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bookmarkStart w:id="0" w:name="_GoBack"/>
      <w:r>
        <w:rPr>
          <w:rFonts w:hint="eastAsia" w:ascii="方正小标宋简体" w:hAnsi="方正小标宋简体" w:eastAsia="方正小标宋简体" w:cs="方正小标宋简体"/>
          <w:sz w:val="44"/>
          <w:szCs w:val="44"/>
          <w:lang w:eastAsia="zh-CN"/>
        </w:rPr>
        <w:t>广东省社会救助领域基层政务公开标准指引</w:t>
      </w:r>
      <w:bookmarkEnd w:id="0"/>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为贯彻落实《中共广东省委办公厅 广东省人民政府办公厅印发&lt;关于我省全面推进政务公开工作实施意见&gt;的通知》（粤办发〔2016〕22号）、《广东省人民政府办公厅转发国务院办公厅关于全面推进政务公开工作的意见实施细则的通知》（粤府办〔2016〕130号）、《广东省人民政府办公厅关于印发广东省开展基层政务公开标准化规范化试点工作实施方案的通知》（粤府办〔2017〕57号）</w:t>
      </w:r>
      <w:r>
        <w:rPr>
          <w:rFonts w:hint="eastAsia" w:ascii="仿宋_GB2312" w:hAnsi="仿宋_GB2312" w:cs="仿宋_GB2312"/>
          <w:sz w:val="32"/>
          <w:szCs w:val="32"/>
          <w:lang w:val="en-US" w:eastAsia="zh-CN"/>
        </w:rPr>
        <w:t>要求</w:t>
      </w:r>
      <w:r>
        <w:rPr>
          <w:rFonts w:hint="eastAsia" w:ascii="仿宋_GB2312" w:hAnsi="仿宋_GB2312" w:eastAsia="仿宋_GB2312" w:cs="仿宋_GB2312"/>
          <w:sz w:val="32"/>
          <w:szCs w:val="32"/>
          <w:lang w:val="en-US" w:eastAsia="zh-CN"/>
        </w:rPr>
        <w:t>，提升社会救助工作规范化、标准化水平，促进社会救助公开透明，参照民政部《社会救助领域基层政务公开标准指引》，制定本指引。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社会救助领域基层政务公开标准化规范化工作，是全面依法治国的必然要求，是落实《社会救助暂行办法》《广东省社会救助条例》的具体举措，是加强社会救助规范管理、确保社会救助制度公开公平公正实施的基础，是民政领域贯彻落实党中央、国务院和省委、省政府全面推进政务公开决策部署的重要举措。各地民政部门要参照民政部和省</w:t>
      </w:r>
      <w:r>
        <w:rPr>
          <w:rFonts w:hint="eastAsia" w:ascii="仿宋_GB2312" w:hAnsi="仿宋_GB2312" w:cs="仿宋_GB2312"/>
          <w:sz w:val="32"/>
          <w:szCs w:val="32"/>
          <w:lang w:val="en-US" w:eastAsia="zh-CN"/>
        </w:rPr>
        <w:t>厅</w:t>
      </w:r>
      <w:r>
        <w:rPr>
          <w:rFonts w:hint="eastAsia" w:ascii="仿宋_GB2312" w:hAnsi="仿宋_GB2312" w:eastAsia="仿宋_GB2312" w:cs="仿宋_GB2312"/>
          <w:sz w:val="32"/>
          <w:szCs w:val="32"/>
          <w:lang w:val="en-US" w:eastAsia="zh-CN"/>
        </w:rPr>
        <w:t>指引，</w:t>
      </w:r>
      <w:r>
        <w:rPr>
          <w:rFonts w:hint="eastAsia" w:ascii="仿宋_GB2312" w:hAnsi="仿宋_GB2312" w:cs="仿宋_GB2312"/>
          <w:sz w:val="32"/>
          <w:szCs w:val="32"/>
          <w:lang w:val="en-US" w:eastAsia="zh-CN"/>
        </w:rPr>
        <w:t>结合本地实际</w:t>
      </w:r>
      <w:r>
        <w:rPr>
          <w:rFonts w:hint="eastAsia" w:ascii="仿宋_GB2312" w:hAnsi="仿宋_GB2312" w:eastAsia="仿宋_GB2312" w:cs="仿宋_GB2312"/>
          <w:sz w:val="32"/>
          <w:szCs w:val="32"/>
          <w:lang w:val="en-US" w:eastAsia="zh-CN"/>
        </w:rPr>
        <w:t>加快推进基层社会救助政务公开，确保公开内容覆盖权力运行全流程、政务服务全过程。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二、适用范围</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本指引适用于县级人民政府民政部门以及乡镇人民政府（街道办事处）。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三、公开事项与标准目录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社会救助领域基层政务公开事项包括综合业务、最低生活保障、特困人员救助供养和临时救助四大类，每一事项又根据其业务特点具体分为政策法规文件、办事指南、审核审批信息、监督检查信息等不同的二级事项，并相应地对公开内容（要素）、公开依据、公开时限、公开主体、公开渠道和载体、公开对象、公开方式和公开层级进行明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四、工作流程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县级人民政府民政部门和乡镇人民政府（街道办事处）要遵循决策、执行、管理、服务、结果“五公开”要求，按照“应公开、尽公开”原则全面梳理公开事项，可在本指引的基础上，因地制宜细化公开内容（要素），积极探索高效、便捷的公开方式，拓宽公开渠道和载体范围，及时准确公开有关事项，让群众看得到、听得懂、易获取、能监督、好参与，不断提高基层政务公开的针对性、及时性和实效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附:广东省社会救助领域基层政务公开标准目录</w:t>
      </w:r>
    </w:p>
    <w:p>
      <w:pPr>
        <w:rPr>
          <w:rFonts w:hint="eastAsia" w:ascii="方正小标宋简体" w:hAnsi="方正小标宋简体" w:eastAsia="方正小标宋简体" w:cs="方正小标宋简体"/>
          <w:sz w:val="44"/>
          <w:szCs w:val="44"/>
          <w:lang w:val="en-US" w:eastAsia="zh-CN"/>
        </w:rPr>
        <w:sectPr>
          <w:footerReference r:id="rId4" w:type="first"/>
          <w:footerReference r:id="rId3" w:type="default"/>
          <w:pgSz w:w="11906" w:h="16838"/>
          <w:pgMar w:top="2098" w:right="1474" w:bottom="1984" w:left="1588" w:header="851" w:footer="1531" w:gutter="0"/>
          <w:pgNumType w:fmt="numberInDash"/>
          <w:cols w:space="72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广东省社会救助领域基层政务公开标准目录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tbl>
      <w:tblPr>
        <w:tblStyle w:val="5"/>
        <w:tblW w:w="16079" w:type="dxa"/>
        <w:jc w:val="center"/>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713"/>
        <w:gridCol w:w="775"/>
        <w:gridCol w:w="2287"/>
        <w:gridCol w:w="1250"/>
        <w:gridCol w:w="1183"/>
        <w:gridCol w:w="1243"/>
        <w:gridCol w:w="3578"/>
        <w:gridCol w:w="778"/>
        <w:gridCol w:w="817"/>
        <w:gridCol w:w="749"/>
        <w:gridCol w:w="737"/>
        <w:gridCol w:w="764"/>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blHeader/>
          <w:jc w:val="center"/>
        </w:trPr>
        <w:tc>
          <w:tcPr>
            <w:tcW w:w="46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lang w:val="en-US" w:eastAsia="zh-CN"/>
              </w:rPr>
              <w:t>序号</w:t>
            </w:r>
          </w:p>
        </w:tc>
        <w:tc>
          <w:tcPr>
            <w:tcW w:w="148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公开事项</w:t>
            </w:r>
          </w:p>
        </w:tc>
        <w:tc>
          <w:tcPr>
            <w:tcW w:w="228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公开内容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（要素）</w:t>
            </w:r>
          </w:p>
        </w:tc>
        <w:tc>
          <w:tcPr>
            <w:tcW w:w="125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公开依据</w:t>
            </w:r>
          </w:p>
        </w:tc>
        <w:tc>
          <w:tcPr>
            <w:tcW w:w="118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公开时限</w:t>
            </w:r>
          </w:p>
        </w:tc>
        <w:tc>
          <w:tcPr>
            <w:tcW w:w="124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公开主体</w:t>
            </w:r>
          </w:p>
        </w:tc>
        <w:tc>
          <w:tcPr>
            <w:tcW w:w="357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公开渠道和载体</w:t>
            </w:r>
          </w:p>
        </w:tc>
        <w:tc>
          <w:tcPr>
            <w:tcW w:w="159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公开对象</w:t>
            </w:r>
          </w:p>
        </w:tc>
        <w:tc>
          <w:tcPr>
            <w:tcW w:w="148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公开方式</w:t>
            </w:r>
          </w:p>
        </w:tc>
        <w:tc>
          <w:tcPr>
            <w:tcW w:w="150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blHeader/>
          <w:jc w:val="center"/>
        </w:trPr>
        <w:tc>
          <w:tcPr>
            <w:tcW w:w="469"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71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一级事项</w:t>
            </w:r>
          </w:p>
        </w:tc>
        <w:tc>
          <w:tcPr>
            <w:tcW w:w="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vertAlign w:val="baseline"/>
                <w:lang w:val="en-US" w:eastAsia="zh-CN"/>
              </w:rPr>
              <w:t>二级事项</w:t>
            </w:r>
          </w:p>
        </w:tc>
        <w:tc>
          <w:tcPr>
            <w:tcW w:w="228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25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18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24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357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社会</w:t>
            </w:r>
          </w:p>
        </w:tc>
        <w:tc>
          <w:tcPr>
            <w:tcW w:w="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vertAlign w:val="baseline"/>
                <w:lang w:val="en-US" w:eastAsia="zh-CN"/>
              </w:rPr>
              <w:t>特定群体</w:t>
            </w: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主动</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vertAlign w:val="baseline"/>
                <w:lang w:val="en-US" w:eastAsia="zh-CN"/>
              </w:rPr>
              <w:t>申请</w:t>
            </w: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县级</w:t>
            </w:r>
          </w:p>
        </w:tc>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6" w:hRule="atLeast"/>
          <w:jc w:val="center"/>
        </w:trPr>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1</w:t>
            </w:r>
            <w:r>
              <w:rPr>
                <w:rFonts w:hint="eastAsia" w:ascii="仿宋_GB2312" w:hAnsi="仿宋_GB2312" w:cs="仿宋_GB2312"/>
                <w:sz w:val="24"/>
                <w:szCs w:val="24"/>
                <w:vertAlign w:val="baseline"/>
                <w:lang w:val="en-US" w:eastAsia="zh-CN"/>
              </w:rPr>
              <w:t xml:space="preserve"> </w:t>
            </w:r>
          </w:p>
        </w:tc>
        <w:tc>
          <w:tcPr>
            <w:tcW w:w="71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综合业务</w:t>
            </w:r>
          </w:p>
        </w:tc>
        <w:tc>
          <w:tcPr>
            <w:tcW w:w="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政策法规文件</w:t>
            </w:r>
          </w:p>
        </w:tc>
        <w:tc>
          <w:tcPr>
            <w:tcW w:w="2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●《社会救助暂行办法》（国务院令第649号）</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●《广东省社会救助条例》（广东省第十二届人民代表大会常务委员会第85号公告）</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●各地配套政策法规文件</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信息公开规定</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制定或获取信息之日起10个工作日内</w:t>
            </w:r>
          </w:p>
        </w:tc>
        <w:tc>
          <w:tcPr>
            <w:tcW w:w="12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县级人民政府民政部门、乡镇人民政府（街道办事处）</w:t>
            </w:r>
          </w:p>
        </w:tc>
        <w:tc>
          <w:tcPr>
            <w:tcW w:w="35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□政府公报</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□两微一端  □发布会/听证会</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□广播电视  □纸质媒体</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■公开查阅点■政务服务中心</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□便民服务站□入户/现场</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□社区/企事业单位/村公示栏（电子屏）</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□精准推送  □其他</w:t>
            </w:r>
          </w:p>
        </w:tc>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6" w:hRule="atLeast"/>
          <w:jc w:val="center"/>
        </w:trPr>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7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监督检查</w:t>
            </w:r>
          </w:p>
        </w:tc>
        <w:tc>
          <w:tcPr>
            <w:tcW w:w="2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●社会救助信访通讯地址</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●社会救助投诉举报电话</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《广东省社会救助条例》（广东省第十二届人民代表大会常务委员会第85号公告）等相关政策规定</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制定或获取信息之日起10个工作日内</w:t>
            </w:r>
          </w:p>
        </w:tc>
        <w:tc>
          <w:tcPr>
            <w:tcW w:w="12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县级人民政府民政部门、乡镇人民政府（街道办事处）</w:t>
            </w:r>
          </w:p>
        </w:tc>
        <w:tc>
          <w:tcPr>
            <w:tcW w:w="35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□政府公报</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□两微一端  □发布会/听证会</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□广播电视  □纸质媒体</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■公开查阅点■政务服务中心</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□便民服务站□入户/现场</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■社区/企事业单位/村公示栏（电子屏）</w:t>
            </w:r>
          </w:p>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□精准推送  □其他</w:t>
            </w:r>
          </w:p>
        </w:tc>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tc>
        <w:tc>
          <w:tcPr>
            <w:tcW w:w="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71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最低生活保障</w:t>
            </w:r>
          </w:p>
        </w:tc>
        <w:tc>
          <w:tcPr>
            <w:tcW w:w="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政策法规文件</w:t>
            </w:r>
          </w:p>
        </w:tc>
        <w:tc>
          <w:tcPr>
            <w:tcW w:w="2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●《国务院关于进一步加强和改进最低</w:t>
            </w:r>
            <w:r>
              <w:rPr>
                <w:rFonts w:hint="eastAsia" w:ascii="仿宋_GB2312" w:hAnsi="仿宋_GB2312" w:eastAsia="仿宋_GB2312" w:cs="仿宋_GB2312"/>
                <w:spacing w:val="-11"/>
                <w:sz w:val="24"/>
                <w:szCs w:val="24"/>
                <w:vertAlign w:val="baseline"/>
                <w:lang w:val="en-US" w:eastAsia="zh-CN"/>
              </w:rPr>
              <w:t>生活保障工作的意见》（国发〔2012〕45号）</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●《最低生活保障审核审批办法（试行）》</w:t>
            </w:r>
            <w:r>
              <w:rPr>
                <w:rFonts w:hint="eastAsia" w:ascii="仿宋_GB2312" w:hAnsi="仿宋_GB2312" w:eastAsia="仿宋_GB2312" w:cs="仿宋_GB2312"/>
                <w:spacing w:val="-11"/>
                <w:sz w:val="24"/>
                <w:szCs w:val="24"/>
                <w:vertAlign w:val="baseline"/>
                <w:lang w:val="en-US" w:eastAsia="zh-CN"/>
              </w:rPr>
              <w:t>（民发〔2012〕220号）</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●《广东省最低生活保障制度实施办法》（广东省人民政府令第262号）</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●《广东省人民政府转发国务院关于进一步加强和改进最低生活保障工作意见的通知》（粤府〔2012〕142号）</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●各地配套政策法规文件</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信息公开规定</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制定或获取信息之日起10个工作日内</w:t>
            </w:r>
          </w:p>
        </w:tc>
        <w:tc>
          <w:tcPr>
            <w:tcW w:w="12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县级人民政府民政部门、乡镇人民政府（街道办事处）</w:t>
            </w:r>
          </w:p>
        </w:tc>
        <w:tc>
          <w:tcPr>
            <w:tcW w:w="35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□政府公报</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□两微一端  □发布会/听证会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□广播电视  □纸质媒体</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■公开查阅点■政务服务中心</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□便民服务站□入户/现场</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□社区/企事业单位/村公示栏（电子屏）</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□精准推送  □其他</w:t>
            </w:r>
          </w:p>
        </w:tc>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jc w:val="center"/>
        </w:trPr>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7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办事指南</w:t>
            </w:r>
          </w:p>
        </w:tc>
        <w:tc>
          <w:tcPr>
            <w:tcW w:w="2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●办理事项</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●办理条件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pacing w:val="-11"/>
                <w:sz w:val="24"/>
                <w:szCs w:val="24"/>
                <w:vertAlign w:val="baseline"/>
                <w:lang w:val="en-US" w:eastAsia="zh-CN"/>
              </w:rPr>
              <w:t>最低生活保障标准</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●办理时间、地点</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●联系方式</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《国务院关于进一步加强和改进最低生活保障工作的意见》（国发〔2012〕45号）等相关政策法规文件</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制定或获取信息之日起10个工作日内</w:t>
            </w:r>
          </w:p>
        </w:tc>
        <w:tc>
          <w:tcPr>
            <w:tcW w:w="12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县级人民政府民政部门、乡镇人民政府（街道办事处）</w:t>
            </w:r>
          </w:p>
        </w:tc>
        <w:tc>
          <w:tcPr>
            <w:tcW w:w="35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□政府公报</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□两微一端  □发布会/听证会</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□广播电视  □纸质媒体</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■公开查阅点■政务服务中心</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□便民服务站□入户/现场</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□社区/企事业单位/村公示栏（电子屏）</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□精准推送  □其他</w:t>
            </w:r>
          </w:p>
        </w:tc>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2" w:hRule="atLeast"/>
          <w:jc w:val="center"/>
        </w:trPr>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7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审核信息</w:t>
            </w:r>
          </w:p>
        </w:tc>
        <w:tc>
          <w:tcPr>
            <w:tcW w:w="2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●初审对象名单及相关信息</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《国务院关于进一步加强和改进最低生活保障工作的意见》（国发〔2012〕45号）等相关政策法规文件</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制定或获取信息之日起10个工作日内，公示7</w:t>
            </w:r>
            <w:r>
              <w:rPr>
                <w:rFonts w:hint="eastAsia" w:ascii="仿宋_GB2312" w:hAnsi="仿宋_GB2312" w:cs="仿宋_GB2312"/>
                <w:sz w:val="24"/>
                <w:szCs w:val="24"/>
                <w:vertAlign w:val="baseline"/>
                <w:lang w:val="en-US" w:eastAsia="zh-CN"/>
              </w:rPr>
              <w:t>天</w:t>
            </w:r>
          </w:p>
        </w:tc>
        <w:tc>
          <w:tcPr>
            <w:tcW w:w="12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乡镇人民政府（街道办事处）</w:t>
            </w:r>
          </w:p>
        </w:tc>
        <w:tc>
          <w:tcPr>
            <w:tcW w:w="35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□政府公报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□两微一端  □发布会/听证会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□广播电视  □纸质媒体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□公开查阅点□政务服务中心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□便民服务站□入户/现场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■社区/企事业单位/村公示栏（电子屏）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□精准推送  □其他</w:t>
            </w:r>
          </w:p>
        </w:tc>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5" w:hRule="atLeast"/>
          <w:jc w:val="center"/>
        </w:trPr>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7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审批信息</w:t>
            </w:r>
          </w:p>
        </w:tc>
        <w:tc>
          <w:tcPr>
            <w:tcW w:w="2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●低保对象名单及相关信息</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《国务院关于进一步加强和改进最低生活保障工作的意见》（国发〔2012〕45号）等相关政策法规文件</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制定或获取信息之日起10个工作日内</w:t>
            </w:r>
          </w:p>
        </w:tc>
        <w:tc>
          <w:tcPr>
            <w:tcW w:w="12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县级人民政府民政部门、乡镇人民政府（街道办事处）</w:t>
            </w:r>
          </w:p>
        </w:tc>
        <w:tc>
          <w:tcPr>
            <w:tcW w:w="35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□政府公报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□两微一端  □发布会/听证会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□广播电视  □纸质媒体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□公开查阅点□政务服务中心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□便民服务站□入户/现场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■社区/企事业单位/村公示栏（电子屏）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□精准推送  □其他</w:t>
            </w:r>
          </w:p>
        </w:tc>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5" w:hRule="atLeast"/>
          <w:jc w:val="center"/>
        </w:trPr>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71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特困人员救助供养</w:t>
            </w:r>
          </w:p>
        </w:tc>
        <w:tc>
          <w:tcPr>
            <w:tcW w:w="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政策法规文件</w:t>
            </w:r>
          </w:p>
        </w:tc>
        <w:tc>
          <w:tcPr>
            <w:tcW w:w="2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●《国务院关于进一步健全特困人员救助供养制度的意见》</w:t>
            </w:r>
            <w:r>
              <w:rPr>
                <w:rFonts w:hint="eastAsia" w:ascii="仿宋_GB2312" w:hAnsi="仿宋_GB2312" w:eastAsia="仿宋_GB2312" w:cs="仿宋_GB2312"/>
                <w:spacing w:val="-11"/>
                <w:sz w:val="24"/>
                <w:szCs w:val="24"/>
                <w:vertAlign w:val="baseline"/>
                <w:lang w:val="en-US" w:eastAsia="zh-CN"/>
              </w:rPr>
              <w:t>（国发〔2016〕14号）</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民政部关于印发</w:t>
            </w:r>
            <w:r>
              <w:rPr>
                <w:rFonts w:hint="eastAsia" w:ascii="仿宋_GB2312" w:hAnsi="仿宋_GB2312" w:cs="仿宋_GB2312"/>
                <w:sz w:val="24"/>
                <w:szCs w:val="24"/>
                <w:vertAlign w:val="baseline"/>
                <w:lang w:val="en-US" w:eastAsia="zh-CN"/>
              </w:rPr>
              <w:t>&lt;</w:t>
            </w:r>
            <w:r>
              <w:rPr>
                <w:rFonts w:hint="eastAsia" w:ascii="仿宋_GB2312" w:hAnsi="仿宋_GB2312" w:eastAsia="仿宋_GB2312" w:cs="仿宋_GB2312"/>
                <w:sz w:val="24"/>
                <w:szCs w:val="24"/>
                <w:vertAlign w:val="baseline"/>
                <w:lang w:val="en-US" w:eastAsia="zh-CN"/>
              </w:rPr>
              <w:t>特困人员认定办法</w:t>
            </w:r>
            <w:r>
              <w:rPr>
                <w:rFonts w:hint="eastAsia" w:ascii="仿宋_GB2312" w:hAnsi="仿宋_GB2312" w:cs="仿宋_GB2312"/>
                <w:sz w:val="24"/>
                <w:szCs w:val="24"/>
                <w:vertAlign w:val="baseline"/>
                <w:lang w:val="en-US" w:eastAsia="zh-CN"/>
              </w:rPr>
              <w:t>&gt;</w:t>
            </w:r>
            <w:r>
              <w:rPr>
                <w:rFonts w:hint="eastAsia" w:ascii="仿宋_GB2312" w:hAnsi="仿宋_GB2312" w:eastAsia="仿宋_GB2312" w:cs="仿宋_GB2312"/>
                <w:sz w:val="24"/>
                <w:szCs w:val="24"/>
                <w:vertAlign w:val="baseline"/>
                <w:lang w:val="en-US" w:eastAsia="zh-CN"/>
              </w:rPr>
              <w:t>的通知</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（民发〔2016〕178号）</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民政部关于贯彻落实</w:t>
            </w:r>
            <w:r>
              <w:rPr>
                <w:rFonts w:hint="eastAsia" w:ascii="仿宋_GB2312" w:hAnsi="仿宋_GB2312" w:cs="仿宋_GB2312"/>
                <w:sz w:val="24"/>
                <w:szCs w:val="24"/>
                <w:vertAlign w:val="baseline"/>
                <w:lang w:val="en-US" w:eastAsia="zh-CN"/>
              </w:rPr>
              <w:t>&lt;</w:t>
            </w:r>
            <w:r>
              <w:rPr>
                <w:rFonts w:hint="eastAsia" w:ascii="仿宋_GB2312" w:hAnsi="仿宋_GB2312" w:eastAsia="仿宋_GB2312" w:cs="仿宋_GB2312"/>
                <w:sz w:val="24"/>
                <w:szCs w:val="24"/>
                <w:vertAlign w:val="baseline"/>
                <w:lang w:val="en-US" w:eastAsia="zh-CN"/>
              </w:rPr>
              <w:t>国务院关于进一步健全特困人员救助供养制度的意见</w:t>
            </w:r>
            <w:r>
              <w:rPr>
                <w:rFonts w:hint="eastAsia" w:ascii="仿宋_GB2312" w:hAnsi="仿宋_GB2312" w:cs="仿宋_GB2312"/>
                <w:sz w:val="24"/>
                <w:szCs w:val="24"/>
                <w:vertAlign w:val="baseline"/>
                <w:lang w:val="en-US" w:eastAsia="zh-CN"/>
              </w:rPr>
              <w:t>&gt;</w:t>
            </w:r>
            <w:r>
              <w:rPr>
                <w:rFonts w:hint="eastAsia" w:ascii="仿宋_GB2312" w:hAnsi="仿宋_GB2312" w:eastAsia="仿宋_GB2312" w:cs="仿宋_GB2312"/>
                <w:sz w:val="24"/>
                <w:szCs w:val="24"/>
                <w:vertAlign w:val="baseline"/>
                <w:lang w:val="en-US" w:eastAsia="zh-CN"/>
              </w:rPr>
              <w:t>的通知</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（民发〔2016〕115号）</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●《广东省人民政府关于进一步健全特困人员救助供养制度的实施意见》（粤府〔2016〕147号）</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●《广东省民政厅关</w:t>
            </w:r>
            <w:r>
              <w:rPr>
                <w:rFonts w:hint="eastAsia" w:ascii="仿宋_GB2312" w:hAnsi="仿宋_GB2312" w:eastAsia="仿宋_GB2312" w:cs="仿宋_GB2312"/>
                <w:spacing w:val="-11"/>
                <w:sz w:val="24"/>
                <w:szCs w:val="24"/>
                <w:vertAlign w:val="baseline"/>
                <w:lang w:val="en-US" w:eastAsia="zh-CN"/>
              </w:rPr>
              <w:t>于加强特困供养人员护理工作的通知》（粤民规字〔2018〕4号）</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●《广东省民政厅关于做好特困供养人员照料护理工作有关事项的通知》（粤民函〔2019〕451号）</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●各地配套政策法规文件</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信息公开规定</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制定或获取信息之日起10个工作日内</w:t>
            </w:r>
          </w:p>
        </w:tc>
        <w:tc>
          <w:tcPr>
            <w:tcW w:w="12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县级人民政府民政部门、乡镇人民政府（街道办事处）</w:t>
            </w:r>
          </w:p>
        </w:tc>
        <w:tc>
          <w:tcPr>
            <w:tcW w:w="35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□政府公报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□两微一端  □发布会/听证会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□广播电视  □纸质媒体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■公开查阅点■政务服务中心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□便民服务站□入户/现场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□社区/企事业单位/村公示栏（电子屏）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□精准推送  □其他</w:t>
            </w:r>
          </w:p>
        </w:tc>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8" w:hRule="atLeast"/>
          <w:jc w:val="center"/>
        </w:trPr>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7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办事指南</w:t>
            </w:r>
          </w:p>
        </w:tc>
        <w:tc>
          <w:tcPr>
            <w:tcW w:w="2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●办理事项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●办理条件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●救助供养标准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●办理时间、地点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●联系方式</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《国务院关于进一步健全特困人员救助供养制度的意见》（国发〔2016〕14号）等相关政策法规文件</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制定或获取信息之日起10个工作日内</w:t>
            </w:r>
          </w:p>
        </w:tc>
        <w:tc>
          <w:tcPr>
            <w:tcW w:w="12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县级人民政府民政部门、乡镇人民政府（街道办事处）</w:t>
            </w:r>
          </w:p>
        </w:tc>
        <w:tc>
          <w:tcPr>
            <w:tcW w:w="35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□政府公报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□两微一端  □发布会/听证会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□广播电视  □纸质媒体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■公开查阅点■政务服务中心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□便民服务站□入户/现场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□社区/企事业单位/村公示栏（电子屏）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□精准推送  □其他</w:t>
            </w:r>
          </w:p>
        </w:tc>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4" w:hRule="atLeast"/>
          <w:jc w:val="center"/>
        </w:trPr>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7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审核信息</w:t>
            </w:r>
          </w:p>
        </w:tc>
        <w:tc>
          <w:tcPr>
            <w:tcW w:w="2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●初审对象名单及相关信息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●终止供养名单</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《国务院关于进一步健全特困人员救助供养制度的意见》（国发〔2016〕14号）等相关政策法规文件</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制定或获取信息之日起10个工作日内，公示7</w:t>
            </w:r>
            <w:r>
              <w:rPr>
                <w:rFonts w:hint="eastAsia" w:ascii="仿宋_GB2312" w:hAnsi="仿宋_GB2312" w:cs="仿宋_GB2312"/>
                <w:sz w:val="24"/>
                <w:szCs w:val="24"/>
                <w:vertAlign w:val="baseline"/>
                <w:lang w:val="en-US" w:eastAsia="zh-CN"/>
              </w:rPr>
              <w:t>天</w:t>
            </w:r>
          </w:p>
        </w:tc>
        <w:tc>
          <w:tcPr>
            <w:tcW w:w="12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乡镇人民政府（街道办事处）</w:t>
            </w:r>
          </w:p>
        </w:tc>
        <w:tc>
          <w:tcPr>
            <w:tcW w:w="35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□政府公报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□两微一端  □发布会/听证会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□广播电视  □纸质媒体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□公开查阅点□政务服务中心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□便民服务站□入户/现场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■社区/企事业单位/村公示栏（电子屏）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□精准推送  □其他</w:t>
            </w:r>
          </w:p>
        </w:tc>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8" w:hRule="atLeast"/>
          <w:jc w:val="center"/>
        </w:trPr>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7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审批信息</w:t>
            </w:r>
          </w:p>
        </w:tc>
        <w:tc>
          <w:tcPr>
            <w:tcW w:w="2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●特困人员名单及相关信息</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《国务院关于进一步健全特困人员救助供养制度的意见》（国发〔2016〕14号）等相关政策法规文件</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制定或获取信息之日起10个工作日内</w:t>
            </w:r>
          </w:p>
        </w:tc>
        <w:tc>
          <w:tcPr>
            <w:tcW w:w="12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县级人民政府民政部门、乡镇人民政府（街道办事处）</w:t>
            </w:r>
          </w:p>
        </w:tc>
        <w:tc>
          <w:tcPr>
            <w:tcW w:w="35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□政府公报</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□两微一端  □发布会/听证会</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□广播电视  □纸质媒体</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□公开查阅点□政务服务中心</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□便民服务站□入户/现场</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■社区/企事业单位/村公示栏（电子屏）</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□精准推送  □其他</w:t>
            </w:r>
          </w:p>
        </w:tc>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0" w:hRule="atLeast"/>
          <w:jc w:val="center"/>
        </w:trPr>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71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临时救助</w:t>
            </w:r>
          </w:p>
        </w:tc>
        <w:tc>
          <w:tcPr>
            <w:tcW w:w="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政策法规文件</w:t>
            </w:r>
          </w:p>
        </w:tc>
        <w:tc>
          <w:tcPr>
            <w:tcW w:w="2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●《国务院关于全面建立临时救助制度的通知》（国发〔2014〕47号）</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●《民政部 财政部关于进一步加强和改进临时救助工作的意见》（民发〔2018〕23号）</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●各地配套政策法规文件</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信息公开规定</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制定或获取信息之日起10个工作日内</w:t>
            </w:r>
          </w:p>
        </w:tc>
        <w:tc>
          <w:tcPr>
            <w:tcW w:w="12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县级人民政府民政部门、乡镇人民政府（街道办事处）</w:t>
            </w:r>
          </w:p>
        </w:tc>
        <w:tc>
          <w:tcPr>
            <w:tcW w:w="35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□政府公报</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□两微一端  □发布会/听证会</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□广播电视  □纸质媒体</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■公开查阅点■政务服务中心</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□便民服务站□入户/现场</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□社区/企事业单位/村公示栏（电子屏）</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□精准推送  □其他</w:t>
            </w:r>
          </w:p>
        </w:tc>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0" w:hRule="atLeast"/>
          <w:jc w:val="center"/>
        </w:trPr>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7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办事指南</w:t>
            </w:r>
          </w:p>
        </w:tc>
        <w:tc>
          <w:tcPr>
            <w:tcW w:w="2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●办理事项</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●办理条件</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●救助标准</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●办理时间、地点</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●联系方式</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《国务院关于全面建立临时救助制度的通知》（国发〔2014〕47号）等相关政策法规文件</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制定或获取信息之日起10个工作日内</w:t>
            </w:r>
          </w:p>
        </w:tc>
        <w:tc>
          <w:tcPr>
            <w:tcW w:w="12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县级人民政府民政部门、乡镇人民政府（街道办事处）</w:t>
            </w:r>
          </w:p>
        </w:tc>
        <w:tc>
          <w:tcPr>
            <w:tcW w:w="35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□政府公报</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□两微一端  □发布会/听证会</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□广播电视  □纸质媒体</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□公开查阅点■政务服务中心</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□便民服务站□入户/现场</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■社区/企事业单位/村公示栏（电子屏）</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□精准推送  □其他</w:t>
            </w:r>
          </w:p>
        </w:tc>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6" w:hRule="atLeast"/>
          <w:jc w:val="center"/>
        </w:trPr>
        <w:tc>
          <w:tcPr>
            <w:tcW w:w="4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713"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审核审批信息</w:t>
            </w:r>
          </w:p>
        </w:tc>
        <w:tc>
          <w:tcPr>
            <w:tcW w:w="2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●支出型临时救助对象名单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●救助金额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●救助事由</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《国务院关于全面建立临时救助制度的通知》（国发〔2014〕47号）等相关政策法规文件</w:t>
            </w:r>
          </w:p>
        </w:tc>
        <w:tc>
          <w:tcPr>
            <w:tcW w:w="118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制定或获取信息之日起10个工作日内</w:t>
            </w:r>
          </w:p>
        </w:tc>
        <w:tc>
          <w:tcPr>
            <w:tcW w:w="124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县级人民政府民政部门、乡镇人民政府（街道办事处）</w:t>
            </w:r>
          </w:p>
        </w:tc>
        <w:tc>
          <w:tcPr>
            <w:tcW w:w="35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■政府网站  □政府公报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□两微一端  □发布会/听证会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□广播电视  □纸质媒体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□公开查阅点□政务服务中心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□便民服务站□入户/现场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■社区/企事业单位/村公示栏（电子屏）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□精准推送  □其他</w:t>
            </w:r>
          </w:p>
        </w:tc>
        <w:tc>
          <w:tcPr>
            <w:tcW w:w="7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p>
        </w:tc>
        <w:tc>
          <w:tcPr>
            <w:tcW w:w="76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4"/>
                <w:szCs w:val="24"/>
                <w:vertAlign w:val="baseline"/>
                <w:lang w:val="en-US" w:eastAsia="zh-CN"/>
              </w:rPr>
              <w:t>√</w:t>
            </w:r>
          </w:p>
        </w:tc>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sectPr>
      <w:pgSz w:w="16838" w:h="11906" w:orient="landscape"/>
      <w:pgMar w:top="1587" w:right="2098" w:bottom="1474" w:left="1984" w:header="851" w:footer="1531" w:gutter="0"/>
      <w:paperSrc/>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70E05"/>
    <w:rsid w:val="3EA70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宋体"/>
      <w:kern w:val="0"/>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2019-08-08T03:07:00Z</dcterms:created>
  <dc:creator>许桂烁</dc:creator>
  <cp:lastModifiedBy>许桂烁</cp:lastModifiedBy>
  <dcterms:modified xsi:type="dcterms:W3CDTF">2019-08-08T03:08:23Z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