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环保部门</w:t>
      </w:r>
    </w:p>
    <w:tbl>
      <w:tblPr>
        <w:tblStyle w:val="6"/>
        <w:tblW w:w="9652" w:type="dxa"/>
        <w:tblCellSpacing w:w="7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2774"/>
        <w:gridCol w:w="1372"/>
        <w:gridCol w:w="13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征收依据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排污收费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粤价[2003]166号、粤价[2010]48号、粤价[2013]102号、粤价[2013]147号 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具体收费项目和标准按文件规定执行。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1、污水排污费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2、废气排污费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3、固体废物及危险废物排污费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7" w:type="dxa"/>
        </w:trPr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4、噪声超标排污费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7D6"/>
    <w:rsid w:val="000A2872"/>
    <w:rsid w:val="002037D6"/>
    <w:rsid w:val="00D66F22"/>
    <w:rsid w:val="00D85E95"/>
    <w:rsid w:val="35DB7929"/>
    <w:rsid w:val="7FA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5608C-D80B-4A92-973D-A92EDDC9C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776</Characters>
  <Lines>6</Lines>
  <Paragraphs>1</Paragraphs>
  <ScaleCrop>false</ScaleCrop>
  <LinksUpToDate>false</LinksUpToDate>
  <CharactersWithSpaces>911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2014-02-19T08:07:00Z</dcterms:created>
  <dc:creator>JIANG</dc:creator>
  <cp:lastModifiedBy>Aaron</cp:lastModifiedBy>
  <dcterms:modified xsi:type="dcterms:W3CDTF">2017-04-20T01:13:19Z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