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DC" w:rsidRDefault="00E460F7"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cs="宋体"/>
          <w:b/>
          <w:bCs/>
          <w:color w:val="336699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36699"/>
          <w:kern w:val="0"/>
          <w:sz w:val="36"/>
          <w:szCs w:val="36"/>
        </w:rPr>
        <w:t>国土部门</w:t>
      </w:r>
    </w:p>
    <w:tbl>
      <w:tblPr>
        <w:tblpPr w:leftFromText="180" w:rightFromText="180" w:vertAnchor="text" w:horzAnchor="page" w:tblpX="1171" w:tblpY="143"/>
        <w:tblW w:w="9747" w:type="dxa"/>
        <w:tblCellSpacing w:w="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2268"/>
        <w:gridCol w:w="1134"/>
        <w:gridCol w:w="1134"/>
        <w:gridCol w:w="2068"/>
      </w:tblGrid>
      <w:tr w:rsidR="00C779DC">
        <w:trPr>
          <w:trHeight w:val="951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收费项目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文件依据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收费标准</w:t>
            </w:r>
          </w:p>
          <w:p w:rsidR="00C779DC" w:rsidRDefault="00E460F7">
            <w:pPr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、土地闲置费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梅市府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[1999]1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（一）房地产开发用地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宗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出让价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（二）建设项目用地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宗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出让价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（三）基础设施建设用地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宗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出让价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944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、耕地开垦费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企业免征详见粤财综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[2014]89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粤发改发电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[2014]34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省财政厅、国土资源厅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粤财农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[2001]378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、县辖区内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、经国务院批准占用基本农田保护区内耕地的加收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 w:rsidP="00F0144F">
            <w:pPr>
              <w:widowControl/>
              <w:spacing w:line="45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、矿产资源补偿费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国务院令第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梅价函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[2008]06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[2011]27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[2012]66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矿产品销售收入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（企业免征）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、铜、铅、锌、铝土矿、钴、铁、锡、铋、汞、锑、镁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、金、银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、宝石、玉石、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金钢石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、矿泉水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、石灰岩、建筑石、石膏、莹石、石英砂、高岭土、陶瓷土、耐火粘土、膨润土、其他粘土（砖瓦用粘土、水泥配料粘土、红土、黄土）玄武岩、辉绿岩、花岗岩、珍珠岩</w:t>
            </w:r>
          </w:p>
          <w:p w:rsidR="00F0144F" w:rsidRDefault="00F0144F">
            <w:pPr>
              <w:widowControl/>
              <w:spacing w:line="45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144F" w:rsidRDefault="00F0144F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立方米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不动产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登记费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涉及土地登记证书的收费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见粤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、住房登记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一套为一件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住房住房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登记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人以一个不动产单元提出一项不动产权利的登记申请，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并完成一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登记的为一件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9719" w:type="dxa"/>
            <w:gridSpan w:val="5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不动产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登记收费标准中包含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不动产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权属证书费。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不动产登记机构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按规定核发一本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不动产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证书免收证书费。向一个以上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不动产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权利人核发权属证书时，每增加一本证书加收工本费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元。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9719" w:type="dxa"/>
            <w:gridSpan w:val="5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注：其它规定按文件执行</w:t>
            </w:r>
          </w:p>
        </w:tc>
      </w:tr>
    </w:tbl>
    <w:p w:rsidR="00C779DC" w:rsidRDefault="00C779DC"/>
    <w:sectPr w:rsidR="00C779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F7" w:rsidRDefault="00E460F7" w:rsidP="00F0144F">
      <w:r>
        <w:separator/>
      </w:r>
    </w:p>
  </w:endnote>
  <w:endnote w:type="continuationSeparator" w:id="0">
    <w:p w:rsidR="00E460F7" w:rsidRDefault="00E460F7" w:rsidP="00F0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F7" w:rsidRDefault="00E460F7" w:rsidP="00F0144F">
      <w:r>
        <w:separator/>
      </w:r>
    </w:p>
  </w:footnote>
  <w:footnote w:type="continuationSeparator" w:id="0">
    <w:p w:rsidR="00E460F7" w:rsidRDefault="00E460F7" w:rsidP="00F0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FE1"/>
    <w:rsid w:val="00070472"/>
    <w:rsid w:val="003D12BC"/>
    <w:rsid w:val="005308B8"/>
    <w:rsid w:val="005C262E"/>
    <w:rsid w:val="005E2FE1"/>
    <w:rsid w:val="006502E8"/>
    <w:rsid w:val="00A722F1"/>
    <w:rsid w:val="00C779DC"/>
    <w:rsid w:val="00D31428"/>
    <w:rsid w:val="00E460F7"/>
    <w:rsid w:val="00F0144F"/>
    <w:rsid w:val="0B9864CD"/>
    <w:rsid w:val="1E5E139A"/>
    <w:rsid w:val="33D75F5A"/>
    <w:rsid w:val="56DF3FD5"/>
    <w:rsid w:val="7A58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国土部门</dc:title>
  <dc:creator>JIANG</dc:creator>
  <cp:lastModifiedBy>Microsoft</cp:lastModifiedBy>
  <cp:revision>2</cp:revision>
  <dcterms:created xsi:type="dcterms:W3CDTF">2014-02-19T08:11:00Z</dcterms:created>
  <dcterms:modified xsi:type="dcterms:W3CDTF">2018-03-29T08:44:00Z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