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eastAsia="宋体" w:cs="宋体"/>
          <w:b/>
          <w:bCs/>
          <w:color w:val="336699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6699"/>
          <w:kern w:val="0"/>
          <w:sz w:val="36"/>
          <w:szCs w:val="36"/>
        </w:rPr>
        <w:t>人力资源和社会保障部门</w:t>
      </w:r>
    </w:p>
    <w:tbl>
      <w:tblPr>
        <w:tblStyle w:val="6"/>
        <w:tblW w:w="11340" w:type="dxa"/>
        <w:tblCellSpacing w:w="7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3333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5"/>
        <w:gridCol w:w="2268"/>
        <w:gridCol w:w="1276"/>
        <w:gridCol w:w="1333"/>
        <w:gridCol w:w="146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01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收费标准</w:t>
            </w:r>
          </w:p>
          <w:p>
            <w:pPr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    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一、招考机关工作人员和国家公务员考试费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粤价[2013]223号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二、劳动合同文本费（企业免征)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粤价函[1996]379号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粤发改价格【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2016】180号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一式三份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三、劳动能力鉴定费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粤价函[2010]999号</w:t>
            </w:r>
          </w:p>
        </w:tc>
        <w:tc>
          <w:tcPr>
            <w:tcW w:w="126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人/次</w:t>
            </w:r>
          </w:p>
        </w:tc>
        <w:tc>
          <w:tcPr>
            <w:tcW w:w="13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3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梅市价[2010]137号</w:t>
            </w:r>
          </w:p>
        </w:tc>
        <w:tc>
          <w:tcPr>
            <w:tcW w:w="1262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1、初次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2、复查或重新鉴定费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9044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对因工伤或患职业病进行初次劳动能力鉴定，不得向当事人收费，当事人参加工伤保险的，由公伤保险基金支付；当事人未参加工伤保险的，由当事人所在单位支付。因病、非因工伤劳动能力鉴定费按以上收费标准，由申请方支付。申请人或单位对初次劳动能力鉴定有异议，申请复查或重新鉴定的，由申请方按以上收费标准预交劳动能力鉴定费，结论一致的，鉴定费用由申请方承担；结论不一致的，鉴定费用由其统筹地区的公伤保险基金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四、专业技术资格评审费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粤价函[2006]629号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（一）高级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含资格证书及送审等有关费用。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（二）中级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不含资格证书费，含县人事部门送审费。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（三）初级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含初级专业技术资格考核认定费，不含资格证书费。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五、高级专业技术资格考试费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对需要考试的人员收取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1、答辩费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对需要答辩的人员收取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271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2、论著鉴定费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对需进行论著鉴定的人员收取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9044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六、考试考务费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451" w:hRule="atLeast"/>
          <w:tblCellSpacing w:w="7" w:type="dxa"/>
        </w:trPr>
        <w:tc>
          <w:tcPr>
            <w:tcW w:w="4982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（一）专业技术资格考试考务费（职称外语考试按    50元标准上浮20%收取）</w:t>
            </w:r>
          </w:p>
        </w:tc>
        <w:tc>
          <w:tcPr>
            <w:tcW w:w="126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粤价函[2001]237号</w:t>
            </w:r>
          </w:p>
        </w:tc>
        <w:tc>
          <w:tcPr>
            <w:tcW w:w="131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科</w:t>
            </w:r>
          </w:p>
        </w:tc>
        <w:tc>
          <w:tcPr>
            <w:tcW w:w="143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312" w:hRule="atLeast"/>
          <w:tblCellSpacing w:w="7" w:type="dxa"/>
        </w:trPr>
        <w:tc>
          <w:tcPr>
            <w:tcW w:w="4982" w:type="dxa"/>
            <w:gridSpan w:val="2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vMerge w:val="continue"/>
            <w:shd w:val="clear" w:color="auto" w:fill="33333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498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注：专业技术人员计算机应用能力考试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粤价[2001]307号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68" w:type="dxa"/>
          <w:trHeight w:val="144" w:hRule="atLeast"/>
          <w:tblCellSpacing w:w="7" w:type="dxa"/>
        </w:trPr>
        <w:tc>
          <w:tcPr>
            <w:tcW w:w="498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（二）专业技术人员执业资格考试考务费</w:t>
            </w:r>
          </w:p>
        </w:tc>
        <w:tc>
          <w:tcPr>
            <w:tcW w:w="1262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粤价函[2001]237号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439" w:type="dxa"/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7" w:type="dxa"/>
        </w:trPr>
        <w:tc>
          <w:tcPr>
            <w:tcW w:w="4982" w:type="dxa"/>
            <w:gridSpan w:val="2"/>
            <w:shd w:val="clear" w:color="auto" w:fill="FFFFFF"/>
            <w:textDirection w:val="lrTb"/>
            <w:vAlign w:val="center"/>
          </w:tcPr>
          <w:p>
            <w:pPr>
              <w:widowControl/>
              <w:tabs>
                <w:tab w:val="left" w:pos="816"/>
              </w:tabs>
              <w:spacing w:line="4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、技工学校学费</w:t>
            </w:r>
          </w:p>
        </w:tc>
        <w:tc>
          <w:tcPr>
            <w:tcW w:w="1262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粤价【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2008】150号</w:t>
            </w:r>
          </w:p>
        </w:tc>
        <w:tc>
          <w:tcPr>
            <w:tcW w:w="1319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生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</w:t>
            </w:r>
          </w:p>
        </w:tc>
        <w:tc>
          <w:tcPr>
            <w:tcW w:w="1446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47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7" w:type="dxa"/>
        </w:trPr>
        <w:tc>
          <w:tcPr>
            <w:tcW w:w="4982" w:type="dxa"/>
            <w:gridSpan w:val="2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1、一般工种</w:t>
            </w:r>
          </w:p>
        </w:tc>
        <w:tc>
          <w:tcPr>
            <w:tcW w:w="1262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3300</w:t>
            </w:r>
          </w:p>
        </w:tc>
        <w:tc>
          <w:tcPr>
            <w:tcW w:w="2247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333333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7" w:type="dxa"/>
        </w:trPr>
        <w:tc>
          <w:tcPr>
            <w:tcW w:w="4982" w:type="dxa"/>
            <w:gridSpan w:val="2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2、高耗材料工种</w:t>
            </w:r>
          </w:p>
        </w:tc>
        <w:tc>
          <w:tcPr>
            <w:tcW w:w="1262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4000</w:t>
            </w:r>
          </w:p>
        </w:tc>
        <w:tc>
          <w:tcPr>
            <w:tcW w:w="2247" w:type="dxa"/>
            <w:shd w:val="clear" w:color="auto" w:fill="FFFFFF"/>
            <w:textDirection w:val="lrTb"/>
            <w:vAlign w:val="center"/>
          </w:tcPr>
          <w:p>
            <w:pPr>
              <w:widowControl/>
              <w:spacing w:line="450" w:lineRule="atLeast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B4A"/>
    <w:rsid w:val="005B40D8"/>
    <w:rsid w:val="006D0C47"/>
    <w:rsid w:val="008A3674"/>
    <w:rsid w:val="00F0598E"/>
    <w:rsid w:val="00FA5364"/>
    <w:rsid w:val="00FF3B4A"/>
    <w:rsid w:val="58007CF8"/>
    <w:rsid w:val="66075731"/>
    <w:rsid w:val="7D1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ScaleCrop>false</ScaleCrop>
  <LinksUpToDate>false</LinksUpToDate>
  <CharactersWithSpaces>865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2014-02-19T07:26:00Z</dcterms:created>
  <dc:creator>JIANG</dc:creator>
  <cp:lastModifiedBy>Aaron</cp:lastModifiedBy>
  <dcterms:modified xsi:type="dcterms:W3CDTF">2017-04-20T03:04:52Z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