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一、7月7日（含7日）以来，有南京市旅居史的来（返）梅人员，请主动向社区（村居）、所在单位、所在酒店报备相关情况。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7月21日以后有南京管控区域旅居史的，请配合做好14天的集中隔离医学观察措施（从离开南京算起集中隔离14天）；经南京禄口国际机场来（返）梅人员（即将抵梅人员）开展3天集中隔离（期间开展2次核酸检测，间隔24小时以上），7天居家隔离和4天居家健康监测，并在第14天开展一次核酸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三、7月7日以来经由南京禄口国际机场来（返）梅人员，开展“7+7”的健康管理，即居家隔离7天、居家健康监测7天。纳入健康管理第1天、第3天开展核酸检测，并在第14天开展一次核酸检测。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四、面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试考生的进场凭证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需携带以下材料：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准考证、身份证原件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“粤康码”绿码、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通信大数据行程卡、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72小时内核酸检测的阴性证明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凡是粤康码等电子健康码为红码、黄码或体温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异常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，以及发现有咳嗽、乏力、胸闷等疑似症状的考生不得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进入考场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参加考试，同时配合现场工作人员指引前往发热门诊或定点医院就诊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请考生根据本人具体的面试时间，提前到达面试地点，在规定时间前携带相关证件和材料到指定地点报到（上午7:30或下午1:30），参加上午面试的考生截至当天上午7︰50、参加下午面试的考生截至当天下午1:50未能准时报到的，按自动放弃面试资格处理。对证件携带不齐的，取消面试资格。考生所携带的通讯工具和音频、视频发射、接收设备关闭后交工作人员统一保管，考完离场时领回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七</w:t>
      </w:r>
      <w:r>
        <w:rPr>
          <w:rFonts w:hint="eastAsia" w:eastAsia="仿宋_GB2312"/>
          <w:sz w:val="32"/>
          <w:szCs w:val="32"/>
        </w:rPr>
        <w:t>、考生不得穿制服或有明显文字或图案标识的服装参加面试。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八</w:t>
      </w:r>
      <w:r>
        <w:rPr>
          <w:rFonts w:hint="eastAsia" w:eastAsia="仿宋_GB2312"/>
          <w:sz w:val="32"/>
          <w:szCs w:val="32"/>
        </w:rPr>
        <w:t>、考生报到后，工作人员按分组顺序组织考生抽签，决定面试室室别及面试先后顺序，考生应按抽签确定的面试顺序进行面试。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九</w:t>
      </w:r>
      <w:r>
        <w:rPr>
          <w:rFonts w:hint="eastAsia" w:eastAsia="仿宋_GB2312"/>
          <w:sz w:val="32"/>
          <w:szCs w:val="32"/>
        </w:rPr>
        <w:t>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十</w:t>
      </w:r>
      <w:r>
        <w:rPr>
          <w:rFonts w:hint="eastAsia" w:eastAsia="仿宋_GB2312"/>
          <w:sz w:val="32"/>
          <w:szCs w:val="32"/>
        </w:rPr>
        <w:t>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十一</w:t>
      </w:r>
      <w:r>
        <w:rPr>
          <w:rFonts w:hint="eastAsia" w:eastAsia="仿宋_GB2312"/>
          <w:sz w:val="32"/>
          <w:szCs w:val="32"/>
        </w:rPr>
        <w:t>、面试结束后，考生到候分室等候，待面试成绩统计完毕，签收面试成绩回执。考生须服从评委对自己的成绩评定，不得要求加分、查分、复试或无理取闹。取得成绩回执后，应立即离开考场，不得在考场附近逗留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十二</w:t>
      </w:r>
      <w:r>
        <w:rPr>
          <w:rFonts w:hint="eastAsia" w:eastAsia="仿宋_GB2312"/>
          <w:sz w:val="32"/>
          <w:szCs w:val="32"/>
        </w:rPr>
        <w:t>、考生应接受现场工作人员的管理，对违反面试规定的，将按照《事业单位公开招聘违纪违规行为处理规定》进行严肃处理。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A36EF"/>
    <w:rsid w:val="00FD1439"/>
    <w:rsid w:val="203A36EF"/>
    <w:rsid w:val="75DE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2021-07-26T06:48:00Z</dcterms:created>
  <dc:creator>发哥</dc:creator>
  <cp:lastModifiedBy>发哥</cp:lastModifiedBy>
  <dcterms:modified xsi:type="dcterms:W3CDTF">2021-07-26T07:36:54Z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F02926B6EF534E3AADF6E4920B6FDCB3</vt:lpwstr>
  </property>
</Properties>
</file>