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700" w:lineRule="exact"/>
        <w:jc w:val="center"/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</w:rPr>
        <w:t>梅县区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  <w:lang w:eastAsia="zh-CN"/>
        </w:rPr>
        <w:t>供销合作联社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</w:rPr>
        <w:t>2019年政府信息</w:t>
      </w:r>
    </w:p>
    <w:p>
      <w:pPr>
        <w:pStyle w:val="4"/>
        <w:widowControl/>
        <w:spacing w:before="0" w:beforeAutospacing="0" w:after="0" w:afterAutospacing="0" w:line="700" w:lineRule="exact"/>
        <w:jc w:val="center"/>
        <w:rPr>
          <w:rFonts w:cs="仿宋_GB2312"/>
          <w:color w:val="000000"/>
          <w:sz w:val="32"/>
        </w:rPr>
      </w:pPr>
      <w:bookmarkStart w:id="0" w:name="_GoBack"/>
      <w:bookmarkEnd w:id="0"/>
      <w:r>
        <w:rPr>
          <w:rFonts w:hint="eastAsia" w:eastAsia="方正小标宋简体" w:cs="方正小标宋简体"/>
          <w:bCs/>
          <w:color w:val="000000"/>
          <w:sz w:val="36"/>
          <w:szCs w:val="36"/>
          <w:shd w:val="clear" w:color="auto" w:fill="FFFFFF"/>
        </w:rPr>
        <w:t>公开工作年度报告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color w:val="000000"/>
          <w:sz w:val="32"/>
        </w:rPr>
      </w:pPr>
      <w:r>
        <w:rPr>
          <w:rFonts w:hint="eastAsia" w:eastAsia="黑体" w:cs="黑体"/>
          <w:color w:val="000000"/>
          <w:sz w:val="32"/>
          <w:shd w:val="clear" w:color="auto" w:fill="FFFFFF"/>
        </w:rPr>
        <w:t>一、总体情况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度我社根据《政府信息公开规定》要求，认真做好政府信息公开工作。一是加强领导，落实责任。联社领导班子高度重视政府信息公开工作，多次召开会议研究信息公开工作，主要领导经常检查督促指导、协调信息公开过程中的重要问题，分管领导负责政府信息公开及保密审查工作，办公室、信息员负责本单位政府信息公开日常工作、编制政府信息公开指南和目录，各股室负责提供基础性材料，并按照职能办结办公室移交的各类政府公开信息申请。二是健全完善制度，建立长效机制。我社认真抓好《中华人民共和国政府信息公开条例》等制度的落实，实行拟办文股室、办公室和联社领导三级审核制，建立健全政府信息公开、更新等工作制度，并根据实际情况，及时更新政府信息公开指南，自觉接受社会公众的监督。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color w:val="000000"/>
          <w:sz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hd w:val="clear" w:color="auto" w:fill="FFFFFF"/>
        </w:rPr>
        <w:t>二、主动公开政府信息情况</w:t>
      </w:r>
    </w:p>
    <w:tbl>
      <w:tblPr>
        <w:tblStyle w:val="5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1378"/>
        <w:gridCol w:w="2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color w:val="00000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Style w:val="5"/>
        <w:tblW w:w="8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eastAsia="黑体" w:cs="黑体"/>
          <w:bCs/>
          <w:color w:val="000000"/>
          <w:sz w:val="32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Style w:val="5"/>
        <w:tblW w:w="88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hint="eastAsia" w:eastAsia="黑体" w:cs="黑体"/>
          <w:bCs/>
          <w:color w:val="000000"/>
          <w:sz w:val="32"/>
          <w:shd w:val="clear" w:color="auto" w:fill="FFFFFF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全年我社在“政务公开”、“党务公开”、“工作动态”（集约化建设前）、“信息公开”等主要栏目共发布信息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社在政府信息公开方面虽做了一定的工作，但在公开内容方面还有待进一步深化，覆盖面还需进一步扩大。针对以上存在问题，今后我社将抓好如下三方面的工作：一是认真贯彻执行《政府信息公开条例》，进一步规范政务公开内容，丰富政府信息公开形式，不断提高政府信息公开水平；二是加强信息公开工作的宣传，加强对联社及所属单位工作人员的培训，努力扩大各类信息的报送面，提高信息的质量；三是进一步完善政府信息发布的沟通协调机制，形成畅通高效的信息沟通和发布渠道。</w:t>
      </w:r>
    </w:p>
    <w:p>
      <w:pPr>
        <w:pStyle w:val="4"/>
        <w:widowControl/>
        <w:spacing w:before="0" w:beforeAutospacing="0" w:after="0" w:afterAutospacing="0"/>
        <w:ind w:firstLine="632" w:firstLineChars="200"/>
        <w:jc w:val="both"/>
        <w:rPr>
          <w:rFonts w:hint="eastAsia" w:eastAsia="黑体" w:cs="黑体"/>
          <w:bCs/>
          <w:color w:val="000000"/>
          <w:sz w:val="32"/>
          <w:shd w:val="clear" w:color="auto" w:fill="FFFFFF"/>
        </w:rPr>
      </w:pPr>
      <w:r>
        <w:rPr>
          <w:rFonts w:hint="eastAsia" w:eastAsia="黑体" w:cs="黑体"/>
          <w:bCs/>
          <w:color w:val="000000"/>
          <w:sz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" w:firstLineChars="200"/>
        <w:textAlignment w:val="auto"/>
        <w:rPr>
          <w:rFonts w:cs="仿宋_GB2312"/>
          <w:color w:val="000000"/>
        </w:rPr>
      </w:pPr>
      <w:r>
        <w:rPr>
          <w:rFonts w:hint="eastAsia"/>
          <w:sz w:val="28"/>
          <w:szCs w:val="28"/>
        </w:rPr>
        <w:t>无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E2DA9"/>
    <w:rsid w:val="002729CB"/>
    <w:rsid w:val="002838DA"/>
    <w:rsid w:val="005B56BD"/>
    <w:rsid w:val="008B5A6C"/>
    <w:rsid w:val="009056FB"/>
    <w:rsid w:val="00B83AD7"/>
    <w:rsid w:val="00C9661B"/>
    <w:rsid w:val="01956C5E"/>
    <w:rsid w:val="02B03F9D"/>
    <w:rsid w:val="0CAD61E0"/>
    <w:rsid w:val="270A16EB"/>
    <w:rsid w:val="36D36C2E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1577</Characters>
  <Lines>13</Lines>
  <Paragraphs>3</Paragraphs>
  <TotalTime>6</TotalTime>
  <ScaleCrop>false</ScaleCrop>
  <LinksUpToDate>false</LinksUpToDate>
  <CharactersWithSpaces>1850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2020-01-15T06:52:00Z</dcterms:created>
  <dc:creator>fjfj</dc:creator>
  <cp:lastModifiedBy>Administrator</cp:lastModifiedBy>
  <cp:lastPrinted>2019-12-16T09:31:00Z</cp:lastPrinted>
  <dcterms:modified xsi:type="dcterms:W3CDTF">2020-01-15T08:01:43Z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