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15" w:rsidRPr="0059093F" w:rsidRDefault="00245215" w:rsidP="00245215">
      <w:pPr>
        <w:pStyle w:val="a6"/>
        <w:spacing w:line="465" w:lineRule="atLeast"/>
        <w:ind w:firstLine="285"/>
        <w:jc w:val="center"/>
        <w:rPr>
          <w:rFonts w:asciiTheme="majorEastAsia" w:eastAsiaTheme="majorEastAsia" w:hAnsiTheme="majorEastAsia" w:cs="Tahoma"/>
          <w:color w:val="000000"/>
          <w:spacing w:val="30"/>
          <w:sz w:val="32"/>
          <w:szCs w:val="32"/>
        </w:rPr>
      </w:pPr>
      <w:r w:rsidRPr="0059093F">
        <w:rPr>
          <w:rStyle w:val="a5"/>
          <w:rFonts w:asciiTheme="majorEastAsia" w:eastAsiaTheme="majorEastAsia" w:hAnsiTheme="majorEastAsia" w:cs="Tahoma" w:hint="eastAsia"/>
          <w:color w:val="000000"/>
          <w:spacing w:val="30"/>
          <w:sz w:val="32"/>
          <w:szCs w:val="32"/>
        </w:rPr>
        <w:t>梅县区程江镇农村集体三资监管服务中心</w:t>
      </w:r>
    </w:p>
    <w:p w:rsidR="00245215" w:rsidRPr="0059093F" w:rsidRDefault="00280224" w:rsidP="0059093F">
      <w:pPr>
        <w:pStyle w:val="a6"/>
        <w:spacing w:line="465" w:lineRule="atLeast"/>
        <w:ind w:firstLine="285"/>
        <w:jc w:val="center"/>
        <w:rPr>
          <w:rFonts w:asciiTheme="majorEastAsia" w:eastAsiaTheme="majorEastAsia" w:hAnsiTheme="majorEastAsia" w:cs="Tahoma"/>
          <w:color w:val="000000"/>
          <w:spacing w:val="30"/>
          <w:sz w:val="32"/>
          <w:szCs w:val="32"/>
        </w:rPr>
      </w:pPr>
      <w:r w:rsidRPr="0059093F">
        <w:rPr>
          <w:rStyle w:val="a5"/>
          <w:rFonts w:asciiTheme="majorEastAsia" w:eastAsiaTheme="majorEastAsia" w:hAnsiTheme="majorEastAsia" w:cs="Tahoma" w:hint="eastAsia"/>
          <w:color w:val="000000"/>
          <w:spacing w:val="30"/>
          <w:sz w:val="32"/>
          <w:szCs w:val="32"/>
        </w:rPr>
        <w:t>西山村</w:t>
      </w:r>
      <w:r w:rsidR="008515C8" w:rsidRPr="0059093F">
        <w:rPr>
          <w:rStyle w:val="a5"/>
          <w:rFonts w:asciiTheme="majorEastAsia" w:eastAsiaTheme="majorEastAsia" w:hAnsiTheme="majorEastAsia" w:cs="Tahoma" w:hint="eastAsia"/>
          <w:color w:val="000000"/>
          <w:spacing w:val="30"/>
          <w:sz w:val="32"/>
          <w:szCs w:val="32"/>
        </w:rPr>
        <w:t>集体资产交易</w:t>
      </w:r>
      <w:r w:rsidR="00245215" w:rsidRPr="0059093F">
        <w:rPr>
          <w:rStyle w:val="a5"/>
          <w:rFonts w:asciiTheme="majorEastAsia" w:eastAsiaTheme="majorEastAsia" w:hAnsiTheme="majorEastAsia" w:cs="Tahoma" w:hint="eastAsia"/>
          <w:color w:val="000000"/>
          <w:spacing w:val="30"/>
          <w:sz w:val="32"/>
          <w:szCs w:val="32"/>
        </w:rPr>
        <w:t>公告</w:t>
      </w:r>
    </w:p>
    <w:p w:rsidR="00245215" w:rsidRPr="0059093F" w:rsidRDefault="00245215" w:rsidP="00B83F5D">
      <w:pPr>
        <w:pStyle w:val="a6"/>
        <w:ind w:firstLine="555"/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</w:rPr>
      </w:pP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梅县区程江镇农村集体</w:t>
      </w:r>
      <w:r w:rsidR="00CC3D14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“三资”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监管服务中心受</w:t>
      </w:r>
      <w:r w:rsidR="00CC3D14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广东省梅州市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梅县区程江镇西山</w:t>
      </w:r>
      <w:r w:rsidR="00CC3D14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村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村</w:t>
      </w:r>
      <w:r w:rsidR="00CC3D14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民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委</w:t>
      </w:r>
      <w:r w:rsidR="00CC3D14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员会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的委托，定于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201</w:t>
      </w:r>
      <w:r w:rsidR="008515C8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9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 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年</w:t>
      </w:r>
      <w:r w:rsidR="00ED0EF5"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  <w:u w:val="single"/>
        </w:rPr>
        <w:t>4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月</w:t>
      </w:r>
      <w:r w:rsidR="003053B6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1</w:t>
      </w:r>
      <w:r w:rsidR="008515C8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8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日</w:t>
      </w:r>
      <w:r w:rsidR="00280224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上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午</w:t>
      </w:r>
      <w:r w:rsidR="00280224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9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时在梅县区程江镇农村集体资产交易服务办公室对程江镇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 </w:t>
      </w:r>
      <w:r w:rsidR="008515C8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恒兴楼第</w:t>
      </w:r>
      <w:r w:rsidR="00ED0EF5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一、二</w:t>
      </w:r>
      <w:r w:rsidR="008515C8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号店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 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进行</w:t>
      </w:r>
      <w:r w:rsidR="00280224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招租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，本项目采用现场</w:t>
      </w:r>
      <w:r w:rsidR="0048570D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公开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竞投方式，欢迎有意参加竞投的人士前来报价。</w:t>
      </w:r>
    </w:p>
    <w:p w:rsidR="00245215" w:rsidRPr="0059093F" w:rsidRDefault="00245215" w:rsidP="0059093F">
      <w:pPr>
        <w:pStyle w:val="a6"/>
        <w:ind w:firstLine="555"/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</w:rPr>
      </w:pP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一、</w:t>
      </w:r>
      <w:r w:rsidR="0048570D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标的物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基本情况</w:t>
      </w:r>
    </w:p>
    <w:p w:rsidR="00245215" w:rsidRPr="0059093F" w:rsidRDefault="00245215" w:rsidP="00ED0EF5">
      <w:pPr>
        <w:pStyle w:val="a6"/>
        <w:ind w:firstLineChars="100" w:firstLine="340"/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</w:rPr>
      </w:pP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1、资产类型及面积：</w:t>
      </w:r>
      <w:r w:rsidR="008515C8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恒兴楼</w:t>
      </w:r>
      <w:r w:rsidR="00ED0EF5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一、二号单层</w:t>
      </w:r>
      <w:r w:rsidR="00CC3D14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店面</w:t>
      </w:r>
      <w:r w:rsidR="00ED0EF5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共约</w:t>
      </w:r>
      <w:r w:rsidR="00ED0EF5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12</w:t>
      </w:r>
      <w:r w:rsidR="00CC3D14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0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m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vertAlign w:val="superscript"/>
        </w:rPr>
        <w:t>2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/</w:t>
      </w:r>
      <w:r w:rsidR="004D0DF5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；</w:t>
      </w:r>
    </w:p>
    <w:p w:rsidR="00245215" w:rsidRPr="0059093F" w:rsidRDefault="00245215" w:rsidP="0059093F">
      <w:pPr>
        <w:pStyle w:val="a6"/>
        <w:ind w:firstLine="555"/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</w:rPr>
      </w:pP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2、标的物所在位置：程江镇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 西山 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村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 </w:t>
      </w:r>
      <w:r w:rsidR="00450BD8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恒兴楼</w:t>
      </w:r>
      <w:r w:rsidR="00CC3D14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；</w:t>
      </w:r>
    </w:p>
    <w:p w:rsidR="00245215" w:rsidRPr="0059093F" w:rsidRDefault="0048570D" w:rsidP="0059093F">
      <w:pPr>
        <w:pStyle w:val="a6"/>
        <w:ind w:firstLine="555"/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</w:rPr>
      </w:pP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3</w:t>
      </w:r>
      <w:r w:rsidR="00245215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、交易底价：</w:t>
      </w:r>
      <w:r w:rsidR="00ED0EF5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30</w:t>
      </w:r>
      <w:r w:rsidR="00450BD8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00</w:t>
      </w:r>
      <w:r w:rsidR="00280224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元/月</w:t>
      </w:r>
      <w:r w:rsidR="00245215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；</w:t>
      </w:r>
    </w:p>
    <w:p w:rsidR="009B3ED3" w:rsidRPr="0059093F" w:rsidRDefault="00C74F27" w:rsidP="0059093F">
      <w:pPr>
        <w:pStyle w:val="a6"/>
        <w:ind w:firstLine="555"/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</w:rPr>
      </w:pP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4</w:t>
      </w:r>
      <w:r w:rsidR="00245215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、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交易</w:t>
      </w:r>
      <w:r w:rsidR="00245215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款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项</w:t>
      </w:r>
      <w:r w:rsidR="00245215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收取方式：</w:t>
      </w:r>
      <w:r w:rsidR="00280224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按月缴交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（</w:t>
      </w:r>
      <w:r w:rsidR="00EF2353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详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见合同细则）</w:t>
      </w:r>
      <w:r w:rsidR="00245215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；</w:t>
      </w:r>
    </w:p>
    <w:p w:rsidR="00280224" w:rsidRPr="0059093F" w:rsidRDefault="00C74F27" w:rsidP="0059093F">
      <w:pPr>
        <w:pStyle w:val="a6"/>
        <w:ind w:firstLine="555"/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</w:rPr>
      </w:pP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5</w:t>
      </w:r>
      <w:r w:rsidR="00245215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、竞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投</w:t>
      </w:r>
      <w:r w:rsidR="00245215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诚意金：</w:t>
      </w:r>
      <w:r w:rsidR="00ED0EF5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3000元</w:t>
      </w:r>
      <w:r w:rsidR="00245215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；</w:t>
      </w:r>
      <w:r w:rsidR="00280224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合同保证金：</w:t>
      </w:r>
      <w:r w:rsidR="00CC3D14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成交价格</w:t>
      </w:r>
      <w:r w:rsidR="00B83F5D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一</w:t>
      </w:r>
      <w:r w:rsidR="00CC3D14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个月租金</w:t>
      </w:r>
      <w:r w:rsidR="00280224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。</w:t>
      </w:r>
    </w:p>
    <w:p w:rsidR="00245215" w:rsidRPr="0059093F" w:rsidRDefault="00245215" w:rsidP="0059093F">
      <w:pPr>
        <w:pStyle w:val="a6"/>
        <w:ind w:firstLine="555"/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</w:rPr>
      </w:pP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二、竞投意向人准入条件</w:t>
      </w:r>
    </w:p>
    <w:p w:rsidR="00245215" w:rsidRPr="0059093F" w:rsidRDefault="00245215" w:rsidP="0059093F">
      <w:pPr>
        <w:pStyle w:val="a6"/>
        <w:ind w:firstLine="555"/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</w:rPr>
      </w:pP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lastRenderedPageBreak/>
        <w:t>无违法违规案底的法人、自然人和其他组织，除法律另有规定外，均可申请。</w:t>
      </w:r>
    </w:p>
    <w:p w:rsidR="00245215" w:rsidRPr="0059093F" w:rsidRDefault="00245215" w:rsidP="0059093F">
      <w:pPr>
        <w:pStyle w:val="a6"/>
        <w:ind w:firstLine="555"/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</w:rPr>
      </w:pP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三、本次投标项目采用现场提交报价文件的竞投方式承包，按照价高者得方式成交，若价格与条件相同的，则以抽签形式确定最终竞得人。</w:t>
      </w:r>
    </w:p>
    <w:p w:rsidR="00245215" w:rsidRPr="0059093F" w:rsidRDefault="00245215" w:rsidP="0059093F">
      <w:pPr>
        <w:pStyle w:val="a6"/>
        <w:ind w:firstLine="555"/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</w:rPr>
      </w:pP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四、有意参加竞租的可于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201</w:t>
      </w:r>
      <w:r w:rsidR="00450BD8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9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年</w:t>
      </w:r>
      <w:r w:rsidR="00450BD8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0</w:t>
      </w:r>
      <w:r w:rsidR="00ED0EF5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4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月</w:t>
      </w:r>
      <w:r w:rsidR="00450BD8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11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日至</w:t>
      </w:r>
      <w:r w:rsidR="00280224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201</w:t>
      </w:r>
      <w:r w:rsidR="00450BD8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9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年</w:t>
      </w:r>
      <w:r w:rsidR="00450BD8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0</w:t>
      </w:r>
      <w:r w:rsidR="00ED0EF5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4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月</w:t>
      </w:r>
      <w:r w:rsidR="00450BD8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17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日上午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8时30分</w:t>
      </w:r>
      <w:r w:rsidR="00ED0EF5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至12时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 ，下午</w:t>
      </w:r>
      <w:r w:rsidR="00ED0EF5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2时30分至6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时 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（节假日</w:t>
      </w:r>
      <w:r w:rsidR="00ED0EF5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除外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），携带相关资料（法人、自然人和其他组织的身份证明原件）到梅县区程江镇农村集体三资监管服务中心索取竞投详细资料。</w:t>
      </w:r>
    </w:p>
    <w:p w:rsidR="00245215" w:rsidRPr="0059093F" w:rsidRDefault="00245215" w:rsidP="0059093F">
      <w:pPr>
        <w:pStyle w:val="a6"/>
        <w:spacing w:before="0" w:beforeAutospacing="0" w:after="0" w:afterAutospacing="0"/>
        <w:ind w:left="135" w:firstLine="420"/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</w:rPr>
      </w:pP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五、竞投意向人请于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201</w:t>
      </w:r>
      <w:r w:rsidR="0059093F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9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年</w:t>
      </w:r>
      <w:r w:rsidR="0059093F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0</w:t>
      </w:r>
      <w:r w:rsidR="00ED0EF5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4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月</w:t>
      </w:r>
      <w:r w:rsidR="001009AE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1</w:t>
      </w:r>
      <w:r w:rsidR="0059093F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8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日星期</w:t>
      </w:r>
      <w:r w:rsidR="00ED0EF5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四</w:t>
      </w:r>
      <w:r w:rsidR="00280224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上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午</w:t>
      </w:r>
      <w:r w:rsidR="00280224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9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时，携带相关资料到梅县区程江镇农村集体三资监管服务中心现场，提前、逾期恕不接受。携带资料明细如下：</w:t>
      </w:r>
    </w:p>
    <w:p w:rsidR="00245215" w:rsidRPr="0059093F" w:rsidRDefault="00245215" w:rsidP="0059093F">
      <w:pPr>
        <w:pStyle w:val="a6"/>
        <w:ind w:firstLine="555"/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</w:rPr>
      </w:pP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（1）凡企业法人竞</w:t>
      </w:r>
      <w:r w:rsidR="00A7318C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标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，须持有有效营业执照或机构代码证（复印盖章）、法定代表人身份证原件及复印件一份；自然人竞</w:t>
      </w:r>
      <w:r w:rsidR="00A7318C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标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，须持有本人身份证原件及复印件一份；</w:t>
      </w:r>
    </w:p>
    <w:p w:rsidR="00245215" w:rsidRPr="0059093F" w:rsidRDefault="00245215" w:rsidP="0059093F">
      <w:pPr>
        <w:pStyle w:val="a6"/>
        <w:ind w:firstLine="555"/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</w:rPr>
      </w:pP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（2）法人、其他组织非法定代表人委托他人办理的，应提交授权委托书及委托代理人的有效身份证明文件原件及复印件；</w:t>
      </w:r>
    </w:p>
    <w:p w:rsidR="001009AE" w:rsidRDefault="001009AE" w:rsidP="0059093F">
      <w:pPr>
        <w:pStyle w:val="a6"/>
        <w:spacing w:before="0" w:beforeAutospacing="0" w:after="0" w:afterAutospacing="0"/>
        <w:ind w:left="105" w:firstLine="420"/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</w:pP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lastRenderedPageBreak/>
        <w:t>（3）</w:t>
      </w:r>
      <w:r w:rsidR="0059093F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店面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竞投意向人必须在将竞投诚意金于201</w:t>
      </w:r>
      <w:r w:rsidR="00ED0EF5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9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年</w:t>
      </w:r>
      <w:r w:rsidR="00ED0EF5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4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月</w:t>
      </w:r>
      <w:r w:rsidR="00ED0EF5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17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日下午5时前转账至西山村委会账户，（</w:t>
      </w:r>
      <w:r w:rsidR="00CC0AF1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开户行：梅县农村信用合作联社新城分社，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户名：广东省梅州市梅县区程江镇西山村民委员会，账号：80020000008612881</w:t>
      </w:r>
      <w:r w:rsidR="00CC0AF1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），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转账凭证作为竞投资格依据。</w:t>
      </w:r>
    </w:p>
    <w:p w:rsidR="00ED0EF5" w:rsidRPr="0059093F" w:rsidRDefault="00ED0EF5" w:rsidP="0059093F">
      <w:pPr>
        <w:pStyle w:val="a6"/>
        <w:spacing w:before="0" w:beforeAutospacing="0" w:after="0" w:afterAutospacing="0"/>
        <w:ind w:left="105" w:firstLine="420"/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</w:rPr>
      </w:pPr>
      <w:r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六、竞投不成功、竞投诚意金将于2019年4月25日前退回竞投意向人账户、竞投成功签订合同、缴纳合同保证金后五个工作</w:t>
      </w:r>
      <w:r w:rsidR="00B83F5D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日</w:t>
      </w:r>
      <w:r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退回竞投人，如竞投成功又不签订合同、或不缴纳合同保证金的，竞投诚意金将不返还。</w:t>
      </w:r>
    </w:p>
    <w:p w:rsidR="00245215" w:rsidRPr="0059093F" w:rsidRDefault="00ED0EF5" w:rsidP="0059093F">
      <w:pPr>
        <w:pStyle w:val="a6"/>
        <w:ind w:firstLine="555"/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</w:rPr>
      </w:pPr>
      <w:r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七</w:t>
      </w:r>
      <w:r w:rsidR="00245215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、联系方式</w:t>
      </w:r>
    </w:p>
    <w:p w:rsidR="00CC0AF1" w:rsidRPr="0059093F" w:rsidRDefault="00CC0AF1" w:rsidP="0059093F">
      <w:pPr>
        <w:pStyle w:val="a6"/>
        <w:ind w:firstLine="555"/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</w:rPr>
      </w:pP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广东省梅州市梅县区程江镇西山村村民委员会</w:t>
      </w:r>
    </w:p>
    <w:p w:rsidR="00245215" w:rsidRPr="0059093F" w:rsidRDefault="00245215" w:rsidP="0059093F">
      <w:pPr>
        <w:pStyle w:val="a6"/>
        <w:ind w:firstLine="555"/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</w:rPr>
      </w:pP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联系人：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 陈</w:t>
      </w:r>
      <w:r w:rsidR="00993F05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文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庆 </w:t>
      </w:r>
      <w:r w:rsidR="00ED0EF5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联系电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话：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  138238</w:t>
      </w:r>
      <w:r w:rsidR="00993F05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06278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  </w:t>
      </w:r>
    </w:p>
    <w:p w:rsidR="00245215" w:rsidRPr="0059093F" w:rsidRDefault="00245215" w:rsidP="0059093F">
      <w:pPr>
        <w:pStyle w:val="a6"/>
        <w:ind w:firstLine="555"/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</w:rPr>
      </w:pP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梅县区程江镇农村集体三资监管服务中心</w:t>
      </w:r>
    </w:p>
    <w:p w:rsidR="00245215" w:rsidRPr="0059093F" w:rsidRDefault="00245215" w:rsidP="0059093F">
      <w:pPr>
        <w:pStyle w:val="a6"/>
        <w:ind w:firstLine="555"/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</w:rPr>
      </w:pP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联系地址：梅县区程江镇政府大院内</w:t>
      </w:r>
    </w:p>
    <w:p w:rsidR="00B90F1A" w:rsidRPr="0059093F" w:rsidRDefault="00245215" w:rsidP="0059093F">
      <w:pPr>
        <w:pStyle w:val="a6"/>
        <w:ind w:firstLine="555"/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  <w:u w:val="single"/>
        </w:rPr>
      </w:pP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联系人：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 </w:t>
      </w:r>
      <w:r w:rsidR="009B3ED3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郭淮元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 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联系电话：</w:t>
      </w:r>
      <w:r w:rsidR="004D0DF5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  <w:u w:val="single"/>
        </w:rPr>
        <w:t>13622943667</w:t>
      </w:r>
    </w:p>
    <w:p w:rsidR="00B90F1A" w:rsidRPr="0059093F" w:rsidRDefault="00B90F1A" w:rsidP="0059093F">
      <w:pPr>
        <w:pStyle w:val="a6"/>
        <w:ind w:firstLineChars="1300" w:firstLine="4420"/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</w:rPr>
      </w:pP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梅县区程江镇农村</w:t>
      </w:r>
    </w:p>
    <w:p w:rsidR="00B90F1A" w:rsidRPr="0059093F" w:rsidRDefault="00B90F1A" w:rsidP="0059093F">
      <w:pPr>
        <w:pStyle w:val="a6"/>
        <w:ind w:firstLineChars="1150" w:firstLine="3910"/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</w:rPr>
      </w:pP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集体</w:t>
      </w:r>
      <w:r w:rsidR="00CC0AF1"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“三资”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监管服务中心</w:t>
      </w:r>
    </w:p>
    <w:p w:rsidR="00B90F1A" w:rsidRPr="0059093F" w:rsidRDefault="00B90F1A" w:rsidP="0059093F">
      <w:pPr>
        <w:pStyle w:val="a6"/>
        <w:ind w:firstLine="555"/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</w:rPr>
      </w:pPr>
      <w:r w:rsidRPr="0059093F">
        <w:rPr>
          <w:rFonts w:asciiTheme="majorEastAsia" w:eastAsiaTheme="majorEastAsia" w:hAnsiTheme="majorEastAsia" w:cs="Tahoma"/>
          <w:color w:val="000000"/>
          <w:spacing w:val="30"/>
          <w:sz w:val="28"/>
          <w:szCs w:val="28"/>
        </w:rPr>
        <w:t xml:space="preserve">                        201</w:t>
      </w:r>
      <w:r w:rsidR="00ED0EF5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9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年</w:t>
      </w:r>
      <w:r w:rsidR="00ED0EF5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04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月</w:t>
      </w:r>
      <w:r w:rsidR="00ED0EF5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11</w:t>
      </w:r>
      <w:r w:rsidRPr="0059093F">
        <w:rPr>
          <w:rFonts w:asciiTheme="majorEastAsia" w:eastAsiaTheme="majorEastAsia" w:hAnsiTheme="majorEastAsia" w:cs="Tahoma" w:hint="eastAsia"/>
          <w:color w:val="000000"/>
          <w:spacing w:val="30"/>
          <w:sz w:val="28"/>
          <w:szCs w:val="28"/>
        </w:rPr>
        <w:t>日</w:t>
      </w:r>
    </w:p>
    <w:sectPr w:rsidR="00B90F1A" w:rsidRPr="0059093F" w:rsidSect="00CD0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17C" w:rsidRDefault="00F0017C" w:rsidP="00245215">
      <w:r>
        <w:separator/>
      </w:r>
    </w:p>
  </w:endnote>
  <w:endnote w:type="continuationSeparator" w:id="0">
    <w:p w:rsidR="00F0017C" w:rsidRDefault="00F0017C" w:rsidP="00245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17C" w:rsidRDefault="00F0017C" w:rsidP="00245215">
      <w:r>
        <w:separator/>
      </w:r>
    </w:p>
  </w:footnote>
  <w:footnote w:type="continuationSeparator" w:id="0">
    <w:p w:rsidR="00F0017C" w:rsidRDefault="00F0017C" w:rsidP="002452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5215"/>
    <w:rsid w:val="000235B1"/>
    <w:rsid w:val="001009AE"/>
    <w:rsid w:val="001251F2"/>
    <w:rsid w:val="00160CF3"/>
    <w:rsid w:val="00185F11"/>
    <w:rsid w:val="001D1957"/>
    <w:rsid w:val="00220A15"/>
    <w:rsid w:val="0023207E"/>
    <w:rsid w:val="00245215"/>
    <w:rsid w:val="00280224"/>
    <w:rsid w:val="003053B6"/>
    <w:rsid w:val="00307E8D"/>
    <w:rsid w:val="003C3BF0"/>
    <w:rsid w:val="003F7BF5"/>
    <w:rsid w:val="00450BD8"/>
    <w:rsid w:val="004560A4"/>
    <w:rsid w:val="0048570D"/>
    <w:rsid w:val="00491153"/>
    <w:rsid w:val="004D0DF5"/>
    <w:rsid w:val="00583CEC"/>
    <w:rsid w:val="0059093F"/>
    <w:rsid w:val="006050E2"/>
    <w:rsid w:val="0065161B"/>
    <w:rsid w:val="006A6A61"/>
    <w:rsid w:val="006D5D85"/>
    <w:rsid w:val="007514B2"/>
    <w:rsid w:val="008515C8"/>
    <w:rsid w:val="00882F29"/>
    <w:rsid w:val="008B50C5"/>
    <w:rsid w:val="00993F05"/>
    <w:rsid w:val="009B3ED3"/>
    <w:rsid w:val="00A12FE1"/>
    <w:rsid w:val="00A26025"/>
    <w:rsid w:val="00A7318C"/>
    <w:rsid w:val="00A8181F"/>
    <w:rsid w:val="00AC6EF6"/>
    <w:rsid w:val="00B83F5D"/>
    <w:rsid w:val="00B90F1A"/>
    <w:rsid w:val="00B95E36"/>
    <w:rsid w:val="00C306B4"/>
    <w:rsid w:val="00C74F27"/>
    <w:rsid w:val="00CC0AF1"/>
    <w:rsid w:val="00CC3D14"/>
    <w:rsid w:val="00CD0374"/>
    <w:rsid w:val="00D3347A"/>
    <w:rsid w:val="00E418FB"/>
    <w:rsid w:val="00E9068F"/>
    <w:rsid w:val="00ED0EF5"/>
    <w:rsid w:val="00EF2353"/>
    <w:rsid w:val="00F0017C"/>
    <w:rsid w:val="00F53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3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5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52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45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45215"/>
    <w:rPr>
      <w:sz w:val="18"/>
      <w:szCs w:val="18"/>
    </w:rPr>
  </w:style>
  <w:style w:type="character" w:styleId="a5">
    <w:name w:val="Strong"/>
    <w:basedOn w:val="a0"/>
    <w:uiPriority w:val="22"/>
    <w:qFormat/>
    <w:rsid w:val="00245215"/>
    <w:rPr>
      <w:b/>
      <w:bCs/>
    </w:rPr>
  </w:style>
  <w:style w:type="paragraph" w:styleId="a6">
    <w:name w:val="Normal (Web)"/>
    <w:basedOn w:val="a"/>
    <w:uiPriority w:val="99"/>
    <w:semiHidden/>
    <w:unhideWhenUsed/>
    <w:rsid w:val="002452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934982-19A5-4133-BAEF-A6175093B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169</Words>
  <Characters>968</Characters>
  <Application>Microsoft Office Word</Application>
  <DocSecurity>0</DocSecurity>
  <Lines>8</Lines>
  <Paragraphs>2</Paragraphs>
  <ScaleCrop>false</ScaleCrop>
  <Company>微软中国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</cp:revision>
  <cp:lastPrinted>2019-04-11T03:15:00Z</cp:lastPrinted>
  <dcterms:created xsi:type="dcterms:W3CDTF">2019-04-11T03:00:00Z</dcterms:created>
  <dcterms:modified xsi:type="dcterms:W3CDTF">2019-04-11T07:20:00Z</dcterms:modified>
</cp:coreProperties>
</file>