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rPr>
          <w:rFonts w:ascii="Arial" w:hAnsi="Arial" w:eastAsia="Arial" w:cs="Arial"/>
          <w:i w:val="0"/>
          <w:caps w:val="0"/>
          <w:color w:val="000000"/>
          <w:spacing w:val="0"/>
          <w:kern w:val="0"/>
          <w:sz w:val="22"/>
          <w:szCs w:val="22"/>
          <w:lang w:val="en-US" w:eastAsia="zh-CN" w:bidi="ar"/>
        </w:rPr>
      </w:pPr>
    </w:p>
    <w:p>
      <w:pPr>
        <w:keepNext w:val="0"/>
        <w:keepLines w:val="0"/>
        <w:widowControl/>
        <w:suppressLineNumbers w:val="0"/>
        <w:ind w:firstLine="361" w:firstLineChars="100"/>
        <w:jc w:val="center"/>
        <w:rPr>
          <w:rFonts w:ascii="Arial" w:hAnsi="Arial" w:eastAsia="Arial" w:cs="Arial"/>
          <w:i w:val="0"/>
          <w:caps w:val="0"/>
          <w:color w:val="000000"/>
          <w:spacing w:val="0"/>
          <w:kern w:val="0"/>
          <w:sz w:val="22"/>
          <w:szCs w:val="22"/>
          <w:lang w:val="en-US" w:eastAsia="zh-CN" w:bidi="ar"/>
        </w:rPr>
      </w:pPr>
      <w:r>
        <w:rPr>
          <w:rFonts w:hint="eastAsia" w:ascii="宋体" w:hAnsi="宋体" w:eastAsia="宋体" w:cs="宋体"/>
          <w:b/>
          <w:bCs/>
          <w:sz w:val="36"/>
          <w:szCs w:val="36"/>
          <w:bdr w:val="none" w:color="auto" w:sz="0" w:space="0"/>
        </w:rPr>
        <w:t>梅县区审计局201</w:t>
      </w:r>
      <w:r>
        <w:rPr>
          <w:rFonts w:hint="eastAsia" w:ascii="宋体" w:hAnsi="宋体" w:eastAsia="宋体" w:cs="宋体"/>
          <w:b/>
          <w:bCs/>
          <w:sz w:val="36"/>
          <w:szCs w:val="36"/>
          <w:bdr w:val="none" w:color="auto" w:sz="0" w:space="0"/>
          <w:lang w:val="en-US" w:eastAsia="zh-CN"/>
        </w:rPr>
        <w:t>8</w:t>
      </w:r>
      <w:r>
        <w:rPr>
          <w:rFonts w:hint="eastAsia" w:ascii="宋体" w:hAnsi="宋体" w:eastAsia="宋体" w:cs="宋体"/>
          <w:b/>
          <w:bCs/>
          <w:sz w:val="36"/>
          <w:szCs w:val="36"/>
          <w:bdr w:val="none" w:color="auto" w:sz="0" w:space="0"/>
        </w:rPr>
        <w:t>年度政府信息公开年度报告</w:t>
      </w:r>
    </w:p>
    <w:p>
      <w:pPr>
        <w:keepNext w:val="0"/>
        <w:keepLines w:val="0"/>
        <w:widowControl/>
        <w:suppressLineNumbers w:val="0"/>
        <w:ind w:firstLine="660" w:firstLineChars="300"/>
        <w:jc w:val="left"/>
        <w:rPr>
          <w:rFonts w:ascii="Arial" w:hAnsi="Arial" w:eastAsia="Arial" w:cs="Arial"/>
          <w:i w:val="0"/>
          <w:caps w:val="0"/>
          <w:color w:val="000000"/>
          <w:spacing w:val="0"/>
          <w:kern w:val="0"/>
          <w:sz w:val="22"/>
          <w:szCs w:val="22"/>
          <w:lang w:val="en-US" w:eastAsia="zh-CN" w:bidi="ar"/>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579"/>
        <w:rPr>
          <w:rFonts w:hint="default" w:ascii="Arial" w:hAnsi="Arial" w:eastAsia="Arial" w:cs="Arial"/>
          <w:i w:val="0"/>
          <w:caps w:val="0"/>
          <w:color w:val="000000"/>
          <w:spacing w:val="0"/>
          <w:sz w:val="22"/>
          <w:szCs w:val="22"/>
        </w:rPr>
      </w:pPr>
      <w:r>
        <w:rPr>
          <w:rFonts w:ascii="仿宋_GB2312" w:hAnsi="Arial" w:eastAsia="仿宋_GB2312" w:cs="仿宋_GB2312"/>
          <w:i w:val="0"/>
          <w:caps w:val="0"/>
          <w:color w:val="000000"/>
          <w:spacing w:val="0"/>
          <w:sz w:val="32"/>
          <w:szCs w:val="32"/>
        </w:rPr>
        <w:t>201</w:t>
      </w:r>
      <w:r>
        <w:rPr>
          <w:rFonts w:hint="eastAsia" w:ascii="仿宋_GB2312" w:hAnsi="Arial" w:eastAsia="仿宋_GB2312" w:cs="仿宋_GB2312"/>
          <w:i w:val="0"/>
          <w:caps w:val="0"/>
          <w:color w:val="000000"/>
          <w:spacing w:val="0"/>
          <w:sz w:val="32"/>
          <w:szCs w:val="32"/>
          <w:lang w:val="en-US" w:eastAsia="zh-CN"/>
        </w:rPr>
        <w:t>8</w:t>
      </w:r>
      <w:r>
        <w:rPr>
          <w:rFonts w:hint="eastAsia" w:ascii="仿宋_GB2312" w:hAnsi="Arial" w:eastAsia="仿宋_GB2312" w:cs="仿宋_GB2312"/>
          <w:i w:val="0"/>
          <w:caps w:val="0"/>
          <w:color w:val="000000"/>
          <w:spacing w:val="0"/>
          <w:sz w:val="32"/>
          <w:szCs w:val="32"/>
        </w:rPr>
        <w:t>年，我局按照政务公开和政府信息公开的有关要求，大力推进政府信息公开工作，坚持依法审计、依法行政，深化信息公开，不断增强审计工作透明度，积极促进国家审计</w:t>
      </w:r>
      <w:bookmarkStart w:id="0" w:name="_GoBack"/>
      <w:bookmarkEnd w:id="0"/>
      <w:r>
        <w:rPr>
          <w:rFonts w:hint="eastAsia" w:ascii="仿宋_GB2312" w:hAnsi="Arial" w:eastAsia="仿宋_GB2312" w:cs="仿宋_GB2312"/>
          <w:i w:val="0"/>
          <w:caps w:val="0"/>
          <w:color w:val="000000"/>
          <w:spacing w:val="0"/>
          <w:sz w:val="32"/>
          <w:szCs w:val="32"/>
        </w:rPr>
        <w:t>作为国家治理重要组成部分作用的发挥，保障了人民群众的知情权、参与权和监督权。全文包括主动公开政府信息情况、依申请公开政府信息办理情况、政府信息公开的收费及减免情况、因政府信息公开申请行政复议、诉讼和申诉的情况、政府信息公开工作存在的主要问题及改进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579"/>
        <w:rPr>
          <w:rFonts w:hint="default" w:ascii="Arial" w:hAnsi="Arial" w:eastAsia="Arial" w:cs="Arial"/>
          <w:i w:val="0"/>
          <w:caps w:val="0"/>
          <w:color w:val="000000"/>
          <w:spacing w:val="0"/>
          <w:sz w:val="22"/>
          <w:szCs w:val="22"/>
        </w:rPr>
      </w:pPr>
      <w:r>
        <w:rPr>
          <w:rFonts w:hint="eastAsia" w:ascii="仿宋_GB2312" w:hAnsi="Arial" w:eastAsia="仿宋_GB2312" w:cs="仿宋_GB2312"/>
          <w:i w:val="0"/>
          <w:caps w:val="0"/>
          <w:color w:val="000000"/>
          <w:spacing w:val="0"/>
          <w:sz w:val="32"/>
          <w:szCs w:val="32"/>
        </w:rPr>
        <w:t>一、主动公开政府信息情况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eastAsia" w:ascii="Arial" w:hAnsi="Arial" w:eastAsia="仿宋_GB2312" w:cs="Arial"/>
          <w:i w:val="0"/>
          <w:caps w:val="0"/>
          <w:color w:val="000000"/>
          <w:spacing w:val="0"/>
          <w:sz w:val="22"/>
          <w:szCs w:val="22"/>
          <w:lang w:val="en-US" w:eastAsia="zh-CN"/>
        </w:rPr>
      </w:pPr>
      <w:r>
        <w:rPr>
          <w:rFonts w:hint="eastAsia" w:ascii="仿宋_GB2312" w:hAnsi="Arial" w:eastAsia="仿宋_GB2312" w:cs="仿宋_GB2312"/>
          <w:i w:val="0"/>
          <w:caps w:val="0"/>
          <w:color w:val="000000"/>
          <w:spacing w:val="0"/>
          <w:sz w:val="32"/>
          <w:szCs w:val="32"/>
        </w:rPr>
        <w:t>为了能更好地推进我局政府信息公开工作，我局积极贯彻落实《中华人民共和国政府信息公开条例》文件精神，在局领导和局机关各股室进行了传阅，局办公室作为政府信息公开工作的责任部门，办公室全体成员特别是负责政府信息公开工作的同志认真学习了该条例。通过学习，努力做到掌握精神、熟悉业务、提升能力。201</w:t>
      </w:r>
      <w:r>
        <w:rPr>
          <w:rFonts w:hint="eastAsia" w:ascii="仿宋_GB2312" w:hAnsi="Arial" w:eastAsia="仿宋_GB2312" w:cs="仿宋_GB2312"/>
          <w:i w:val="0"/>
          <w:caps w:val="0"/>
          <w:color w:val="000000"/>
          <w:spacing w:val="0"/>
          <w:sz w:val="32"/>
          <w:szCs w:val="32"/>
          <w:lang w:val="en-US" w:eastAsia="zh-CN"/>
        </w:rPr>
        <w:t>8</w:t>
      </w:r>
      <w:r>
        <w:rPr>
          <w:rFonts w:hint="eastAsia" w:ascii="仿宋_GB2312" w:hAnsi="Arial" w:eastAsia="仿宋_GB2312" w:cs="仿宋_GB2312"/>
          <w:i w:val="0"/>
          <w:caps w:val="0"/>
          <w:color w:val="000000"/>
          <w:spacing w:val="0"/>
          <w:sz w:val="32"/>
          <w:szCs w:val="32"/>
        </w:rPr>
        <w:t>年区审计局按照政府信息公开的要求共向社会主动公开政府信息</w:t>
      </w:r>
      <w:r>
        <w:rPr>
          <w:rFonts w:hint="eastAsia" w:ascii="仿宋_GB2312" w:hAnsi="Arial" w:eastAsia="仿宋_GB2312" w:cs="仿宋_GB2312"/>
          <w:i w:val="0"/>
          <w:caps w:val="0"/>
          <w:color w:val="000000"/>
          <w:spacing w:val="0"/>
          <w:sz w:val="32"/>
          <w:szCs w:val="32"/>
          <w:lang w:val="en-US" w:eastAsia="zh-CN"/>
        </w:rPr>
        <w:t>25</w:t>
      </w:r>
      <w:r>
        <w:rPr>
          <w:rFonts w:hint="eastAsia" w:ascii="仿宋_GB2312" w:hAnsi="Arial" w:eastAsia="仿宋_GB2312" w:cs="仿宋_GB2312"/>
          <w:i w:val="0"/>
          <w:caps w:val="0"/>
          <w:color w:val="000000"/>
          <w:spacing w:val="0"/>
          <w:sz w:val="32"/>
          <w:szCs w:val="32"/>
        </w:rPr>
        <w:t>条</w:t>
      </w:r>
      <w:r>
        <w:rPr>
          <w:rFonts w:hint="eastAsia" w:ascii="仿宋_GB2312" w:hAnsi="Arial" w:eastAsia="仿宋_GB2312" w:cs="仿宋_GB2312"/>
          <w:i w:val="0"/>
          <w:caps w:val="0"/>
          <w:color w:val="000000"/>
          <w:spacing w:val="0"/>
          <w:sz w:val="32"/>
          <w:szCs w:val="32"/>
          <w:lang w:eastAsia="zh-CN"/>
        </w:rPr>
        <w:t>，其中政务动态类信息</w:t>
      </w:r>
      <w:r>
        <w:rPr>
          <w:rFonts w:hint="eastAsia" w:ascii="仿宋_GB2312" w:hAnsi="Arial" w:eastAsia="仿宋_GB2312" w:cs="仿宋_GB2312"/>
          <w:i w:val="0"/>
          <w:caps w:val="0"/>
          <w:color w:val="000000"/>
          <w:spacing w:val="0"/>
          <w:sz w:val="32"/>
          <w:szCs w:val="32"/>
          <w:lang w:val="en-US" w:eastAsia="zh-CN"/>
        </w:rPr>
        <w:t>16条，财政预决算信息3条，其他信息类9条。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default" w:ascii="Arial" w:hAnsi="Arial" w:eastAsia="Arial" w:cs="Arial"/>
          <w:i w:val="0"/>
          <w:caps w:val="0"/>
          <w:color w:val="000000"/>
          <w:spacing w:val="0"/>
          <w:sz w:val="22"/>
          <w:szCs w:val="22"/>
        </w:rPr>
      </w:pPr>
      <w:r>
        <w:rPr>
          <w:rFonts w:ascii="Tahoma" w:hAnsi="Tahoma" w:eastAsia="Tahoma" w:cs="Tahoma"/>
          <w:i w:val="0"/>
          <w:caps w:val="0"/>
          <w:color w:val="000000"/>
          <w:spacing w:val="0"/>
          <w:sz w:val="32"/>
          <w:szCs w:val="32"/>
        </w:rPr>
        <w:t> </w:t>
      </w:r>
      <w:r>
        <w:rPr>
          <w:rFonts w:hint="eastAsia" w:ascii="仿宋_GB2312" w:hAnsi="Arial" w:eastAsia="仿宋_GB2312" w:cs="仿宋_GB2312"/>
          <w:i w:val="0"/>
          <w:caps w:val="0"/>
          <w:color w:val="000000"/>
          <w:spacing w:val="0"/>
          <w:sz w:val="32"/>
          <w:szCs w:val="32"/>
        </w:rPr>
        <w:t>二、其他情况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default" w:ascii="Arial" w:hAnsi="Arial" w:eastAsia="Arial" w:cs="Arial"/>
          <w:i w:val="0"/>
          <w:caps w:val="0"/>
          <w:color w:val="000000"/>
          <w:spacing w:val="0"/>
          <w:sz w:val="22"/>
          <w:szCs w:val="22"/>
        </w:rPr>
      </w:pPr>
      <w:r>
        <w:rPr>
          <w:rFonts w:hint="eastAsia" w:ascii="仿宋_GB2312" w:hAnsi="Arial" w:eastAsia="仿宋_GB2312" w:cs="仿宋_GB2312"/>
          <w:i w:val="0"/>
          <w:caps w:val="0"/>
          <w:color w:val="000000"/>
          <w:spacing w:val="0"/>
          <w:sz w:val="32"/>
          <w:szCs w:val="32"/>
        </w:rPr>
        <w:t>201</w:t>
      </w:r>
      <w:r>
        <w:rPr>
          <w:rFonts w:hint="eastAsia" w:ascii="仿宋_GB2312" w:hAnsi="Arial" w:eastAsia="仿宋_GB2312" w:cs="仿宋_GB2312"/>
          <w:i w:val="0"/>
          <w:caps w:val="0"/>
          <w:color w:val="000000"/>
          <w:spacing w:val="0"/>
          <w:sz w:val="32"/>
          <w:szCs w:val="32"/>
          <w:lang w:val="en-US" w:eastAsia="zh-CN"/>
        </w:rPr>
        <w:t>8</w:t>
      </w:r>
      <w:r>
        <w:rPr>
          <w:rFonts w:hint="eastAsia" w:ascii="仿宋_GB2312" w:hAnsi="Arial" w:eastAsia="仿宋_GB2312" w:cs="仿宋_GB2312"/>
          <w:i w:val="0"/>
          <w:caps w:val="0"/>
          <w:color w:val="000000"/>
          <w:spacing w:val="0"/>
          <w:sz w:val="32"/>
          <w:szCs w:val="32"/>
        </w:rPr>
        <w:t>年我局未收到公民、法人和其他组织提出的依申请公开政府信息；没有发生针对本部门有关因政府信息公开申请行政复议、诉讼和申诉的情况；也未发生针对本部门有关政府信息公开事务的行政复议、行政诉讼和申诉案件和群众举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default" w:ascii="Arial" w:hAnsi="Arial" w:eastAsia="Arial" w:cs="Arial"/>
          <w:i w:val="0"/>
          <w:caps w:val="0"/>
          <w:color w:val="000000"/>
          <w:spacing w:val="0"/>
          <w:sz w:val="22"/>
          <w:szCs w:val="22"/>
        </w:rPr>
      </w:pPr>
      <w:r>
        <w:rPr>
          <w:rFonts w:hint="eastAsia" w:ascii="仿宋_GB2312" w:hAnsi="Arial" w:eastAsia="仿宋_GB2312" w:cs="仿宋_GB2312"/>
          <w:b/>
          <w:i w:val="0"/>
          <w:caps w:val="0"/>
          <w:color w:val="000000"/>
          <w:spacing w:val="0"/>
          <w:sz w:val="32"/>
          <w:szCs w:val="32"/>
        </w:rPr>
        <w:t>三、 存在的主要问题和改进措施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default" w:ascii="Arial" w:hAnsi="Arial" w:eastAsia="Arial" w:cs="Arial"/>
          <w:i w:val="0"/>
          <w:caps w:val="0"/>
          <w:color w:val="000000"/>
          <w:spacing w:val="0"/>
          <w:sz w:val="22"/>
          <w:szCs w:val="22"/>
        </w:rPr>
      </w:pPr>
      <w:r>
        <w:rPr>
          <w:rFonts w:hint="eastAsia" w:ascii="仿宋_GB2312" w:hAnsi="Arial" w:eastAsia="仿宋_GB2312" w:cs="仿宋_GB2312"/>
          <w:i w:val="0"/>
          <w:caps w:val="0"/>
          <w:color w:val="000000"/>
          <w:spacing w:val="0"/>
          <w:sz w:val="32"/>
          <w:szCs w:val="32"/>
        </w:rPr>
        <w:t>（一）存在的主要问题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default" w:ascii="Arial" w:hAnsi="Arial" w:eastAsia="Arial" w:cs="Arial"/>
          <w:i w:val="0"/>
          <w:caps w:val="0"/>
          <w:color w:val="000000"/>
          <w:spacing w:val="0"/>
          <w:sz w:val="22"/>
          <w:szCs w:val="22"/>
        </w:rPr>
      </w:pPr>
      <w:r>
        <w:rPr>
          <w:rFonts w:hint="eastAsia" w:ascii="仿宋_GB2312" w:hAnsi="Arial" w:eastAsia="仿宋_GB2312" w:cs="仿宋_GB2312"/>
          <w:i w:val="0"/>
          <w:caps w:val="0"/>
          <w:color w:val="000000"/>
          <w:spacing w:val="0"/>
          <w:sz w:val="32"/>
          <w:szCs w:val="32"/>
        </w:rPr>
        <w:t>一是公开的政府信息内容还需进一步丰富；二是政府信息公开有时信息更新还不够及时。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default" w:ascii="Arial" w:hAnsi="Arial" w:eastAsia="Arial" w:cs="Arial"/>
          <w:i w:val="0"/>
          <w:caps w:val="0"/>
          <w:color w:val="000000"/>
          <w:spacing w:val="0"/>
          <w:sz w:val="22"/>
          <w:szCs w:val="22"/>
        </w:rPr>
      </w:pPr>
      <w:r>
        <w:rPr>
          <w:rFonts w:hint="eastAsia" w:ascii="仿宋_GB2312" w:hAnsi="Arial" w:eastAsia="仿宋_GB2312" w:cs="仿宋_GB2312"/>
          <w:i w:val="0"/>
          <w:caps w:val="0"/>
          <w:color w:val="000000"/>
          <w:spacing w:val="0"/>
          <w:sz w:val="32"/>
          <w:szCs w:val="32"/>
        </w:rPr>
        <w:t>（二）改进措施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default" w:ascii="Arial" w:hAnsi="Arial" w:eastAsia="Arial" w:cs="Arial"/>
          <w:i w:val="0"/>
          <w:caps w:val="0"/>
          <w:color w:val="000000"/>
          <w:spacing w:val="0"/>
          <w:sz w:val="22"/>
          <w:szCs w:val="22"/>
        </w:rPr>
      </w:pPr>
      <w:r>
        <w:rPr>
          <w:rFonts w:hint="eastAsia" w:ascii="仿宋_GB2312" w:hAnsi="Arial" w:eastAsia="仿宋_GB2312" w:cs="仿宋_GB2312"/>
          <w:i w:val="0"/>
          <w:caps w:val="0"/>
          <w:color w:val="000000"/>
          <w:spacing w:val="0"/>
          <w:sz w:val="32"/>
          <w:szCs w:val="32"/>
        </w:rPr>
        <w:t>1．加大公开力度。凡涉及公民、法人或者其他组织切身利益的政府信息，以及需要社会公众广泛知晓或者参与的事项信息都要主动及时公开。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default" w:ascii="Arial" w:hAnsi="Arial" w:eastAsia="Arial" w:cs="Arial"/>
          <w:i w:val="0"/>
          <w:caps w:val="0"/>
          <w:color w:val="000000"/>
          <w:spacing w:val="0"/>
          <w:sz w:val="22"/>
          <w:szCs w:val="22"/>
        </w:rPr>
      </w:pPr>
      <w:r>
        <w:rPr>
          <w:rFonts w:hint="eastAsia" w:ascii="仿宋_GB2312" w:hAnsi="Arial" w:eastAsia="仿宋_GB2312" w:cs="仿宋_GB2312"/>
          <w:i w:val="0"/>
          <w:caps w:val="0"/>
          <w:color w:val="000000"/>
          <w:spacing w:val="0"/>
          <w:sz w:val="32"/>
          <w:szCs w:val="32"/>
        </w:rPr>
        <w:t>2．充分发挥政府网站第一平台作用。在实际工作中不断修改完善信息目录，完善信息公开栏建设，加强管理，及时公开，并做到应公开的尽量公开。</w:t>
      </w:r>
      <w:r>
        <w:rPr>
          <w:rFonts w:hint="default" w:ascii="Tahoma" w:hAnsi="Tahoma" w:eastAsia="Tahoma" w:cs="Tahoma"/>
          <w:i w:val="0"/>
          <w:caps w:val="0"/>
          <w:color w:val="000000"/>
          <w:spacing w:val="0"/>
          <w:sz w:val="32"/>
          <w:szCs w:val="32"/>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40"/>
        <w:rPr>
          <w:rFonts w:hint="default" w:ascii="Arial" w:hAnsi="Arial" w:eastAsia="Arial" w:cs="Arial"/>
          <w:i w:val="0"/>
          <w:caps w:val="0"/>
          <w:color w:val="000000"/>
          <w:spacing w:val="0"/>
          <w:sz w:val="22"/>
          <w:szCs w:val="22"/>
        </w:rPr>
      </w:pPr>
      <w:r>
        <w:rPr>
          <w:rFonts w:hint="eastAsia" w:ascii="仿宋_GB2312" w:hAnsi="Arial" w:eastAsia="仿宋_GB2312" w:cs="仿宋_GB2312"/>
          <w:i w:val="0"/>
          <w:caps w:val="0"/>
          <w:color w:val="000000"/>
          <w:spacing w:val="0"/>
          <w:sz w:val="32"/>
          <w:szCs w:val="32"/>
        </w:rPr>
        <w:t>3．充分发挥现行文件利用中心的辐射作用。通过学习先进经验、调研等形式加强业务交流，推动工作开展，不断改进工作。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default" w:ascii="Arial" w:hAnsi="Arial" w:eastAsia="Arial" w:cs="Arial"/>
          <w:i w:val="0"/>
          <w:caps w:val="0"/>
          <w:color w:val="000000"/>
          <w:spacing w:val="0"/>
          <w:sz w:val="22"/>
          <w:szCs w:val="22"/>
        </w:rPr>
      </w:pPr>
      <w:r>
        <w:rPr>
          <w:rFonts w:hint="default" w:ascii="Tahoma" w:hAnsi="Tahoma" w:eastAsia="Tahoma" w:cs="Tahoma"/>
          <w:i w:val="0"/>
          <w:caps w:val="0"/>
          <w:color w:val="000000"/>
          <w:spacing w:val="0"/>
          <w:sz w:val="32"/>
          <w:szCs w:val="32"/>
        </w:rPr>
        <w:t>                                                                                                                                                                                                     </w:t>
      </w:r>
      <w:r>
        <w:rPr>
          <w:rFonts w:hint="eastAsia" w:ascii="Tahoma" w:hAnsi="Tahoma" w:eastAsia="宋体" w:cs="Tahoma"/>
          <w:i w:val="0"/>
          <w:caps w:val="0"/>
          <w:color w:val="000000"/>
          <w:spacing w:val="0"/>
          <w:sz w:val="32"/>
          <w:szCs w:val="32"/>
          <w:lang w:val="en-US" w:eastAsia="zh-CN"/>
        </w:rPr>
        <w:t xml:space="preserve">            </w:t>
      </w:r>
      <w:r>
        <w:rPr>
          <w:rFonts w:hint="eastAsia" w:ascii="仿宋_GB2312" w:hAnsi="Arial" w:eastAsia="仿宋_GB2312" w:cs="仿宋_GB2312"/>
          <w:i w:val="0"/>
          <w:caps w:val="0"/>
          <w:color w:val="000000"/>
          <w:spacing w:val="0"/>
          <w:sz w:val="32"/>
          <w:szCs w:val="32"/>
        </w:rPr>
        <w:t> </w:t>
      </w:r>
      <w:r>
        <w:rPr>
          <w:rFonts w:hint="default" w:ascii="Tahoma" w:hAnsi="Tahoma" w:eastAsia="Tahoma" w:cs="Tahoma"/>
          <w:i w:val="0"/>
          <w:caps w:val="0"/>
          <w:color w:val="000000"/>
          <w:spacing w:val="0"/>
          <w:sz w:val="32"/>
          <w:szCs w:val="32"/>
        </w:rPr>
        <w:t> </w:t>
      </w:r>
      <w:r>
        <w:rPr>
          <w:rFonts w:hint="eastAsia" w:ascii="仿宋_GB2312" w:hAnsi="Arial" w:eastAsia="仿宋_GB2312" w:cs="仿宋_GB2312"/>
          <w:i w:val="0"/>
          <w:caps w:val="0"/>
          <w:color w:val="000000"/>
          <w:spacing w:val="0"/>
          <w:sz w:val="32"/>
          <w:szCs w:val="32"/>
        </w:rPr>
        <w:t>梅州市梅县区审计局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rPr>
          <w:rFonts w:hint="default" w:ascii="Arial" w:hAnsi="Arial" w:eastAsia="Arial" w:cs="Arial"/>
          <w:i w:val="0"/>
          <w:caps w:val="0"/>
          <w:color w:val="000000"/>
          <w:spacing w:val="0"/>
          <w:sz w:val="22"/>
          <w:szCs w:val="22"/>
        </w:rPr>
      </w:pPr>
      <w:r>
        <w:rPr>
          <w:rFonts w:hint="eastAsia" w:ascii="仿宋_GB2312" w:hAnsi="Arial" w:eastAsia="仿宋_GB2312" w:cs="仿宋_GB2312"/>
          <w:i w:val="0"/>
          <w:caps w:val="0"/>
          <w:color w:val="000000"/>
          <w:spacing w:val="0"/>
          <w:sz w:val="32"/>
          <w:szCs w:val="32"/>
        </w:rPr>
        <w:t>                                            </w:t>
      </w:r>
      <w:r>
        <w:rPr>
          <w:rFonts w:hint="eastAsia" w:ascii="仿宋_GB2312" w:hAnsi="Arial" w:eastAsia="仿宋_GB2312" w:cs="仿宋_GB2312"/>
          <w:i w:val="0"/>
          <w:caps w:val="0"/>
          <w:color w:val="000000"/>
          <w:spacing w:val="0"/>
          <w:sz w:val="32"/>
          <w:szCs w:val="32"/>
          <w:lang w:val="en-US" w:eastAsia="zh-CN"/>
        </w:rPr>
        <w:t xml:space="preserve">        </w:t>
      </w:r>
      <w:r>
        <w:rPr>
          <w:rFonts w:hint="eastAsia" w:ascii="仿宋_GB2312" w:hAnsi="Arial" w:eastAsia="仿宋_GB2312" w:cs="仿宋_GB2312"/>
          <w:i w:val="0"/>
          <w:caps w:val="0"/>
          <w:color w:val="000000"/>
          <w:spacing w:val="0"/>
          <w:sz w:val="32"/>
          <w:szCs w:val="32"/>
        </w:rPr>
        <w:t> 201</w:t>
      </w:r>
      <w:r>
        <w:rPr>
          <w:rFonts w:hint="eastAsia" w:ascii="仿宋_GB2312" w:hAnsi="Arial" w:eastAsia="仿宋_GB2312" w:cs="仿宋_GB2312"/>
          <w:i w:val="0"/>
          <w:caps w:val="0"/>
          <w:color w:val="000000"/>
          <w:spacing w:val="0"/>
          <w:sz w:val="32"/>
          <w:szCs w:val="32"/>
          <w:lang w:val="en-US" w:eastAsia="zh-CN"/>
        </w:rPr>
        <w:t>9</w:t>
      </w:r>
      <w:r>
        <w:rPr>
          <w:rFonts w:hint="eastAsia" w:ascii="仿宋_GB2312" w:hAnsi="Arial" w:eastAsia="仿宋_GB2312" w:cs="仿宋_GB2312"/>
          <w:i w:val="0"/>
          <w:caps w:val="0"/>
          <w:color w:val="000000"/>
          <w:spacing w:val="0"/>
          <w:sz w:val="32"/>
          <w:szCs w:val="32"/>
        </w:rPr>
        <w:t>年</w:t>
      </w:r>
      <w:r>
        <w:rPr>
          <w:rFonts w:hint="eastAsia" w:ascii="仿宋_GB2312" w:hAnsi="Arial" w:eastAsia="仿宋_GB2312" w:cs="仿宋_GB2312"/>
          <w:i w:val="0"/>
          <w:caps w:val="0"/>
          <w:color w:val="000000"/>
          <w:spacing w:val="0"/>
          <w:sz w:val="32"/>
          <w:szCs w:val="32"/>
          <w:lang w:val="en-US" w:eastAsia="zh-CN"/>
        </w:rPr>
        <w:t>1</w:t>
      </w:r>
      <w:r>
        <w:rPr>
          <w:rFonts w:hint="eastAsia" w:ascii="仿宋_GB2312" w:hAnsi="Arial" w:eastAsia="仿宋_GB2312" w:cs="仿宋_GB2312"/>
          <w:i w:val="0"/>
          <w:caps w:val="0"/>
          <w:color w:val="000000"/>
          <w:spacing w:val="0"/>
          <w:sz w:val="32"/>
          <w:szCs w:val="32"/>
        </w:rPr>
        <w:t>月</w:t>
      </w:r>
      <w:r>
        <w:rPr>
          <w:rFonts w:hint="eastAsia" w:ascii="仿宋_GB2312" w:hAnsi="Arial" w:eastAsia="仿宋_GB2312" w:cs="仿宋_GB2312"/>
          <w:i w:val="0"/>
          <w:caps w:val="0"/>
          <w:color w:val="000000"/>
          <w:spacing w:val="0"/>
          <w:sz w:val="32"/>
          <w:szCs w:val="32"/>
          <w:lang w:val="en-US" w:eastAsia="zh-CN"/>
        </w:rPr>
        <w:t>18</w:t>
      </w:r>
      <w:r>
        <w:rPr>
          <w:rFonts w:hint="eastAsia" w:ascii="仿宋_GB2312" w:hAnsi="Arial" w:eastAsia="仿宋_GB2312" w:cs="仿宋_GB2312"/>
          <w:i w:val="0"/>
          <w:caps w:val="0"/>
          <w:color w:val="000000"/>
          <w:spacing w:val="0"/>
          <w:sz w:val="32"/>
          <w:szCs w:val="32"/>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Unicode"/>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Tahoma">
    <w:panose1 w:val="020B0604030504040204"/>
    <w:charset w:val="00"/>
    <w:family w:val="auto"/>
    <w:pitch w:val="default"/>
    <w:sig w:usb0="61007A87" w:usb1="80000000" w:usb2="00000008" w:usb3="00000000" w:csb0="200101FF" w:csb1="20280000"/>
  </w:font>
  <w:font w:name="Lucida Sans Unicode">
    <w:panose1 w:val="020B0602030504020204"/>
    <w:charset w:val="00"/>
    <w:family w:val="auto"/>
    <w:pitch w:val="default"/>
    <w:sig w:usb0="80001AFF" w:usb1="0000396B" w:usb2="00000000" w:usb3="00000000" w:csb0="0000003F" w:csb1="D7F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31A4479"/>
    <w:rsid w:val="131A4479"/>
    <w:rsid w:val="263B00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10">
    <w:name w:val="Normal Table"/>
    <w:semiHidden/>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 w:type="character" w:styleId="5">
    <w:name w:val="FollowedHyperlink"/>
    <w:basedOn w:val="3"/>
    <w:uiPriority w:val="0"/>
    <w:rPr>
      <w:color w:val="800080"/>
      <w:u w:val="none"/>
      <w:bdr w:val="none" w:color="auto" w:sz="0" w:space="0"/>
    </w:rPr>
  </w:style>
  <w:style w:type="character" w:styleId="6">
    <w:name w:val="Emphasis"/>
    <w:basedOn w:val="3"/>
    <w:qFormat/>
    <w:uiPriority w:val="0"/>
    <w:rPr>
      <w:i/>
    </w:rPr>
  </w:style>
  <w:style w:type="character" w:styleId="7">
    <w:name w:val="Hyperlink"/>
    <w:basedOn w:val="3"/>
    <w:uiPriority w:val="0"/>
    <w:rPr>
      <w:color w:val="0000FF"/>
      <w:u w:val="none"/>
      <w:bdr w:val="none" w:color="auto" w:sz="0" w:space="0"/>
    </w:rPr>
  </w:style>
  <w:style w:type="character" w:styleId="8">
    <w:name w:val="HTML Code"/>
    <w:basedOn w:val="3"/>
    <w:uiPriority w:val="0"/>
    <w:rPr>
      <w:rFonts w:ascii="Courier New" w:hAnsi="Courier New"/>
      <w:sz w:val="20"/>
      <w:bdr w:val="none" w:color="auto" w:sz="0" w:space="0"/>
    </w:rPr>
  </w:style>
  <w:style w:type="character" w:styleId="9">
    <w:name w:val="HTML Cite"/>
    <w:basedOn w:val="3"/>
    <w:uiPriority w:val="0"/>
    <w:rPr>
      <w:i/>
    </w:rPr>
  </w:style>
  <w:style w:type="character" w:customStyle="1" w:styleId="11">
    <w:name w:val="ui-icon"/>
    <w:basedOn w:val="3"/>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2019-03-05T06:50:00Z</dcterms:created>
  <dc:creator>Administrator</dc:creator>
  <cp:lastModifiedBy>Administrator</cp:lastModifiedBy>
  <dcterms:modified xsi:type="dcterms:W3CDTF">2019-03-05T06:57:22Z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