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85" w:rsidRDefault="00AF6485">
      <w:pPr>
        <w:jc w:val="center"/>
        <w:rPr>
          <w:rFonts w:ascii="方正小标宋简体" w:eastAsia="方正小标宋简体" w:hAnsi="方正小标宋简体" w:cs="方正小标宋简体"/>
          <w:sz w:val="84"/>
          <w:szCs w:val="84"/>
        </w:rPr>
      </w:pPr>
    </w:p>
    <w:p w:rsidR="00AF6485" w:rsidRDefault="00AF6485">
      <w:pPr>
        <w:jc w:val="center"/>
        <w:rPr>
          <w:rFonts w:ascii="方正小标宋简体" w:eastAsia="方正小标宋简体" w:hAnsi="方正小标宋简体" w:cs="方正小标宋简体"/>
          <w:sz w:val="84"/>
          <w:szCs w:val="84"/>
        </w:rPr>
      </w:pPr>
    </w:p>
    <w:p w:rsidR="00AF6485" w:rsidRDefault="000B0135">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二零一</w:t>
      </w:r>
      <w:r>
        <w:rPr>
          <w:rFonts w:ascii="宋体" w:eastAsia="宋体" w:hAnsi="宋体" w:cs="宋体" w:hint="eastAsia"/>
          <w:sz w:val="84"/>
          <w:szCs w:val="84"/>
        </w:rPr>
        <w:t>六</w:t>
      </w:r>
      <w:r w:rsidR="009A24B7">
        <w:rPr>
          <w:rFonts w:ascii="方正小标宋简体" w:eastAsia="方正小标宋简体" w:hAnsi="方正小标宋简体" w:cs="方正小标宋简体" w:hint="eastAsia"/>
          <w:sz w:val="84"/>
          <w:szCs w:val="84"/>
        </w:rPr>
        <w:t>年</w:t>
      </w:r>
    </w:p>
    <w:p w:rsidR="00AF6485" w:rsidRDefault="00BB734C">
      <w:pPr>
        <w:jc w:val="center"/>
        <w:rPr>
          <w:rFonts w:ascii="方正小标宋简体" w:eastAsia="方正小标宋简体" w:hAnsi="方正小标宋简体" w:cs="方正小标宋简体"/>
          <w:sz w:val="84"/>
          <w:szCs w:val="84"/>
        </w:rPr>
      </w:pPr>
      <w:r w:rsidRPr="005A2884">
        <w:rPr>
          <w:rFonts w:ascii="方正小标宋简体" w:eastAsia="方正小标宋简体" w:hAnsi="方正小标宋简体" w:cs="方正小标宋简体" w:hint="eastAsia"/>
          <w:sz w:val="84"/>
          <w:szCs w:val="84"/>
        </w:rPr>
        <w:t>水车镇人民政府</w:t>
      </w:r>
      <w:r w:rsidR="009A24B7">
        <w:rPr>
          <w:rFonts w:ascii="方正小标宋简体" w:eastAsia="方正小标宋简体" w:hAnsi="方正小标宋简体" w:cs="方正小标宋简体" w:hint="eastAsia"/>
          <w:sz w:val="84"/>
          <w:szCs w:val="84"/>
        </w:rPr>
        <w:t>部门预算</w:t>
      </w:r>
    </w:p>
    <w:p w:rsidR="00AF6485" w:rsidRDefault="00AF6485">
      <w:pPr>
        <w:jc w:val="center"/>
        <w:rPr>
          <w:rFonts w:ascii="方正小标宋简体" w:eastAsia="方正小标宋简体" w:hAnsi="方正小标宋简体" w:cs="方正小标宋简体"/>
          <w:sz w:val="84"/>
          <w:szCs w:val="84"/>
        </w:rPr>
      </w:pPr>
    </w:p>
    <w:p w:rsidR="00AF6485" w:rsidRDefault="00AF6485">
      <w:pPr>
        <w:jc w:val="center"/>
        <w:rPr>
          <w:rFonts w:ascii="方正小标宋简体" w:eastAsia="方正小标宋简体" w:hAnsi="方正小标宋简体" w:cs="方正小标宋简体"/>
          <w:sz w:val="84"/>
          <w:szCs w:val="84"/>
        </w:rPr>
      </w:pPr>
    </w:p>
    <w:p w:rsidR="00AF6485" w:rsidRDefault="009A24B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AF6485" w:rsidRDefault="00AF6485">
      <w:pPr>
        <w:jc w:val="center"/>
        <w:rPr>
          <w:rFonts w:ascii="黑体" w:eastAsia="黑体" w:hAnsi="黑体" w:cs="黑体"/>
          <w:sz w:val="44"/>
          <w:szCs w:val="44"/>
        </w:rPr>
      </w:pP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BB734C">
        <w:rPr>
          <w:rFonts w:ascii="黑体" w:eastAsia="黑体" w:hAnsi="黑体" w:cs="黑体" w:hint="eastAsia"/>
          <w:sz w:val="32"/>
          <w:szCs w:val="32"/>
        </w:rPr>
        <w:t>水车镇人民政府</w:t>
      </w:r>
      <w:r>
        <w:rPr>
          <w:rFonts w:ascii="黑体" w:eastAsia="黑体" w:hAnsi="黑体" w:cs="黑体" w:hint="eastAsia"/>
          <w:sz w:val="32"/>
          <w:szCs w:val="32"/>
        </w:rPr>
        <w:t>概况</w:t>
      </w:r>
    </w:p>
    <w:p w:rsidR="00AF6485" w:rsidRDefault="009A24B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AF6485" w:rsidRDefault="009A24B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0B0135">
        <w:rPr>
          <w:rFonts w:ascii="黑体" w:eastAsia="黑体" w:hAnsi="黑体" w:cs="黑体" w:hint="eastAsia"/>
          <w:sz w:val="32"/>
          <w:szCs w:val="32"/>
        </w:rPr>
        <w:t>2016</w:t>
      </w:r>
      <w:r>
        <w:rPr>
          <w:rFonts w:ascii="黑体" w:eastAsia="黑体" w:hAnsi="黑体" w:cs="黑体" w:hint="eastAsia"/>
          <w:sz w:val="32"/>
          <w:szCs w:val="32"/>
        </w:rPr>
        <w:t>年部门预算表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AF6485" w:rsidRDefault="009A24B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0B0135">
        <w:rPr>
          <w:rFonts w:ascii="黑体" w:eastAsia="黑体" w:hAnsi="黑体" w:cs="黑体" w:hint="eastAsia"/>
          <w:sz w:val="32"/>
          <w:szCs w:val="32"/>
        </w:rPr>
        <w:t>2016</w:t>
      </w:r>
      <w:r>
        <w:rPr>
          <w:rFonts w:ascii="黑体" w:eastAsia="黑体" w:hAnsi="黑体" w:cs="黑体" w:hint="eastAsia"/>
          <w:sz w:val="32"/>
          <w:szCs w:val="32"/>
        </w:rPr>
        <w:t>年</w:t>
      </w:r>
      <w:r w:rsidR="00306B63">
        <w:rPr>
          <w:rFonts w:ascii="黑体" w:eastAsia="黑体" w:hAnsi="黑体" w:cs="黑体" w:hint="eastAsia"/>
          <w:sz w:val="32"/>
          <w:szCs w:val="32"/>
        </w:rPr>
        <w:t>水车镇人民政府</w:t>
      </w:r>
      <w:r>
        <w:rPr>
          <w:rFonts w:ascii="黑体" w:eastAsia="黑体" w:hAnsi="黑体" w:cs="黑体" w:hint="eastAsia"/>
          <w:sz w:val="32"/>
          <w:szCs w:val="32"/>
        </w:rPr>
        <w:t>预算情况说明</w:t>
      </w:r>
    </w:p>
    <w:p w:rsidR="00AF6485" w:rsidRDefault="009A24B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AB1BB3" w:rsidRPr="004A4EAA">
        <w:rPr>
          <w:rFonts w:ascii="方正小标宋简体" w:eastAsia="方正小标宋简体" w:hAnsi="方正小标宋简体" w:cs="方正小标宋简体" w:hint="eastAsia"/>
          <w:sz w:val="44"/>
          <w:szCs w:val="44"/>
        </w:rPr>
        <w:t>水车镇人民政府</w:t>
      </w:r>
      <w:r>
        <w:rPr>
          <w:rFonts w:ascii="方正小标宋简体" w:eastAsia="方正小标宋简体" w:hAnsi="方正小标宋简体" w:cs="方正小标宋简体" w:hint="eastAsia"/>
          <w:sz w:val="44"/>
          <w:szCs w:val="44"/>
        </w:rPr>
        <w:t>概况</w:t>
      </w:r>
    </w:p>
    <w:p w:rsidR="00AF6485" w:rsidRDefault="00AF6485">
      <w:pPr>
        <w:rPr>
          <w:rFonts w:ascii="黑体" w:eastAsia="黑体" w:hAnsi="黑体" w:cs="黑体"/>
          <w:sz w:val="44"/>
          <w:szCs w:val="44"/>
        </w:rPr>
      </w:pPr>
    </w:p>
    <w:p w:rsidR="00AF6485" w:rsidRDefault="009A24B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F6485" w:rsidRDefault="009A24B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A85377" w:rsidRPr="008721B6">
        <w:rPr>
          <w:rFonts w:ascii="仿宋_GB2312" w:eastAsia="仿宋_GB2312" w:hAnsi="仿宋_GB2312" w:cs="仿宋_GB2312" w:hint="eastAsia"/>
          <w:sz w:val="32"/>
          <w:szCs w:val="32"/>
        </w:rPr>
        <w:t>负责贯彻、执行党的路线、方针、政策、法律、法规和上级党委、政府、镇党委的指示、决定、决议。</w:t>
      </w:r>
    </w:p>
    <w:p w:rsidR="00AF6485" w:rsidRPr="008721B6" w:rsidRDefault="009A24B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A85377" w:rsidRPr="008721B6">
        <w:rPr>
          <w:rFonts w:ascii="仿宋_GB2312" w:eastAsia="仿宋_GB2312" w:hAnsi="仿宋_GB2312" w:cs="仿宋_GB2312" w:hint="eastAsia"/>
          <w:sz w:val="32"/>
          <w:szCs w:val="32"/>
        </w:rPr>
        <w:t>负责全镇的经济建设、计划统筹、人事劳动、财政、统计、乡镇企业管理、劳务管理和信访工作。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8721B6">
        <w:rPr>
          <w:rFonts w:ascii="仿宋_GB2312" w:eastAsia="仿宋_GB2312" w:hAnsi="仿宋_GB2312" w:cs="仿宋_GB2312" w:hint="eastAsia"/>
          <w:sz w:val="32"/>
          <w:szCs w:val="32"/>
        </w:rPr>
        <w:t>负责全镇的科学技术工作、农业综合开发工作、农村经济工作、水利工作和林业工作。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8721B6">
        <w:rPr>
          <w:rFonts w:ascii="仿宋_GB2312" w:eastAsia="仿宋_GB2312" w:hAnsi="仿宋_GB2312" w:cs="仿宋_GB2312" w:hint="eastAsia"/>
          <w:sz w:val="32"/>
          <w:szCs w:val="32"/>
        </w:rPr>
        <w:t>负责全镇的民政、民族、宗教、老龄和残疾人等工作。</w:t>
      </w:r>
    </w:p>
    <w:p w:rsidR="00A85377" w:rsidRPr="008721B6" w:rsidRDefault="00A85377" w:rsidP="00A853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8721B6">
        <w:rPr>
          <w:rFonts w:ascii="仿宋_GB2312" w:eastAsia="仿宋_GB2312" w:hAnsi="仿宋_GB2312" w:cs="仿宋_GB2312" w:hint="eastAsia"/>
          <w:sz w:val="32"/>
          <w:szCs w:val="32"/>
        </w:rPr>
        <w:t>负责全镇的计划生育、文体广播电视、劳动安全、村镇建设管理和城镇管理工作。</w:t>
      </w:r>
    </w:p>
    <w:p w:rsidR="008721B6" w:rsidRPr="008721B6" w:rsidRDefault="00A85377" w:rsidP="008721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8721B6" w:rsidRPr="008721B6">
        <w:rPr>
          <w:rFonts w:ascii="仿宋_GB2312" w:eastAsia="仿宋_GB2312" w:hAnsi="仿宋_GB2312" w:cs="仿宋_GB2312" w:hint="eastAsia"/>
          <w:sz w:val="32"/>
          <w:szCs w:val="32"/>
        </w:rPr>
        <w:t>协同有关部门搞好教育、卫生保健、国土资源、公安、司法、工商、税务、金融、环保、交通安全等方面的工作。</w:t>
      </w:r>
    </w:p>
    <w:p w:rsidR="008721B6" w:rsidRPr="008721B6" w:rsidRDefault="008721B6" w:rsidP="008721B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8721B6">
        <w:rPr>
          <w:rFonts w:ascii="仿宋_GB2312" w:eastAsia="仿宋_GB2312" w:hAnsi="仿宋_GB2312" w:cs="仿宋_GB2312" w:hint="eastAsia"/>
          <w:sz w:val="32"/>
          <w:szCs w:val="32"/>
        </w:rPr>
        <w:t>负责指导、支持、帮助村（居）民委员会的组织制度建设和业务建设，促进村（居）民委员会民主自治。</w:t>
      </w:r>
    </w:p>
    <w:p w:rsidR="00A85377" w:rsidRDefault="008721B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Pr="008721B6">
        <w:rPr>
          <w:rFonts w:ascii="仿宋_GB2312" w:eastAsia="仿宋_GB2312" w:hAnsi="仿宋_GB2312" w:cs="仿宋_GB2312" w:hint="eastAsia"/>
          <w:sz w:val="32"/>
          <w:szCs w:val="32"/>
        </w:rPr>
        <w:t>完成上级交办的其他工作。</w:t>
      </w:r>
    </w:p>
    <w:p w:rsidR="00AF6485" w:rsidRPr="00B551C8" w:rsidRDefault="009A24B7" w:rsidP="00B551C8">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 二、机构设置</w:t>
      </w:r>
    </w:p>
    <w:p w:rsidR="007A015D" w:rsidRDefault="007A015D" w:rsidP="007A015D">
      <w:pPr>
        <w:pStyle w:val="a4"/>
        <w:numPr>
          <w:ilvl w:val="0"/>
          <w:numId w:val="4"/>
        </w:numPr>
        <w:ind w:firstLineChars="0"/>
        <w:rPr>
          <w:rFonts w:ascii="仿宋_GB2312" w:eastAsia="仿宋_GB2312" w:hAnsi="仿宋_GB2312" w:cs="仿宋_GB2312"/>
          <w:sz w:val="32"/>
          <w:szCs w:val="32"/>
        </w:rPr>
      </w:pPr>
      <w:r w:rsidRPr="007A015D">
        <w:rPr>
          <w:rFonts w:ascii="仿宋_GB2312" w:eastAsia="仿宋_GB2312" w:hAnsi="仿宋_GB2312" w:cs="仿宋_GB2312" w:hint="eastAsia"/>
          <w:sz w:val="32"/>
          <w:szCs w:val="32"/>
        </w:rPr>
        <w:t>梅县区水车镇人民政府为一级预算单位。本单位没有所属预算单位。</w:t>
      </w:r>
    </w:p>
    <w:p w:rsidR="002B06DD" w:rsidRPr="002B06DD" w:rsidRDefault="002B06DD" w:rsidP="002B06DD">
      <w:pPr>
        <w:pStyle w:val="a4"/>
        <w:numPr>
          <w:ilvl w:val="0"/>
          <w:numId w:val="4"/>
        </w:numPr>
        <w:ind w:firstLineChars="0"/>
        <w:rPr>
          <w:rFonts w:ascii="仿宋_GB2312" w:eastAsia="仿宋_GB2312" w:hAnsi="仿宋_GB2312" w:cs="仿宋_GB2312"/>
          <w:sz w:val="32"/>
          <w:szCs w:val="32"/>
        </w:rPr>
      </w:pPr>
      <w:r w:rsidRPr="002B06DD">
        <w:rPr>
          <w:rFonts w:ascii="仿宋_GB2312" w:eastAsia="仿宋_GB2312" w:hAnsi="仿宋_GB2312" w:cs="仿宋_GB2312" w:hint="eastAsia"/>
          <w:sz w:val="32"/>
          <w:szCs w:val="32"/>
        </w:rPr>
        <w:lastRenderedPageBreak/>
        <w:t>本部门内设机构、人员构成情况：</w:t>
      </w:r>
    </w:p>
    <w:p w:rsidR="002B06DD" w:rsidRPr="002B06DD" w:rsidRDefault="002B06DD" w:rsidP="002B06DD">
      <w:pPr>
        <w:jc w:val="center"/>
        <w:rPr>
          <w:rFonts w:ascii="仿宋" w:eastAsia="仿宋" w:hAnsi="仿宋" w:cs="仿宋"/>
          <w:sz w:val="28"/>
          <w:szCs w:val="28"/>
        </w:rPr>
      </w:pPr>
      <w:r w:rsidRPr="002B06DD">
        <w:rPr>
          <w:rFonts w:ascii="仿宋" w:eastAsia="仿宋" w:hAnsi="仿宋" w:cs="仿宋" w:hint="eastAsia"/>
          <w:sz w:val="28"/>
          <w:szCs w:val="28"/>
        </w:rPr>
        <w:t>部门机构设置情况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600"/>
        <w:gridCol w:w="1660"/>
        <w:gridCol w:w="2602"/>
      </w:tblGrid>
      <w:tr w:rsidR="002B06DD" w:rsidRPr="004970CD" w:rsidTr="00603436">
        <w:trPr>
          <w:jc w:val="center"/>
        </w:trPr>
        <w:tc>
          <w:tcPr>
            <w:tcW w:w="2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单位名称</w:t>
            </w:r>
          </w:p>
        </w:tc>
        <w:tc>
          <w:tcPr>
            <w:tcW w:w="160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单位性质</w:t>
            </w:r>
          </w:p>
        </w:tc>
        <w:tc>
          <w:tcPr>
            <w:tcW w:w="1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单位规格</w:t>
            </w:r>
          </w:p>
        </w:tc>
        <w:tc>
          <w:tcPr>
            <w:tcW w:w="2602"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经费保障形式</w:t>
            </w:r>
          </w:p>
        </w:tc>
      </w:tr>
      <w:tr w:rsidR="002B06DD" w:rsidRPr="004970CD" w:rsidTr="00603436">
        <w:trPr>
          <w:jc w:val="center"/>
        </w:trPr>
        <w:tc>
          <w:tcPr>
            <w:tcW w:w="2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梅县区</w:t>
            </w:r>
            <w:r>
              <w:rPr>
                <w:rFonts w:ascii="仿宋" w:eastAsia="仿宋" w:hAnsi="仿宋" w:cs="仿宋" w:hint="eastAsia"/>
                <w:sz w:val="28"/>
                <w:szCs w:val="28"/>
              </w:rPr>
              <w:t>水车</w:t>
            </w:r>
            <w:r w:rsidRPr="004970CD">
              <w:rPr>
                <w:rFonts w:ascii="仿宋" w:eastAsia="仿宋" w:hAnsi="仿宋" w:cs="仿宋" w:hint="eastAsia"/>
                <w:sz w:val="28"/>
                <w:szCs w:val="28"/>
              </w:rPr>
              <w:t>镇</w:t>
            </w:r>
          </w:p>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人民政府</w:t>
            </w:r>
          </w:p>
        </w:tc>
        <w:tc>
          <w:tcPr>
            <w:tcW w:w="160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行政</w:t>
            </w:r>
          </w:p>
        </w:tc>
        <w:tc>
          <w:tcPr>
            <w:tcW w:w="1660"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正科级</w:t>
            </w:r>
          </w:p>
        </w:tc>
        <w:tc>
          <w:tcPr>
            <w:tcW w:w="2602" w:type="dxa"/>
            <w:vAlign w:val="center"/>
          </w:tcPr>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财政性资金</w:t>
            </w:r>
          </w:p>
          <w:p w:rsidR="002B06DD" w:rsidRPr="004970CD" w:rsidRDefault="002B06DD" w:rsidP="00603436">
            <w:pPr>
              <w:jc w:val="center"/>
              <w:rPr>
                <w:rFonts w:ascii="仿宋" w:eastAsia="仿宋" w:hAnsi="仿宋" w:cs="仿宋"/>
                <w:sz w:val="28"/>
                <w:szCs w:val="28"/>
              </w:rPr>
            </w:pPr>
            <w:r w:rsidRPr="004970CD">
              <w:rPr>
                <w:rFonts w:ascii="仿宋" w:eastAsia="仿宋" w:hAnsi="仿宋" w:cs="仿宋" w:hint="eastAsia"/>
                <w:sz w:val="28"/>
                <w:szCs w:val="28"/>
              </w:rPr>
              <w:t>基本保证</w:t>
            </w:r>
          </w:p>
        </w:tc>
      </w:tr>
    </w:tbl>
    <w:p w:rsidR="002B06DD" w:rsidRPr="005665ED" w:rsidRDefault="002B06DD" w:rsidP="002B06DD">
      <w:pPr>
        <w:ind w:firstLineChars="200" w:firstLine="560"/>
        <w:rPr>
          <w:rFonts w:ascii="仿宋" w:eastAsia="仿宋" w:hAnsi="仿宋" w:cs="仿宋"/>
          <w:sz w:val="28"/>
          <w:szCs w:val="28"/>
        </w:rPr>
      </w:pPr>
      <w:r w:rsidRPr="005665ED">
        <w:rPr>
          <w:rFonts w:ascii="仿宋" w:eastAsia="仿宋" w:hAnsi="仿宋" w:cs="仿宋" w:hint="eastAsia"/>
          <w:sz w:val="28"/>
          <w:szCs w:val="28"/>
        </w:rPr>
        <w:t>机关组织内部机构设置“</w:t>
      </w:r>
      <w:r>
        <w:rPr>
          <w:rFonts w:ascii="仿宋" w:eastAsia="仿宋" w:hAnsi="仿宋" w:cs="仿宋" w:hint="eastAsia"/>
          <w:sz w:val="28"/>
          <w:szCs w:val="28"/>
        </w:rPr>
        <w:t>七</w:t>
      </w:r>
      <w:r w:rsidRPr="005665ED">
        <w:rPr>
          <w:rFonts w:ascii="仿宋" w:eastAsia="仿宋" w:hAnsi="仿宋" w:cs="仿宋" w:hint="eastAsia"/>
          <w:sz w:val="28"/>
          <w:szCs w:val="28"/>
        </w:rPr>
        <w:t>办、四中心”</w:t>
      </w:r>
      <w:r>
        <w:rPr>
          <w:rFonts w:ascii="仿宋" w:eastAsia="仿宋" w:hAnsi="仿宋" w:cs="仿宋" w:hint="eastAsia"/>
          <w:sz w:val="28"/>
          <w:szCs w:val="28"/>
        </w:rPr>
        <w:t>：</w:t>
      </w:r>
    </w:p>
    <w:p w:rsidR="002B06DD" w:rsidRDefault="002B06DD" w:rsidP="002B06DD">
      <w:pPr>
        <w:ind w:firstLineChars="200" w:firstLine="560"/>
        <w:rPr>
          <w:rFonts w:ascii="仿宋" w:eastAsia="仿宋" w:hAnsi="仿宋" w:cs="仿宋"/>
          <w:sz w:val="28"/>
          <w:szCs w:val="28"/>
        </w:rPr>
      </w:pPr>
      <w:r w:rsidRPr="005665ED">
        <w:rPr>
          <w:rFonts w:ascii="仿宋" w:eastAsia="仿宋" w:hAnsi="仿宋" w:cs="仿宋" w:hint="eastAsia"/>
          <w:sz w:val="28"/>
          <w:szCs w:val="28"/>
        </w:rPr>
        <w:t>“七办”：党政办公室、经济</w:t>
      </w:r>
      <w:r>
        <w:rPr>
          <w:rFonts w:ascii="仿宋" w:eastAsia="仿宋" w:hAnsi="仿宋" w:cs="仿宋" w:hint="eastAsia"/>
          <w:sz w:val="28"/>
          <w:szCs w:val="28"/>
        </w:rPr>
        <w:t>事务</w:t>
      </w:r>
      <w:r w:rsidRPr="005665ED">
        <w:rPr>
          <w:rFonts w:ascii="仿宋" w:eastAsia="仿宋" w:hAnsi="仿宋" w:cs="仿宋" w:hint="eastAsia"/>
          <w:sz w:val="28"/>
          <w:szCs w:val="28"/>
        </w:rPr>
        <w:t>办公室、社会事务办公室、</w:t>
      </w:r>
      <w:r>
        <w:rPr>
          <w:rFonts w:ascii="仿宋" w:eastAsia="仿宋" w:hAnsi="仿宋" w:cs="仿宋" w:hint="eastAsia"/>
          <w:sz w:val="28"/>
          <w:szCs w:val="28"/>
        </w:rPr>
        <w:t>城</w:t>
      </w:r>
      <w:r w:rsidRPr="005665ED">
        <w:rPr>
          <w:rFonts w:ascii="仿宋" w:eastAsia="仿宋" w:hAnsi="仿宋" w:cs="仿宋" w:hint="eastAsia"/>
          <w:sz w:val="28"/>
          <w:szCs w:val="28"/>
        </w:rPr>
        <w:t>乡</w:t>
      </w:r>
      <w:r>
        <w:rPr>
          <w:rFonts w:ascii="仿宋" w:eastAsia="仿宋" w:hAnsi="仿宋" w:cs="仿宋" w:hint="eastAsia"/>
          <w:sz w:val="28"/>
          <w:szCs w:val="28"/>
        </w:rPr>
        <w:t>规划</w:t>
      </w:r>
      <w:r w:rsidRPr="005665ED">
        <w:rPr>
          <w:rFonts w:ascii="仿宋" w:eastAsia="仿宋" w:hAnsi="仿宋" w:cs="仿宋" w:hint="eastAsia"/>
          <w:sz w:val="28"/>
          <w:szCs w:val="28"/>
        </w:rPr>
        <w:t>建设</w:t>
      </w:r>
      <w:r>
        <w:rPr>
          <w:rFonts w:ascii="仿宋" w:eastAsia="仿宋" w:hAnsi="仿宋" w:cs="仿宋" w:hint="eastAsia"/>
          <w:sz w:val="28"/>
          <w:szCs w:val="28"/>
        </w:rPr>
        <w:t>管理</w:t>
      </w:r>
      <w:r w:rsidRPr="005665ED">
        <w:rPr>
          <w:rFonts w:ascii="仿宋" w:eastAsia="仿宋" w:hAnsi="仿宋" w:cs="仿宋" w:hint="eastAsia"/>
          <w:sz w:val="28"/>
          <w:szCs w:val="28"/>
        </w:rPr>
        <w:t>办公室、</w:t>
      </w:r>
      <w:r>
        <w:rPr>
          <w:rFonts w:ascii="仿宋" w:eastAsia="仿宋" w:hAnsi="仿宋" w:cs="仿宋" w:hint="eastAsia"/>
          <w:sz w:val="28"/>
          <w:szCs w:val="28"/>
        </w:rPr>
        <w:t>社会治安综合治理信坊维稳</w:t>
      </w:r>
      <w:r w:rsidRPr="005665ED">
        <w:rPr>
          <w:rFonts w:ascii="仿宋" w:eastAsia="仿宋" w:hAnsi="仿宋" w:cs="仿宋" w:hint="eastAsia"/>
          <w:sz w:val="28"/>
          <w:szCs w:val="28"/>
        </w:rPr>
        <w:t>办公室</w:t>
      </w:r>
      <w:r>
        <w:rPr>
          <w:rFonts w:ascii="仿宋" w:eastAsia="仿宋" w:hAnsi="仿宋" w:cs="仿宋" w:hint="eastAsia"/>
          <w:sz w:val="28"/>
          <w:szCs w:val="28"/>
        </w:rPr>
        <w:t>、卫生和计划生育办公室、农业事务办公室</w:t>
      </w:r>
      <w:r w:rsidRPr="005665ED">
        <w:rPr>
          <w:rFonts w:ascii="仿宋" w:eastAsia="仿宋" w:hAnsi="仿宋" w:cs="仿宋" w:hint="eastAsia"/>
          <w:sz w:val="28"/>
          <w:szCs w:val="28"/>
        </w:rPr>
        <w:t>；“四中心”：社会</w:t>
      </w:r>
      <w:r>
        <w:rPr>
          <w:rFonts w:ascii="仿宋" w:eastAsia="仿宋" w:hAnsi="仿宋" w:cs="仿宋" w:hint="eastAsia"/>
          <w:sz w:val="28"/>
          <w:szCs w:val="28"/>
        </w:rPr>
        <w:t>保障服务中心、</w:t>
      </w:r>
      <w:r w:rsidRPr="005665ED">
        <w:rPr>
          <w:rFonts w:ascii="仿宋" w:eastAsia="仿宋" w:hAnsi="仿宋" w:cs="仿宋" w:hint="eastAsia"/>
          <w:sz w:val="28"/>
          <w:szCs w:val="28"/>
        </w:rPr>
        <w:t>农</w:t>
      </w:r>
      <w:r>
        <w:rPr>
          <w:rFonts w:ascii="仿宋" w:eastAsia="仿宋" w:hAnsi="仿宋" w:cs="仿宋" w:hint="eastAsia"/>
          <w:sz w:val="28"/>
          <w:szCs w:val="28"/>
        </w:rPr>
        <w:t>业</w:t>
      </w:r>
      <w:r w:rsidRPr="005665ED">
        <w:rPr>
          <w:rFonts w:ascii="仿宋" w:eastAsia="仿宋" w:hAnsi="仿宋" w:cs="仿宋" w:hint="eastAsia"/>
          <w:sz w:val="28"/>
          <w:szCs w:val="28"/>
        </w:rPr>
        <w:t>服务中心、</w:t>
      </w:r>
      <w:r>
        <w:rPr>
          <w:rFonts w:ascii="仿宋" w:eastAsia="仿宋" w:hAnsi="仿宋" w:cs="仿宋" w:hint="eastAsia"/>
          <w:sz w:val="28"/>
          <w:szCs w:val="28"/>
        </w:rPr>
        <w:t>财政结算服务中心、文教体育服务中心。</w:t>
      </w:r>
    </w:p>
    <w:p w:rsidR="002B06DD" w:rsidRDefault="002B06DD" w:rsidP="002B06DD">
      <w:pPr>
        <w:spacing w:line="52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3、人员设置：</w:t>
      </w:r>
      <w:r>
        <w:rPr>
          <w:rFonts w:ascii="仿宋" w:eastAsia="仿宋" w:hAnsi="仿宋" w:cs="仿宋" w:hint="eastAsia"/>
          <w:color w:val="000000"/>
          <w:sz w:val="28"/>
          <w:szCs w:val="28"/>
        </w:rPr>
        <w:t>机关行政编制</w:t>
      </w:r>
      <w:r>
        <w:rPr>
          <w:rFonts w:ascii="仿宋" w:eastAsia="仿宋" w:hAnsi="仿宋" w:cs="仿宋" w:hint="eastAsia"/>
          <w:sz w:val="28"/>
          <w:szCs w:val="28"/>
        </w:rPr>
        <w:t>45</w:t>
      </w:r>
      <w:r>
        <w:rPr>
          <w:rFonts w:ascii="仿宋" w:eastAsia="仿宋" w:hAnsi="仿宋" w:cs="仿宋" w:hint="eastAsia"/>
          <w:color w:val="000000"/>
          <w:sz w:val="28"/>
          <w:szCs w:val="28"/>
        </w:rPr>
        <w:t xml:space="preserve">名，机关后勤编制 </w:t>
      </w:r>
      <w:r>
        <w:rPr>
          <w:rFonts w:ascii="仿宋" w:eastAsia="仿宋" w:hAnsi="仿宋" w:cs="仿宋" w:hint="eastAsia"/>
          <w:sz w:val="28"/>
          <w:szCs w:val="28"/>
        </w:rPr>
        <w:t>6</w:t>
      </w:r>
      <w:r>
        <w:rPr>
          <w:rFonts w:ascii="仿宋" w:eastAsia="仿宋" w:hAnsi="仿宋" w:cs="仿宋" w:hint="eastAsia"/>
          <w:color w:val="000000"/>
          <w:sz w:val="28"/>
          <w:szCs w:val="28"/>
        </w:rPr>
        <w:t>名，事业编制34名。</w:t>
      </w:r>
      <w:r w:rsidR="00AA003E">
        <w:rPr>
          <w:rFonts w:ascii="仿宋" w:eastAsia="仿宋" w:hAnsi="仿宋" w:cs="仿宋" w:hint="eastAsia"/>
          <w:color w:val="000000"/>
          <w:sz w:val="28"/>
          <w:szCs w:val="28"/>
        </w:rPr>
        <w:t>2015</w:t>
      </w:r>
      <w:r>
        <w:rPr>
          <w:rFonts w:ascii="仿宋" w:eastAsia="仿宋" w:hAnsi="仿宋" w:cs="仿宋" w:hint="eastAsia"/>
          <w:color w:val="000000"/>
          <w:sz w:val="28"/>
          <w:szCs w:val="28"/>
        </w:rPr>
        <w:t>年1</w:t>
      </w:r>
      <w:r w:rsidR="00AA003E">
        <w:rPr>
          <w:rFonts w:ascii="仿宋" w:eastAsia="仿宋" w:hAnsi="仿宋" w:cs="仿宋" w:hint="eastAsia"/>
          <w:color w:val="000000"/>
          <w:sz w:val="28"/>
          <w:szCs w:val="28"/>
        </w:rPr>
        <w:t>2</w:t>
      </w:r>
      <w:r>
        <w:rPr>
          <w:rFonts w:ascii="仿宋" w:eastAsia="仿宋" w:hAnsi="仿宋" w:cs="仿宋" w:hint="eastAsia"/>
          <w:color w:val="000000"/>
          <w:sz w:val="28"/>
          <w:szCs w:val="28"/>
        </w:rPr>
        <w:t>月，实有行政人员</w:t>
      </w:r>
      <w:r w:rsidR="00AA003E">
        <w:rPr>
          <w:rFonts w:ascii="仿宋" w:eastAsia="仿宋" w:hAnsi="仿宋" w:cs="仿宋" w:hint="eastAsia"/>
          <w:sz w:val="28"/>
          <w:szCs w:val="28"/>
        </w:rPr>
        <w:t>49</w:t>
      </w:r>
      <w:r>
        <w:rPr>
          <w:rFonts w:ascii="仿宋" w:eastAsia="仿宋" w:hAnsi="仿宋" w:cs="仿宋" w:hint="eastAsia"/>
          <w:color w:val="000000"/>
          <w:sz w:val="28"/>
          <w:szCs w:val="28"/>
        </w:rPr>
        <w:t>名，机关后勤人员</w:t>
      </w:r>
      <w:r>
        <w:rPr>
          <w:rFonts w:ascii="仿宋" w:eastAsia="仿宋" w:hAnsi="仿宋" w:cs="仿宋" w:hint="eastAsia"/>
          <w:sz w:val="28"/>
          <w:szCs w:val="28"/>
        </w:rPr>
        <w:t>0</w:t>
      </w:r>
      <w:r>
        <w:rPr>
          <w:rFonts w:ascii="仿宋" w:eastAsia="仿宋" w:hAnsi="仿宋" w:cs="仿宋" w:hint="eastAsia"/>
          <w:color w:val="000000"/>
          <w:sz w:val="28"/>
          <w:szCs w:val="28"/>
        </w:rPr>
        <w:t>人，事业人员</w:t>
      </w:r>
      <w:r w:rsidR="00AA003E">
        <w:rPr>
          <w:rFonts w:ascii="仿宋" w:eastAsia="仿宋" w:hAnsi="仿宋" w:cs="仿宋" w:hint="eastAsia"/>
          <w:sz w:val="28"/>
          <w:szCs w:val="28"/>
        </w:rPr>
        <w:t>2</w:t>
      </w:r>
      <w:r w:rsidR="00191DED">
        <w:rPr>
          <w:rFonts w:ascii="仿宋" w:eastAsia="仿宋" w:hAnsi="仿宋" w:cs="仿宋" w:hint="eastAsia"/>
          <w:sz w:val="28"/>
          <w:szCs w:val="28"/>
        </w:rPr>
        <w:t>8</w:t>
      </w:r>
      <w:r>
        <w:rPr>
          <w:rFonts w:ascii="仿宋" w:eastAsia="仿宋" w:hAnsi="仿宋" w:cs="仿宋" w:hint="eastAsia"/>
          <w:color w:val="000000"/>
          <w:sz w:val="28"/>
          <w:szCs w:val="28"/>
        </w:rPr>
        <w:t>人，离退休人员</w:t>
      </w:r>
      <w:r>
        <w:rPr>
          <w:rFonts w:ascii="仿宋" w:eastAsia="仿宋" w:hAnsi="仿宋" w:cs="仿宋" w:hint="eastAsia"/>
          <w:sz w:val="28"/>
          <w:szCs w:val="28"/>
        </w:rPr>
        <w:t>2</w:t>
      </w:r>
      <w:r w:rsidR="00191DED">
        <w:rPr>
          <w:rFonts w:ascii="仿宋" w:eastAsia="仿宋" w:hAnsi="仿宋" w:cs="仿宋" w:hint="eastAsia"/>
          <w:sz w:val="28"/>
          <w:szCs w:val="28"/>
        </w:rPr>
        <w:t>7</w:t>
      </w:r>
      <w:r>
        <w:rPr>
          <w:rFonts w:ascii="仿宋" w:eastAsia="仿宋" w:hAnsi="仿宋" w:cs="仿宋" w:hint="eastAsia"/>
          <w:color w:val="000000"/>
          <w:sz w:val="28"/>
          <w:szCs w:val="28"/>
        </w:rPr>
        <w:t>人。</w:t>
      </w:r>
    </w:p>
    <w:p w:rsidR="00AF6485" w:rsidRDefault="00AF6485">
      <w:pPr>
        <w:jc w:val="center"/>
        <w:rPr>
          <w:rFonts w:ascii="黑体" w:eastAsia="黑体" w:hAnsi="黑体" w:cs="黑体"/>
          <w:sz w:val="44"/>
          <w:szCs w:val="44"/>
        </w:rPr>
        <w:sectPr w:rsidR="00AF6485">
          <w:pgSz w:w="11906" w:h="16838"/>
          <w:pgMar w:top="1440" w:right="1800" w:bottom="1440" w:left="1800" w:header="851" w:footer="992" w:gutter="0"/>
          <w:cols w:space="425"/>
          <w:docGrid w:type="lines" w:linePitch="312"/>
        </w:sect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A5783C">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年部门预算表</w:t>
      </w:r>
    </w:p>
    <w:p w:rsidR="00AF6485" w:rsidRDefault="009A24B7">
      <w:pPr>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w:t>
      </w:r>
      <w:r>
        <w:rPr>
          <w:rFonts w:ascii="楷体_GB2312" w:eastAsia="楷体_GB2312" w:hAnsi="楷体_GB2312" w:cs="楷体_GB2312" w:hint="eastAsia"/>
          <w:b/>
          <w:bCs/>
          <w:sz w:val="32"/>
          <w:szCs w:val="32"/>
          <w:highlight w:val="lightGray"/>
        </w:rPr>
        <w:t>说明</w:t>
      </w:r>
      <w:r>
        <w:rPr>
          <w:rFonts w:ascii="楷体_GB2312" w:eastAsia="楷体_GB2312" w:hAnsi="楷体_GB2312" w:cs="楷体_GB2312" w:hint="eastAsia"/>
          <w:sz w:val="32"/>
          <w:szCs w:val="32"/>
          <w:highlight w:val="lightGray"/>
        </w:rPr>
        <w:t>：详情见附件内容）</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五、一般公共预算支出情况表（按功能分类科目）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六、一般公共预算基本支出情况表（按支出经济分类科目）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七、一般公共预算项目支出情况表（按支出经济分类科目）</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八、一般公共预算安排的行政经费及“三公”经费预算表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九、政府性基金预算支出情况表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十、部门预算基本支出预算表</w:t>
      </w:r>
    </w:p>
    <w:p w:rsidR="00AF6485" w:rsidRDefault="009A24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十一、部门预算项目支出及其他支出预算表</w:t>
      </w:r>
    </w:p>
    <w:p w:rsidR="00AF6485" w:rsidRDefault="00AF6485">
      <w:pPr>
        <w:ind w:firstLineChars="200" w:firstLine="640"/>
        <w:rPr>
          <w:rFonts w:ascii="仿宋_GB2312" w:eastAsia="仿宋_GB2312" w:hAnsi="仿宋_GB2312" w:cs="仿宋_GB2312"/>
          <w:sz w:val="32"/>
          <w:szCs w:val="32"/>
        </w:r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A5783C">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w:t>
      </w:r>
      <w:r w:rsidRPr="009A24B7">
        <w:rPr>
          <w:rFonts w:ascii="方正小标宋简体" w:eastAsia="方正小标宋简体" w:hAnsi="方正小标宋简体" w:cs="方正小标宋简体" w:hint="eastAsia"/>
          <w:sz w:val="44"/>
          <w:szCs w:val="44"/>
        </w:rPr>
        <w:t>水车镇人民政府</w:t>
      </w:r>
      <w:r>
        <w:rPr>
          <w:rFonts w:ascii="方正小标宋简体" w:eastAsia="方正小标宋简体" w:hAnsi="方正小标宋简体" w:cs="方正小标宋简体" w:hint="eastAsia"/>
          <w:sz w:val="44"/>
          <w:szCs w:val="44"/>
        </w:rPr>
        <w:t>预算情况说明</w:t>
      </w:r>
    </w:p>
    <w:p w:rsidR="00AF6485" w:rsidRDefault="00AF6485" w:rsidP="006818DC">
      <w:pPr>
        <w:rPr>
          <w:rFonts w:ascii="楷体_GB2312" w:eastAsia="楷体_GB2312" w:hAnsi="楷体_GB2312" w:cs="楷体_GB2312"/>
          <w:sz w:val="32"/>
          <w:szCs w:val="32"/>
          <w:highlight w:val="lightGray"/>
        </w:rPr>
      </w:pPr>
    </w:p>
    <w:p w:rsidR="00AF6485" w:rsidRDefault="00AF6485">
      <w:pPr>
        <w:rPr>
          <w:rFonts w:ascii="方正小标宋简体" w:eastAsia="方正小标宋简体" w:hAnsi="方正小标宋简体" w:cs="方正小标宋简体"/>
          <w:sz w:val="44"/>
          <w:szCs w:val="44"/>
        </w:rPr>
      </w:pP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F6485" w:rsidRDefault="00A5783C">
      <w:pPr>
        <w:ind w:firstLine="640"/>
        <w:rPr>
          <w:rFonts w:ascii="黑体" w:eastAsia="黑体" w:hAnsi="黑体" w:cs="黑体"/>
          <w:sz w:val="32"/>
          <w:szCs w:val="32"/>
        </w:rPr>
      </w:pPr>
      <w:r>
        <w:rPr>
          <w:rFonts w:ascii="仿宋_GB2312" w:eastAsia="仿宋_GB2312" w:hAnsi="仿宋_GB2312" w:cs="仿宋_GB2312" w:hint="eastAsia"/>
          <w:sz w:val="32"/>
          <w:szCs w:val="32"/>
        </w:rPr>
        <w:t>2016</w:t>
      </w:r>
      <w:r w:rsidR="009A24B7">
        <w:rPr>
          <w:rFonts w:ascii="仿宋_GB2312" w:eastAsia="仿宋_GB2312" w:hAnsi="仿宋_GB2312" w:cs="仿宋_GB2312" w:hint="eastAsia"/>
          <w:sz w:val="32"/>
          <w:szCs w:val="32"/>
        </w:rPr>
        <w:t>年本部门收入预算</w:t>
      </w:r>
      <w:r w:rsidR="00C871EF">
        <w:rPr>
          <w:rFonts w:ascii="仿宋_GB2312" w:eastAsia="仿宋_GB2312" w:hAnsi="仿宋_GB2312" w:cs="仿宋_GB2312" w:hint="eastAsia"/>
          <w:sz w:val="32"/>
          <w:szCs w:val="32"/>
        </w:rPr>
        <w:t>1214.45</w:t>
      </w:r>
      <w:r w:rsidR="009A24B7">
        <w:rPr>
          <w:rFonts w:ascii="仿宋_GB2312" w:eastAsia="仿宋_GB2312" w:hAnsi="仿宋_GB2312" w:cs="仿宋_GB2312" w:hint="eastAsia"/>
          <w:sz w:val="32"/>
          <w:szCs w:val="32"/>
        </w:rPr>
        <w:t>万元，比上年增加</w:t>
      </w:r>
      <w:r w:rsidR="00FA5986">
        <w:rPr>
          <w:rFonts w:ascii="仿宋_GB2312" w:eastAsia="仿宋_GB2312" w:hAnsi="仿宋_GB2312" w:cs="仿宋_GB2312" w:hint="eastAsia"/>
          <w:sz w:val="32"/>
          <w:szCs w:val="32"/>
        </w:rPr>
        <w:t>485.81</w:t>
      </w:r>
      <w:r w:rsidR="00100A28">
        <w:rPr>
          <w:rFonts w:ascii="仿宋_GB2312" w:eastAsia="仿宋_GB2312" w:hAnsi="仿宋_GB2312" w:cs="仿宋_GB2312" w:hint="eastAsia"/>
          <w:sz w:val="32"/>
          <w:szCs w:val="32"/>
        </w:rPr>
        <w:t>万元，增长</w:t>
      </w:r>
      <w:r w:rsidR="00FA5986">
        <w:rPr>
          <w:rFonts w:ascii="仿宋_GB2312" w:eastAsia="仿宋_GB2312" w:hAnsi="仿宋_GB2312" w:cs="仿宋_GB2312" w:hint="eastAsia"/>
          <w:sz w:val="32"/>
          <w:szCs w:val="32"/>
        </w:rPr>
        <w:t>66.67</w:t>
      </w:r>
      <w:r w:rsidR="009A24B7">
        <w:rPr>
          <w:rFonts w:ascii="仿宋_GB2312" w:eastAsia="仿宋_GB2312" w:hAnsi="仿宋_GB2312" w:cs="仿宋_GB2312" w:hint="eastAsia"/>
          <w:sz w:val="32"/>
          <w:szCs w:val="32"/>
        </w:rPr>
        <w:t>%，主要原因</w:t>
      </w:r>
      <w:r w:rsidR="00100A28">
        <w:rPr>
          <w:rFonts w:ascii="仿宋_GB2312" w:eastAsia="仿宋_GB2312" w:hAnsi="仿宋_GB2312" w:cs="仿宋_GB2312" w:hint="eastAsia"/>
          <w:sz w:val="32"/>
          <w:szCs w:val="32"/>
        </w:rPr>
        <w:t>：</w:t>
      </w:r>
      <w:r w:rsidR="00100A28">
        <w:rPr>
          <w:rFonts w:ascii="仿宋" w:eastAsia="仿宋" w:hAnsi="仿宋" w:cs="仿宋" w:hint="eastAsia"/>
          <w:color w:val="000000"/>
          <w:kern w:val="0"/>
          <w:sz w:val="28"/>
          <w:szCs w:val="28"/>
        </w:rPr>
        <w:t>一是根据国家统一调资政策，调整人员经费；二是将部分已细化至具体用款单位、用途的事业发展性支出列入部门预算</w:t>
      </w:r>
      <w:r w:rsidR="009A24B7">
        <w:rPr>
          <w:rFonts w:ascii="仿宋_GB2312" w:eastAsia="仿宋_GB2312" w:hAnsi="仿宋_GB2312" w:cs="仿宋_GB2312" w:hint="eastAsia"/>
          <w:sz w:val="32"/>
          <w:szCs w:val="32"/>
        </w:rPr>
        <w:t>；支出预算</w:t>
      </w:r>
      <w:r w:rsidR="0038451D">
        <w:rPr>
          <w:rFonts w:ascii="仿宋_GB2312" w:eastAsia="仿宋_GB2312" w:hAnsi="仿宋_GB2312" w:cs="仿宋_GB2312" w:hint="eastAsia"/>
          <w:sz w:val="32"/>
          <w:szCs w:val="32"/>
        </w:rPr>
        <w:t>1214.45</w:t>
      </w:r>
      <w:r w:rsidR="009A24B7">
        <w:rPr>
          <w:rFonts w:ascii="仿宋_GB2312" w:eastAsia="仿宋_GB2312" w:hAnsi="仿宋_GB2312" w:cs="仿宋_GB2312" w:hint="eastAsia"/>
          <w:sz w:val="32"/>
          <w:szCs w:val="32"/>
        </w:rPr>
        <w:t>万元，比上年增加</w:t>
      </w:r>
      <w:r w:rsidR="0038451D">
        <w:rPr>
          <w:rFonts w:ascii="仿宋_GB2312" w:eastAsia="仿宋_GB2312" w:hAnsi="仿宋_GB2312" w:cs="仿宋_GB2312" w:hint="eastAsia"/>
          <w:sz w:val="32"/>
          <w:szCs w:val="32"/>
        </w:rPr>
        <w:t>485.81</w:t>
      </w:r>
      <w:r w:rsidR="009A24B7">
        <w:rPr>
          <w:rFonts w:ascii="仿宋_GB2312" w:eastAsia="仿宋_GB2312" w:hAnsi="仿宋_GB2312" w:cs="仿宋_GB2312" w:hint="eastAsia"/>
          <w:sz w:val="32"/>
          <w:szCs w:val="32"/>
        </w:rPr>
        <w:t>万元，增长</w:t>
      </w:r>
      <w:r w:rsidR="0038451D">
        <w:rPr>
          <w:rFonts w:ascii="仿宋_GB2312" w:eastAsia="仿宋_GB2312" w:hAnsi="仿宋_GB2312" w:cs="仿宋_GB2312" w:hint="eastAsia"/>
          <w:sz w:val="32"/>
          <w:szCs w:val="32"/>
        </w:rPr>
        <w:t>66.67</w:t>
      </w:r>
      <w:r w:rsidR="009A24B7">
        <w:rPr>
          <w:rFonts w:ascii="仿宋_GB2312" w:eastAsia="仿宋_GB2312" w:hAnsi="仿宋_GB2312" w:cs="仿宋_GB2312" w:hint="eastAsia"/>
          <w:sz w:val="32"/>
          <w:szCs w:val="32"/>
        </w:rPr>
        <w:t>%。</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F6485" w:rsidRDefault="00A5783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9A24B7">
        <w:rPr>
          <w:rFonts w:ascii="仿宋_GB2312" w:eastAsia="仿宋_GB2312" w:hAnsi="仿宋_GB2312" w:cs="仿宋_GB2312" w:hint="eastAsia"/>
          <w:sz w:val="32"/>
          <w:szCs w:val="32"/>
        </w:rPr>
        <w:t>年本部门“三公”经费预算安排</w:t>
      </w:r>
      <w:r w:rsidR="008F099F">
        <w:rPr>
          <w:rFonts w:ascii="仿宋_GB2312" w:eastAsia="仿宋_GB2312" w:hAnsi="仿宋_GB2312" w:cs="仿宋_GB2312" w:hint="eastAsia"/>
          <w:sz w:val="32"/>
          <w:szCs w:val="32"/>
        </w:rPr>
        <w:t>32</w:t>
      </w:r>
      <w:r w:rsidR="000436D6">
        <w:rPr>
          <w:rFonts w:ascii="仿宋_GB2312" w:eastAsia="仿宋_GB2312" w:hAnsi="仿宋_GB2312" w:cs="仿宋_GB2312" w:hint="eastAsia"/>
          <w:sz w:val="32"/>
          <w:szCs w:val="32"/>
        </w:rPr>
        <w:t>.00</w:t>
      </w:r>
      <w:r w:rsidR="009A24B7">
        <w:rPr>
          <w:rFonts w:ascii="仿宋_GB2312" w:eastAsia="仿宋_GB2312" w:hAnsi="仿宋_GB2312" w:cs="仿宋_GB2312" w:hint="eastAsia"/>
          <w:sz w:val="32"/>
          <w:szCs w:val="32"/>
        </w:rPr>
        <w:t>万元，</w:t>
      </w:r>
      <w:r w:rsidR="008F099F">
        <w:rPr>
          <w:rFonts w:ascii="仿宋_GB2312" w:eastAsia="仿宋_GB2312" w:hAnsi="仿宋_GB2312" w:cs="仿宋_GB2312" w:hint="eastAsia"/>
          <w:sz w:val="32"/>
          <w:szCs w:val="32"/>
        </w:rPr>
        <w:t>与上年持平</w:t>
      </w:r>
      <w:r w:rsidR="009A24B7">
        <w:rPr>
          <w:rFonts w:ascii="仿宋_GB2312" w:eastAsia="仿宋_GB2312" w:hAnsi="仿宋_GB2312" w:cs="仿宋_GB2312" w:hint="eastAsia"/>
          <w:sz w:val="32"/>
          <w:szCs w:val="32"/>
        </w:rPr>
        <w:t>。其中：因公出国（境）费</w:t>
      </w:r>
      <w:r w:rsidR="00B0715B">
        <w:rPr>
          <w:rFonts w:ascii="仿宋_GB2312" w:eastAsia="仿宋_GB2312" w:hAnsi="仿宋_GB2312" w:cs="仿宋_GB2312" w:hint="eastAsia"/>
          <w:sz w:val="32"/>
          <w:szCs w:val="32"/>
        </w:rPr>
        <w:t>0</w:t>
      </w:r>
      <w:r w:rsidR="009A24B7">
        <w:rPr>
          <w:rFonts w:ascii="仿宋_GB2312" w:eastAsia="仿宋_GB2312" w:hAnsi="仿宋_GB2312" w:cs="仿宋_GB2312" w:hint="eastAsia"/>
          <w:sz w:val="32"/>
          <w:szCs w:val="32"/>
        </w:rPr>
        <w:t>万元，</w:t>
      </w:r>
      <w:r w:rsidR="00B0715B">
        <w:rPr>
          <w:rFonts w:ascii="仿宋_GB2312" w:eastAsia="仿宋_GB2312" w:hAnsi="仿宋_GB2312" w:cs="仿宋_GB2312" w:hint="eastAsia"/>
          <w:sz w:val="32"/>
          <w:szCs w:val="32"/>
        </w:rPr>
        <w:t>与上年持平</w:t>
      </w:r>
      <w:r w:rsidR="009A24B7">
        <w:rPr>
          <w:rFonts w:ascii="仿宋_GB2312" w:eastAsia="仿宋_GB2312" w:hAnsi="仿宋_GB2312" w:cs="仿宋_GB2312" w:hint="eastAsia"/>
          <w:sz w:val="32"/>
          <w:szCs w:val="32"/>
        </w:rPr>
        <w:t>；公务用车购置及运行费</w:t>
      </w:r>
      <w:r w:rsidR="008F099F">
        <w:rPr>
          <w:rFonts w:ascii="仿宋_GB2312" w:eastAsia="仿宋_GB2312" w:hAnsi="仿宋_GB2312" w:cs="仿宋_GB2312" w:hint="eastAsia"/>
          <w:sz w:val="32"/>
          <w:szCs w:val="32"/>
        </w:rPr>
        <w:t>12</w:t>
      </w:r>
      <w:r w:rsidR="009A24B7">
        <w:rPr>
          <w:rFonts w:ascii="仿宋_GB2312" w:eastAsia="仿宋_GB2312" w:hAnsi="仿宋_GB2312" w:cs="仿宋_GB2312" w:hint="eastAsia"/>
          <w:sz w:val="32"/>
          <w:szCs w:val="32"/>
        </w:rPr>
        <w:t>万元，</w:t>
      </w:r>
      <w:r w:rsidR="008F099F">
        <w:rPr>
          <w:rFonts w:ascii="仿宋_GB2312" w:eastAsia="仿宋_GB2312" w:hAnsi="仿宋_GB2312" w:cs="仿宋_GB2312" w:hint="eastAsia"/>
          <w:sz w:val="32"/>
          <w:szCs w:val="32"/>
        </w:rPr>
        <w:t>与上年持平</w:t>
      </w:r>
      <w:r w:rsidR="009A24B7">
        <w:rPr>
          <w:rFonts w:ascii="仿宋_GB2312" w:eastAsia="仿宋_GB2312" w:hAnsi="仿宋_GB2312" w:cs="仿宋_GB2312" w:hint="eastAsia"/>
          <w:sz w:val="32"/>
          <w:szCs w:val="32"/>
        </w:rPr>
        <w:t>；公务接待费</w:t>
      </w:r>
      <w:r w:rsidR="00B0715B">
        <w:rPr>
          <w:rFonts w:ascii="仿宋_GB2312" w:eastAsia="仿宋_GB2312" w:hAnsi="仿宋_GB2312" w:cs="仿宋_GB2312" w:hint="eastAsia"/>
          <w:sz w:val="32"/>
          <w:szCs w:val="32"/>
        </w:rPr>
        <w:t>20</w:t>
      </w:r>
      <w:r w:rsidR="009A24B7">
        <w:rPr>
          <w:rFonts w:ascii="仿宋_GB2312" w:eastAsia="仿宋_GB2312" w:hAnsi="仿宋_GB2312" w:cs="仿宋_GB2312" w:hint="eastAsia"/>
          <w:sz w:val="32"/>
          <w:szCs w:val="32"/>
        </w:rPr>
        <w:t>万元，</w:t>
      </w:r>
      <w:r w:rsidR="00B0715B">
        <w:rPr>
          <w:rFonts w:ascii="仿宋_GB2312" w:eastAsia="仿宋_GB2312" w:hAnsi="仿宋_GB2312" w:cs="仿宋_GB2312" w:hint="eastAsia"/>
          <w:sz w:val="32"/>
          <w:szCs w:val="32"/>
        </w:rPr>
        <w:t>与上年保持不变</w:t>
      </w:r>
      <w:r w:rsidR="009A24B7">
        <w:rPr>
          <w:rFonts w:ascii="仿宋_GB2312" w:eastAsia="仿宋_GB2312" w:hAnsi="仿宋_GB2312" w:cs="仿宋_GB2312" w:hint="eastAsia"/>
          <w:sz w:val="32"/>
          <w:szCs w:val="32"/>
        </w:rPr>
        <w:t>。</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F6485" w:rsidRDefault="00A5783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9A24B7">
        <w:rPr>
          <w:rFonts w:ascii="仿宋_GB2312" w:eastAsia="仿宋_GB2312" w:hAnsi="仿宋_GB2312" w:cs="仿宋_GB2312" w:hint="eastAsia"/>
          <w:sz w:val="32"/>
          <w:szCs w:val="32"/>
        </w:rPr>
        <w:t>年，本部门机关运行经费安排</w:t>
      </w:r>
      <w:r w:rsidR="0017572D">
        <w:rPr>
          <w:rFonts w:ascii="仿宋_GB2312" w:eastAsia="仿宋_GB2312" w:hAnsi="仿宋_GB2312" w:cs="仿宋_GB2312" w:hint="eastAsia"/>
          <w:sz w:val="32"/>
          <w:szCs w:val="32"/>
        </w:rPr>
        <w:t>38.25</w:t>
      </w:r>
      <w:r w:rsidR="009A24B7">
        <w:rPr>
          <w:rFonts w:ascii="仿宋_GB2312" w:eastAsia="仿宋_GB2312" w:hAnsi="仿宋_GB2312" w:cs="仿宋_GB2312" w:hint="eastAsia"/>
          <w:sz w:val="32"/>
          <w:szCs w:val="32"/>
        </w:rPr>
        <w:t>万元，比上年增加</w:t>
      </w:r>
      <w:r w:rsidR="0017572D">
        <w:rPr>
          <w:rFonts w:ascii="仿宋_GB2312" w:eastAsia="仿宋_GB2312" w:hAnsi="仿宋_GB2312" w:cs="仿宋_GB2312" w:hint="eastAsia"/>
          <w:sz w:val="32"/>
          <w:szCs w:val="32"/>
        </w:rPr>
        <w:t>6.58</w:t>
      </w:r>
      <w:r w:rsidR="009A24B7">
        <w:rPr>
          <w:rFonts w:ascii="仿宋_GB2312" w:eastAsia="仿宋_GB2312" w:hAnsi="仿宋_GB2312" w:cs="仿宋_GB2312" w:hint="eastAsia"/>
          <w:sz w:val="32"/>
          <w:szCs w:val="32"/>
        </w:rPr>
        <w:t>万元，增长</w:t>
      </w:r>
      <w:r w:rsidR="0017572D">
        <w:rPr>
          <w:rFonts w:ascii="仿宋_GB2312" w:eastAsia="仿宋_GB2312" w:hAnsi="仿宋_GB2312" w:cs="仿宋_GB2312" w:hint="eastAsia"/>
          <w:sz w:val="32"/>
          <w:szCs w:val="32"/>
        </w:rPr>
        <w:t>20.78</w:t>
      </w:r>
      <w:r w:rsidR="009A24B7">
        <w:rPr>
          <w:rFonts w:ascii="仿宋_GB2312" w:eastAsia="仿宋_GB2312" w:hAnsi="仿宋_GB2312" w:cs="仿宋_GB2312" w:hint="eastAsia"/>
          <w:sz w:val="32"/>
          <w:szCs w:val="32"/>
        </w:rPr>
        <w:t>%。</w:t>
      </w:r>
      <w:r w:rsidR="0017572D">
        <w:rPr>
          <w:rFonts w:ascii="仿宋_GB2312" w:eastAsia="仿宋_GB2312" w:hAnsi="仿宋_GB2312" w:cs="仿宋_GB2312" w:hint="eastAsia"/>
          <w:sz w:val="32"/>
          <w:szCs w:val="32"/>
        </w:rPr>
        <w:t>主要原因：人员增加。</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F6485" w:rsidRDefault="00A5783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9A24B7">
        <w:rPr>
          <w:rFonts w:ascii="仿宋_GB2312" w:eastAsia="仿宋_GB2312" w:hAnsi="仿宋_GB2312" w:cs="仿宋_GB2312" w:hint="eastAsia"/>
          <w:sz w:val="32"/>
          <w:szCs w:val="32"/>
        </w:rPr>
        <w:t>年本部门政府采购安排</w:t>
      </w:r>
      <w:r w:rsidR="00F3309E">
        <w:rPr>
          <w:rFonts w:ascii="仿宋_GB2312" w:eastAsia="仿宋_GB2312" w:hAnsi="仿宋_GB2312" w:cs="仿宋_GB2312" w:hint="eastAsia"/>
          <w:sz w:val="32"/>
          <w:szCs w:val="32"/>
        </w:rPr>
        <w:t>0</w:t>
      </w:r>
      <w:r w:rsidR="009A24B7">
        <w:rPr>
          <w:rFonts w:ascii="仿宋_GB2312" w:eastAsia="仿宋_GB2312" w:hAnsi="仿宋_GB2312" w:cs="仿宋_GB2312" w:hint="eastAsia"/>
          <w:sz w:val="32"/>
          <w:szCs w:val="32"/>
        </w:rPr>
        <w:t>万元，其中：货物类采购预算</w:t>
      </w:r>
      <w:r w:rsidR="00F3309E">
        <w:rPr>
          <w:rFonts w:ascii="仿宋_GB2312" w:eastAsia="仿宋_GB2312" w:hAnsi="仿宋_GB2312" w:cs="仿宋_GB2312" w:hint="eastAsia"/>
          <w:sz w:val="32"/>
          <w:szCs w:val="32"/>
        </w:rPr>
        <w:t>0</w:t>
      </w:r>
      <w:r w:rsidR="009A24B7">
        <w:rPr>
          <w:rFonts w:ascii="仿宋_GB2312" w:eastAsia="仿宋_GB2312" w:hAnsi="仿宋_GB2312" w:cs="仿宋_GB2312" w:hint="eastAsia"/>
          <w:sz w:val="32"/>
          <w:szCs w:val="32"/>
        </w:rPr>
        <w:t>万元，工程类采购预算</w:t>
      </w:r>
      <w:r w:rsidR="00F3309E">
        <w:rPr>
          <w:rFonts w:ascii="仿宋_GB2312" w:eastAsia="仿宋_GB2312" w:hAnsi="仿宋_GB2312" w:cs="仿宋_GB2312" w:hint="eastAsia"/>
          <w:sz w:val="32"/>
          <w:szCs w:val="32"/>
        </w:rPr>
        <w:t>0</w:t>
      </w:r>
      <w:r w:rsidR="009A24B7">
        <w:rPr>
          <w:rFonts w:ascii="仿宋_GB2312" w:eastAsia="仿宋_GB2312" w:hAnsi="仿宋_GB2312" w:cs="仿宋_GB2312" w:hint="eastAsia"/>
          <w:sz w:val="32"/>
          <w:szCs w:val="32"/>
        </w:rPr>
        <w:t>万元，服务类采购预算</w:t>
      </w:r>
      <w:r w:rsidR="00F3309E">
        <w:rPr>
          <w:rFonts w:ascii="仿宋_GB2312" w:eastAsia="仿宋_GB2312" w:hAnsi="仿宋_GB2312" w:cs="仿宋_GB2312" w:hint="eastAsia"/>
          <w:sz w:val="32"/>
          <w:szCs w:val="32"/>
        </w:rPr>
        <w:t>0</w:t>
      </w:r>
      <w:r w:rsidR="009A24B7">
        <w:rPr>
          <w:rFonts w:ascii="仿宋_GB2312" w:eastAsia="仿宋_GB2312" w:hAnsi="仿宋_GB2312" w:cs="仿宋_GB2312" w:hint="eastAsia"/>
          <w:sz w:val="32"/>
          <w:szCs w:val="32"/>
        </w:rPr>
        <w:t>万元等。</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CA3609" w:rsidRPr="00CA3609" w:rsidRDefault="00CA3609" w:rsidP="00CA3609">
      <w:pPr>
        <w:pStyle w:val="a4"/>
        <w:ind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Pr="00CA3609">
        <w:rPr>
          <w:rFonts w:ascii="仿宋_GB2312" w:eastAsia="仿宋_GB2312" w:hAnsi="仿宋_GB2312" w:cs="仿宋_GB2312" w:hint="eastAsia"/>
          <w:sz w:val="32"/>
          <w:szCs w:val="32"/>
        </w:rPr>
        <w:t>年本部门共有车辆2辆，其中：一般公务用车2辆。</w:t>
      </w:r>
    </w:p>
    <w:p w:rsidR="00AF6485" w:rsidRDefault="009A24B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预算绩效信息公开情况</w:t>
      </w:r>
    </w:p>
    <w:p w:rsidR="00AE42A6" w:rsidRPr="00AE42A6" w:rsidRDefault="00AE42A6" w:rsidP="00AE42A6">
      <w:pPr>
        <w:spacing w:line="360" w:lineRule="auto"/>
        <w:ind w:firstLineChars="200" w:firstLine="640"/>
        <w:rPr>
          <w:rFonts w:ascii="仿宋_GB2312" w:eastAsia="仿宋_GB2312" w:hAnsi="仿宋_GB2312" w:cs="仿宋_GB2312"/>
          <w:sz w:val="32"/>
          <w:szCs w:val="32"/>
        </w:rPr>
      </w:pPr>
      <w:r w:rsidRPr="00AE42A6">
        <w:rPr>
          <w:rFonts w:ascii="仿宋_GB2312" w:eastAsia="仿宋_GB2312" w:hAnsi="仿宋_GB2312" w:cs="仿宋_GB2312"/>
          <w:sz w:val="32"/>
          <w:szCs w:val="32"/>
        </w:rPr>
        <w:t>本部门按财政部门批复下达年度预算，进一步增强支出责任和效率意识，全面加强预算管理，优化资源配置，提高财政资金使用绩效和科学精细化管理水平，提升政府执行力和公信力。</w:t>
      </w:r>
    </w:p>
    <w:p w:rsidR="00AF6485" w:rsidRDefault="00AF6485">
      <w:pPr>
        <w:ind w:firstLine="640"/>
        <w:rPr>
          <w:rFonts w:ascii="仿宋_GB2312" w:eastAsia="仿宋_GB2312" w:hAnsi="仿宋_GB2312" w:cs="仿宋_GB2312"/>
          <w:sz w:val="32"/>
          <w:szCs w:val="32"/>
        </w:rPr>
      </w:pPr>
    </w:p>
    <w:p w:rsidR="00AF6485" w:rsidRDefault="00AF6485">
      <w:pPr>
        <w:ind w:firstLine="640"/>
        <w:rPr>
          <w:rFonts w:ascii="方正小标宋简体" w:eastAsia="方正小标宋简体" w:hAnsi="方正小标宋简体" w:cs="方正小标宋简体"/>
          <w:sz w:val="44"/>
          <w:szCs w:val="44"/>
        </w:rPr>
      </w:pPr>
    </w:p>
    <w:p w:rsidR="00AF6485" w:rsidRDefault="00AF6485">
      <w:pPr>
        <w:jc w:val="center"/>
        <w:rPr>
          <w:rFonts w:ascii="方正小标宋简体" w:eastAsia="方正小标宋简体" w:hAnsi="方正小标宋简体" w:cs="方正小标宋简体"/>
          <w:sz w:val="44"/>
          <w:szCs w:val="44"/>
        </w:rPr>
      </w:pPr>
    </w:p>
    <w:p w:rsidR="00AF6485" w:rsidRDefault="009A24B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AF6485" w:rsidRDefault="00AF6485" w:rsidP="00A77C9F">
      <w:pPr>
        <w:ind w:firstLineChars="200" w:firstLine="640"/>
        <w:jc w:val="left"/>
        <w:rPr>
          <w:rFonts w:ascii="楷体_GB2312" w:eastAsia="楷体_GB2312" w:hAnsi="楷体_GB2312" w:cs="楷体_GB2312"/>
          <w:sz w:val="32"/>
          <w:szCs w:val="32"/>
          <w:highlight w:val="lightGray"/>
        </w:rPr>
      </w:pPr>
    </w:p>
    <w:p w:rsidR="00AF6485" w:rsidRDefault="00AF6485">
      <w:pPr>
        <w:ind w:firstLineChars="200" w:firstLine="640"/>
        <w:jc w:val="left"/>
        <w:rPr>
          <w:rFonts w:ascii="楷体_GB2312" w:eastAsia="楷体_GB2312" w:hAnsi="楷体_GB2312" w:cs="楷体_GB2312"/>
          <w:sz w:val="32"/>
          <w:szCs w:val="32"/>
          <w:highlight w:val="lightGray"/>
        </w:rPr>
      </w:pP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为便于社会公众的理解，各部门需对公开内容中涉及的专业名词进行解释，格式如下：（以下专业名词解释供参考，各部门可以根据公开内容中涉及的专业名词自行予以增减）</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一、财政拨款收入：指财政当年拨付的资金事业收入。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二、事业收入：指事业单位开展专业业务活动及辅动所取得的收入。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三、经营收入：指事业单位在专业业务活动及其辅助活动之外开展非独立核算经营活动取得的收入。</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四、其他收入：指除上述“财政拨款收入”、“事业收入”、“经营收入”等以外的收入。主要是非本级财政拨款、存款利息收入、事业单位固定资产出租收入等。</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六、年初结转和结余：指以前年度尚未完成、结转到本年按有关规定继续使用的资金。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七、结余分配：指事业事位按规定提取的职工福利基金、事业基金和缴纳的所得税，以及建设单位按规定应交回的基本建设竣工项目结余资金。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八、年末结转和结余：指本年度或以前年度预算安排、因客观条件发生变化无法按原计划实施，需要延迟到以后年度按有关规定继续使用的资金。</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九、基本支出：指为保障机构正常运转、完成日常工作任务面发生的人员支出和公用支出。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十、项目支出：指在基本支出这外为完成特定行政任务和事业发展目标所发生的支出。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十一、经营支出：指事业单位在专业业务活动及其辅助活动之外开展非独立核算经营活动所发生的支出。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w:t>
      </w:r>
      <w:r>
        <w:rPr>
          <w:rFonts w:ascii="仿宋" w:eastAsia="仿宋" w:hAnsi="仿宋" w:cs="仿宋" w:hint="eastAsia"/>
          <w:sz w:val="30"/>
          <w:szCs w:val="30"/>
        </w:rPr>
        <w:lastRenderedPageBreak/>
        <w:t>安全奖励费用等支出。公务用车指用于履行公务的机动车辆，包括领导干部专车、一般公务用车和执法执勤用车。（3）公务接待费，指单位按规定开支的各类公务接待（含外宾接待）支出。</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AF6485" w:rsidRDefault="009A24B7">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w:t>
      </w:r>
    </w:p>
    <w:p w:rsidR="00AF6485" w:rsidRDefault="00AF6485">
      <w:pPr>
        <w:ind w:firstLineChars="200" w:firstLine="640"/>
        <w:jc w:val="left"/>
        <w:rPr>
          <w:rFonts w:ascii="仿宋_GB2312" w:eastAsia="仿宋_GB2312" w:hAnsi="仿宋_GB2312" w:cs="仿宋_GB2312"/>
          <w:sz w:val="32"/>
          <w:szCs w:val="32"/>
        </w:rPr>
      </w:pPr>
      <w:bookmarkStart w:id="0" w:name="_GoBack"/>
      <w:bookmarkEnd w:id="0"/>
    </w:p>
    <w:sectPr w:rsidR="00AF6485" w:rsidSect="00AF64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85" w:rsidRDefault="00AF6485" w:rsidP="00AF6485">
      <w:r>
        <w:separator/>
      </w:r>
    </w:p>
  </w:endnote>
  <w:endnote w:type="continuationSeparator" w:id="0">
    <w:p w:rsidR="00AF6485" w:rsidRDefault="00AF6485" w:rsidP="00AF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Malgun Gothic Semilight"/>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85" w:rsidRDefault="00AF6485" w:rsidP="00AF6485">
      <w:r>
        <w:separator/>
      </w:r>
    </w:p>
  </w:footnote>
  <w:footnote w:type="continuationSeparator" w:id="0">
    <w:p w:rsidR="00AF6485" w:rsidRDefault="00AF6485" w:rsidP="00AF6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F6485"/>
    <w:rsid w:val="000436D6"/>
    <w:rsid w:val="000B0135"/>
    <w:rsid w:val="00100A28"/>
    <w:rsid w:val="0017572D"/>
    <w:rsid w:val="00191DED"/>
    <w:rsid w:val="00232A34"/>
    <w:rsid w:val="002B06DD"/>
    <w:rsid w:val="00306B63"/>
    <w:rsid w:val="003802F1"/>
    <w:rsid w:val="0038451D"/>
    <w:rsid w:val="00416813"/>
    <w:rsid w:val="0046331E"/>
    <w:rsid w:val="004724A3"/>
    <w:rsid w:val="004A4EAA"/>
    <w:rsid w:val="005800A7"/>
    <w:rsid w:val="005874D8"/>
    <w:rsid w:val="005A2884"/>
    <w:rsid w:val="005D28F8"/>
    <w:rsid w:val="005E6947"/>
    <w:rsid w:val="006818DC"/>
    <w:rsid w:val="006D4FF9"/>
    <w:rsid w:val="006F3816"/>
    <w:rsid w:val="00742805"/>
    <w:rsid w:val="00745C49"/>
    <w:rsid w:val="007A015D"/>
    <w:rsid w:val="008721B6"/>
    <w:rsid w:val="008A0346"/>
    <w:rsid w:val="008F099F"/>
    <w:rsid w:val="0093223A"/>
    <w:rsid w:val="0096419C"/>
    <w:rsid w:val="009A24B7"/>
    <w:rsid w:val="00A024F5"/>
    <w:rsid w:val="00A5783C"/>
    <w:rsid w:val="00A77C9F"/>
    <w:rsid w:val="00A85377"/>
    <w:rsid w:val="00AA003E"/>
    <w:rsid w:val="00AB1BB3"/>
    <w:rsid w:val="00AE42A6"/>
    <w:rsid w:val="00AF4CCC"/>
    <w:rsid w:val="00AF6485"/>
    <w:rsid w:val="00B0715B"/>
    <w:rsid w:val="00B30F6F"/>
    <w:rsid w:val="00B42EFB"/>
    <w:rsid w:val="00B551C8"/>
    <w:rsid w:val="00B614D2"/>
    <w:rsid w:val="00BB734C"/>
    <w:rsid w:val="00BF2CCC"/>
    <w:rsid w:val="00C21CD3"/>
    <w:rsid w:val="00C6074B"/>
    <w:rsid w:val="00C871EF"/>
    <w:rsid w:val="00CA3609"/>
    <w:rsid w:val="00CC19F7"/>
    <w:rsid w:val="00CD4753"/>
    <w:rsid w:val="00CE097B"/>
    <w:rsid w:val="00D313CE"/>
    <w:rsid w:val="00D61685"/>
    <w:rsid w:val="00DE4D03"/>
    <w:rsid w:val="00E703A2"/>
    <w:rsid w:val="00ED770C"/>
    <w:rsid w:val="00F3309E"/>
    <w:rsid w:val="00FA5986"/>
    <w:rsid w:val="081B7113"/>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4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6485"/>
    <w:pPr>
      <w:tabs>
        <w:tab w:val="center" w:pos="4153"/>
        <w:tab w:val="right" w:pos="8306"/>
      </w:tabs>
      <w:snapToGrid w:val="0"/>
      <w:jc w:val="left"/>
    </w:pPr>
    <w:rPr>
      <w:sz w:val="18"/>
    </w:rPr>
  </w:style>
  <w:style w:type="paragraph" w:styleId="a4">
    <w:name w:val="List Paragraph"/>
    <w:basedOn w:val="a"/>
    <w:uiPriority w:val="99"/>
    <w:unhideWhenUsed/>
    <w:rsid w:val="007A015D"/>
    <w:pPr>
      <w:ind w:firstLineChars="200" w:firstLine="420"/>
    </w:pPr>
  </w:style>
</w:styles>
</file>

<file path=word/webSettings.xml><?xml version="1.0" encoding="utf-8"?>
<w:webSettings xmlns:r="http://schemas.openxmlformats.org/officeDocument/2006/relationships" xmlns:w="http://schemas.openxmlformats.org/wordprocessingml/2006/main">
  <w:divs>
    <w:div w:id="5242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2653</Words>
  <Characters>172</Characters>
  <Application>Microsoft Office Word</Application>
  <DocSecurity>0</DocSecurity>
  <Lines>1</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xbany</cp:lastModifiedBy>
  <cp:revision>51</cp:revision>
  <cp:lastPrinted>2018-02-09T07:39:00Z</cp:lastPrinted>
  <dcterms:created xsi:type="dcterms:W3CDTF">2014-10-29T12:08:00Z</dcterms:created>
  <dcterms:modified xsi:type="dcterms:W3CDTF">2018-04-09T01:22:00Z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