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2015年梅南镇部门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决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算</w:t>
      </w:r>
    </w:p>
    <w:p>
      <w:pPr>
        <w:jc w:val="center"/>
        <w:rPr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基本情况说明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部门基本情况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梅南镇部门结算编制包含机构设置及职能情况如下：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1、梅南镇政府：行政编制人数40人，工勤编制人数5人，实有在职行政编制人数40人，工勤编制人数5人，退休人数12人，主要职能：全面贯彻落实上级和镇党委政府的各项决策部署。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2、梅南镇财政所：工勤编制人数3人，实有在职工勤编制人数3人，退休人数2人。主要职能：接受镇经济事务办公室的管理与指导。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3、梅南镇社会保障服务中心：事业编制人数2人，实有在职人数2人。主要职能：接受镇社会事务办公室和城乡规划建设管理办公室的管理与指导。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4、梅南镇农业服务中心：编制人数26人，实有在职人数26人，退休人数6人。主要职能：接受镇农业事务办公室的管理与指导。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5、梅南镇文化体育服务中心：编制人数5人，实有在职人数5人，退休人数2人.主要职能：接受社会事务办公室的管理与指导。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7、梅南镇派出所：</w:t>
      </w:r>
      <w:r>
        <w:rPr>
          <w:rFonts w:hint="eastAsia" w:ascii="仿宋_GB2312" w:hAnsi="仿宋_GB2312" w:eastAsia="仿宋_GB2312" w:cs="仿宋_GB2312"/>
          <w:sz w:val="30"/>
          <w:szCs w:val="30"/>
        </w:rPr>
        <w:t>编制人数6人，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实有在职人数6人，退休人数1人。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收入情况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2015年收入决算1363.88万元。其中：财政拨款收入1363.88万元。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支出情况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2015年支出结算1363.88万元，其中：财政拨款支出1363.88万元。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2015年财政拨款支出按用途划分，基本支出1080.45万元，其中：人员经费支出1003.12万元，日常公用经费支出77.33万元。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四、“三公经费”支出情况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2015年“三公经费”财政拨款支出共27.5万元，具体情况如下：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1、因公出国（出境）费支出0元。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2、公务用车购置及运行维护费支出11万元，公务车保有量2辆。费用支出主要用于公务用车运行维护费支出，与去年持平。</w:t>
      </w:r>
    </w:p>
    <w:p>
      <w:pPr>
        <w:pStyle w:val="6"/>
        <w:ind w:firstLine="6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3、公务接待费年初预算15万元，实际支出16.5万元，比去年递增10%，主要是今年九龙嶂革命根据地项目建设调研开发。</w:t>
      </w:r>
    </w:p>
    <w:p>
      <w:pPr>
        <w:pStyle w:val="6"/>
        <w:ind w:firstLine="600"/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6"/>
        <w:ind w:firstLine="600"/>
        <w:jc w:val="righ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梅州市梅县区梅南镇人民政府</w:t>
      </w:r>
    </w:p>
    <w:p>
      <w:pPr>
        <w:pStyle w:val="6"/>
        <w:ind w:right="600" w:firstLine="600"/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         2016年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月20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121B"/>
    <w:multiLevelType w:val="multilevel"/>
    <w:tmpl w:val="3114121B"/>
    <w:lvl w:ilvl="0" w:tentative="0">
      <w:start w:val="1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BF5"/>
    <w:rsid w:val="00021D31"/>
    <w:rsid w:val="00153348"/>
    <w:rsid w:val="00156775"/>
    <w:rsid w:val="00157DEF"/>
    <w:rsid w:val="001C0B6F"/>
    <w:rsid w:val="001E74A5"/>
    <w:rsid w:val="00257749"/>
    <w:rsid w:val="0026522E"/>
    <w:rsid w:val="003762CA"/>
    <w:rsid w:val="003A448B"/>
    <w:rsid w:val="003B2703"/>
    <w:rsid w:val="003C4AEA"/>
    <w:rsid w:val="00403554"/>
    <w:rsid w:val="004211E1"/>
    <w:rsid w:val="00466365"/>
    <w:rsid w:val="00470379"/>
    <w:rsid w:val="004C6446"/>
    <w:rsid w:val="005A066D"/>
    <w:rsid w:val="0072119A"/>
    <w:rsid w:val="008248A8"/>
    <w:rsid w:val="008565DF"/>
    <w:rsid w:val="008A551E"/>
    <w:rsid w:val="008F66A6"/>
    <w:rsid w:val="00982167"/>
    <w:rsid w:val="009E7922"/>
    <w:rsid w:val="00AA0FDB"/>
    <w:rsid w:val="00AC589F"/>
    <w:rsid w:val="00AE6288"/>
    <w:rsid w:val="00B45C93"/>
    <w:rsid w:val="00B64F8F"/>
    <w:rsid w:val="00B7411A"/>
    <w:rsid w:val="00C44F56"/>
    <w:rsid w:val="00C7696F"/>
    <w:rsid w:val="00CE43FB"/>
    <w:rsid w:val="00CF16AC"/>
    <w:rsid w:val="00D708C3"/>
    <w:rsid w:val="00D77D2C"/>
    <w:rsid w:val="00DA7393"/>
    <w:rsid w:val="00DC6C1D"/>
    <w:rsid w:val="00E200A5"/>
    <w:rsid w:val="00E50667"/>
    <w:rsid w:val="00EA7AE5"/>
    <w:rsid w:val="00EB3644"/>
    <w:rsid w:val="00FB0F5A"/>
    <w:rsid w:val="00FC5C5F"/>
    <w:rsid w:val="00FE4D6E"/>
    <w:rsid w:val="00FE6BF5"/>
    <w:rsid w:val="6E8F49BB"/>
    <w:rsid w:val="717F58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mxzfb</Company>
  <Pages>2</Pages>
  <Words>120</Words>
  <Characters>685</Characters>
  <Lines>5</Lines>
  <Paragraphs>1</Paragraphs>
  <ScaleCrop>false</ScaleCrop>
  <LinksUpToDate>false</LinksUpToDate>
  <CharactersWithSpaces>804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2015-12-11T01:54:00Z</dcterms:created>
  <dc:creator>mxzfb</dc:creator>
  <cp:lastModifiedBy>ljkh</cp:lastModifiedBy>
  <dcterms:modified xsi:type="dcterms:W3CDTF">2016-10-20T07:31:43Z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