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41" w:rsidRDefault="00D56241" w:rsidP="00D56241">
      <w:pPr>
        <w:widowControl/>
        <w:shd w:val="clear" w:color="auto" w:fill="FFFFFF"/>
        <w:jc w:val="center"/>
        <w:outlineLvl w:val="0"/>
        <w:rPr>
          <w:rFonts w:asciiTheme="minorEastAsia" w:hAnsiTheme="minorEastAsia" w:cs="宋体" w:hint="eastAsia"/>
          <w:b/>
          <w:bCs/>
          <w:color w:val="000000"/>
          <w:kern w:val="36"/>
          <w:sz w:val="44"/>
          <w:szCs w:val="44"/>
        </w:rPr>
      </w:pPr>
      <w:r>
        <w:rPr>
          <w:rFonts w:asciiTheme="minorEastAsia" w:hAnsiTheme="minorEastAsia" w:cs="宋体" w:hint="eastAsia"/>
          <w:b/>
          <w:bCs/>
          <w:color w:val="000000"/>
          <w:kern w:val="36"/>
          <w:sz w:val="44"/>
          <w:szCs w:val="44"/>
        </w:rPr>
        <w:t>梅州市</w:t>
      </w:r>
      <w:r w:rsidRPr="00D56241">
        <w:rPr>
          <w:rFonts w:asciiTheme="minorEastAsia" w:hAnsiTheme="minorEastAsia" w:cs="宋体" w:hint="eastAsia"/>
          <w:b/>
          <w:bCs/>
          <w:color w:val="000000"/>
          <w:kern w:val="36"/>
          <w:sz w:val="44"/>
          <w:szCs w:val="44"/>
        </w:rPr>
        <w:t>梅县区司法局</w:t>
      </w:r>
    </w:p>
    <w:p w:rsidR="00D56241" w:rsidRPr="00D56241" w:rsidRDefault="00D56241" w:rsidP="00D56241">
      <w:pPr>
        <w:widowControl/>
        <w:shd w:val="clear" w:color="auto" w:fill="FFFFFF"/>
        <w:jc w:val="center"/>
        <w:outlineLvl w:val="0"/>
        <w:rPr>
          <w:rFonts w:asciiTheme="minorEastAsia" w:hAnsiTheme="minorEastAsia" w:cs="宋体" w:hint="eastAsia"/>
          <w:b/>
          <w:bCs/>
          <w:color w:val="000000"/>
          <w:kern w:val="36"/>
          <w:sz w:val="44"/>
          <w:szCs w:val="44"/>
        </w:rPr>
      </w:pPr>
      <w:r w:rsidRPr="00D56241">
        <w:rPr>
          <w:rFonts w:asciiTheme="minorEastAsia" w:hAnsiTheme="minorEastAsia" w:cs="宋体" w:hint="eastAsia"/>
          <w:b/>
          <w:bCs/>
          <w:color w:val="000000"/>
          <w:kern w:val="36"/>
          <w:sz w:val="44"/>
          <w:szCs w:val="44"/>
        </w:rPr>
        <w:t>2020年政府信息公开工作年度报告</w:t>
      </w:r>
    </w:p>
    <w:p w:rsidR="00D56241" w:rsidRPr="00D56241" w:rsidRDefault="00D56241" w:rsidP="00D56241">
      <w:pPr>
        <w:widowControl/>
        <w:spacing w:before="225" w:after="100" w:afterAutospacing="1" w:line="480" w:lineRule="atLeast"/>
        <w:ind w:firstLineChars="200" w:firstLine="480"/>
        <w:jc w:val="left"/>
        <w:rPr>
          <w:rFonts w:ascii="宋体" w:eastAsia="宋体" w:hAnsi="宋体" w:cs="宋体"/>
          <w:kern w:val="0"/>
          <w:sz w:val="24"/>
          <w:szCs w:val="24"/>
        </w:rPr>
      </w:pPr>
      <w:r w:rsidRPr="00D56241">
        <w:rPr>
          <w:rFonts w:ascii="宋体" w:eastAsia="宋体" w:hAnsi="宋体" w:cs="宋体"/>
          <w:kern w:val="0"/>
          <w:sz w:val="24"/>
          <w:szCs w:val="24"/>
        </w:rPr>
        <w:t>根据《中华人民共和国政府信息公开条例》（国务院令第711号）(以下简称《条例》）的要求，现公布梅县区司法局2020年政府信息公开工作年度报告。本年度报告数据统计期限为2020年1月1日起至12月31日止。如对报告有疑问，请联系梅县区司法局办公室（地址：梅县区新</w:t>
      </w:r>
      <w:proofErr w:type="gramStart"/>
      <w:r w:rsidRPr="00D56241">
        <w:rPr>
          <w:rFonts w:ascii="宋体" w:eastAsia="宋体" w:hAnsi="宋体" w:cs="宋体"/>
          <w:kern w:val="0"/>
          <w:sz w:val="24"/>
          <w:szCs w:val="24"/>
        </w:rPr>
        <w:t>县城政法</w:t>
      </w:r>
      <w:proofErr w:type="gramEnd"/>
      <w:r w:rsidRPr="00D56241">
        <w:rPr>
          <w:rFonts w:ascii="宋体" w:eastAsia="宋体" w:hAnsi="宋体" w:cs="宋体"/>
          <w:kern w:val="0"/>
          <w:sz w:val="24"/>
          <w:szCs w:val="24"/>
        </w:rPr>
        <w:t>路2号，邮编：514700，电话:0753-2589305）。 </w:t>
      </w:r>
    </w:p>
    <w:p w:rsidR="00D56241" w:rsidRPr="00D56241" w:rsidRDefault="00D56241" w:rsidP="00D56241">
      <w:pPr>
        <w:widowControl/>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 xml:space="preserve">　　一、总体情况</w:t>
      </w:r>
    </w:p>
    <w:p w:rsidR="00D56241" w:rsidRPr="00D56241" w:rsidRDefault="00D56241" w:rsidP="00D56241">
      <w:pPr>
        <w:widowControl/>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 xml:space="preserve">　　2020年，梅县区司法局信息公开方式是通过梅县区人民政府门户网站、梅县区司法局政务公开信息目录向全社会公开。政务公开的时间与公开的内容相适应，采取长期、定期公开、随时公开相结合的方式进行，做到政策性内容长期公开，经常性工作定期公开，阶段性工作逐段公开，临时性工作随时公开。通过梅县区政府网站主动公开的内容累计55条，包括：1、组织机构（领导分工、机构职能、内设机构）；2、部门文件； 3、办事指南；4、工作动态；5、部门预决算和三</w:t>
      </w:r>
      <w:proofErr w:type="gramStart"/>
      <w:r w:rsidRPr="00D56241">
        <w:rPr>
          <w:rFonts w:ascii="宋体" w:eastAsia="宋体" w:hAnsi="宋体" w:cs="宋体"/>
          <w:kern w:val="0"/>
          <w:sz w:val="24"/>
          <w:szCs w:val="24"/>
        </w:rPr>
        <w:t>公经费预</w:t>
      </w:r>
      <w:proofErr w:type="gramEnd"/>
      <w:r w:rsidRPr="00D56241">
        <w:rPr>
          <w:rFonts w:ascii="宋体" w:eastAsia="宋体" w:hAnsi="宋体" w:cs="宋体"/>
          <w:kern w:val="0"/>
          <w:sz w:val="24"/>
          <w:szCs w:val="24"/>
        </w:rPr>
        <w:t>决算；6、政府信息公开工作年度报告；7、联系方式。我局按照规定的主动公开信息范围，按要求发布或更新信息，未出现影响或者可能影响社会稳定扰乱社会管理秩序的虚假或者不完整的信息。</w:t>
      </w:r>
    </w:p>
    <w:p w:rsidR="00D56241" w:rsidRPr="00D56241" w:rsidRDefault="00D56241" w:rsidP="00D56241">
      <w:pPr>
        <w:widowControl/>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 xml:space="preserve">　　在梅州政法网“平安之乡”网站刊发稿件 21 篇，南方日报刊发稿件1篇，“南方+”刊发稿件2 篇，“掌上梅州”刊发稿件2 篇，形成人人关注城市工作的良好氛围。</w:t>
      </w:r>
    </w:p>
    <w:p w:rsidR="00D56241" w:rsidRPr="00D56241" w:rsidRDefault="00D56241" w:rsidP="00D56241">
      <w:pPr>
        <w:widowControl/>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 xml:space="preserve">　　二、主动公开政府信息情况</w:t>
      </w:r>
    </w:p>
    <w:tbl>
      <w:tblPr>
        <w:tblW w:w="85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30"/>
        <w:gridCol w:w="2130"/>
        <w:gridCol w:w="2130"/>
        <w:gridCol w:w="2130"/>
      </w:tblGrid>
      <w:tr w:rsidR="00D56241" w:rsidRPr="00D56241" w:rsidTr="00D56241">
        <w:tc>
          <w:tcPr>
            <w:tcW w:w="8505" w:type="dxa"/>
            <w:gridSpan w:val="4"/>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第二十条第（一）项</w:t>
            </w:r>
          </w:p>
        </w:tc>
      </w:tr>
      <w:tr w:rsidR="00D56241" w:rsidRPr="00D56241" w:rsidTr="00D56241">
        <w:tc>
          <w:tcPr>
            <w:tcW w:w="2130"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信息内容</w:t>
            </w:r>
          </w:p>
        </w:tc>
        <w:tc>
          <w:tcPr>
            <w:tcW w:w="213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本年新制作数量</w:t>
            </w:r>
          </w:p>
        </w:tc>
        <w:tc>
          <w:tcPr>
            <w:tcW w:w="213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本年新公开数量</w:t>
            </w:r>
          </w:p>
        </w:tc>
        <w:tc>
          <w:tcPr>
            <w:tcW w:w="213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对外公开总数</w:t>
            </w:r>
          </w:p>
        </w:tc>
      </w:tr>
      <w:tr w:rsidR="00D56241" w:rsidRPr="00D56241" w:rsidTr="00D56241">
        <w:tc>
          <w:tcPr>
            <w:tcW w:w="2130"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lastRenderedPageBreak/>
              <w:t>规章</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2130"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规范性文件</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8520" w:type="dxa"/>
            <w:gridSpan w:val="4"/>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第二十条第（五）项</w:t>
            </w:r>
          </w:p>
        </w:tc>
      </w:tr>
      <w:tr w:rsidR="00D56241" w:rsidRPr="00D56241" w:rsidTr="00D56241">
        <w:tc>
          <w:tcPr>
            <w:tcW w:w="2130"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信息内容</w:t>
            </w:r>
          </w:p>
        </w:tc>
        <w:tc>
          <w:tcPr>
            <w:tcW w:w="213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上一年项目数量</w:t>
            </w:r>
          </w:p>
        </w:tc>
        <w:tc>
          <w:tcPr>
            <w:tcW w:w="213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本年增/减</w:t>
            </w:r>
          </w:p>
        </w:tc>
        <w:tc>
          <w:tcPr>
            <w:tcW w:w="213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处理决定数量</w:t>
            </w:r>
          </w:p>
        </w:tc>
      </w:tr>
      <w:tr w:rsidR="00D56241" w:rsidRPr="00D56241" w:rsidTr="00D56241">
        <w:tc>
          <w:tcPr>
            <w:tcW w:w="2130"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行政许可</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2130"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其他对外管理</w:t>
            </w:r>
          </w:p>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服务事项</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8520" w:type="dxa"/>
            <w:gridSpan w:val="4"/>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第二十条第（六）项</w:t>
            </w:r>
          </w:p>
        </w:tc>
      </w:tr>
      <w:tr w:rsidR="00D56241" w:rsidRPr="00D56241" w:rsidTr="00D56241">
        <w:tc>
          <w:tcPr>
            <w:tcW w:w="2130"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信息内容</w:t>
            </w:r>
          </w:p>
        </w:tc>
        <w:tc>
          <w:tcPr>
            <w:tcW w:w="213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上一年项目数量</w:t>
            </w:r>
          </w:p>
        </w:tc>
        <w:tc>
          <w:tcPr>
            <w:tcW w:w="213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本年增/减</w:t>
            </w:r>
          </w:p>
        </w:tc>
        <w:tc>
          <w:tcPr>
            <w:tcW w:w="213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处理决定数量</w:t>
            </w:r>
          </w:p>
        </w:tc>
      </w:tr>
      <w:tr w:rsidR="00D56241" w:rsidRPr="00D56241" w:rsidTr="00D56241">
        <w:tc>
          <w:tcPr>
            <w:tcW w:w="2130"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行政处罚</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2130"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行政强制</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8520" w:type="dxa"/>
            <w:gridSpan w:val="4"/>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第二十条第（八）项</w:t>
            </w:r>
          </w:p>
        </w:tc>
      </w:tr>
      <w:tr w:rsidR="00D56241" w:rsidRPr="00D56241" w:rsidTr="00D56241">
        <w:tc>
          <w:tcPr>
            <w:tcW w:w="2130"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信息内容</w:t>
            </w:r>
          </w:p>
        </w:tc>
        <w:tc>
          <w:tcPr>
            <w:tcW w:w="4260"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上一年项目数量</w:t>
            </w:r>
          </w:p>
        </w:tc>
        <w:tc>
          <w:tcPr>
            <w:tcW w:w="213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本年增/减</w:t>
            </w:r>
          </w:p>
        </w:tc>
      </w:tr>
      <w:tr w:rsidR="00D56241" w:rsidRPr="00D56241" w:rsidTr="00D56241">
        <w:tc>
          <w:tcPr>
            <w:tcW w:w="2130"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行政事业性收费</w:t>
            </w:r>
          </w:p>
        </w:tc>
        <w:tc>
          <w:tcPr>
            <w:tcW w:w="4260"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8520" w:type="dxa"/>
            <w:gridSpan w:val="4"/>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第二十条第（九）项</w:t>
            </w:r>
          </w:p>
        </w:tc>
      </w:tr>
      <w:tr w:rsidR="00D56241" w:rsidRPr="00D56241" w:rsidTr="00D56241">
        <w:tc>
          <w:tcPr>
            <w:tcW w:w="2130"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信息内容</w:t>
            </w:r>
          </w:p>
        </w:tc>
        <w:tc>
          <w:tcPr>
            <w:tcW w:w="4260"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采购项目数量</w:t>
            </w:r>
          </w:p>
        </w:tc>
        <w:tc>
          <w:tcPr>
            <w:tcW w:w="213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proofErr w:type="gramStart"/>
            <w:r w:rsidRPr="00D56241">
              <w:rPr>
                <w:rFonts w:ascii="宋体" w:eastAsia="宋体" w:hAnsi="宋体" w:cs="宋体"/>
                <w:kern w:val="0"/>
                <w:sz w:val="24"/>
                <w:szCs w:val="24"/>
              </w:rPr>
              <w:t>采购总</w:t>
            </w:r>
            <w:proofErr w:type="gramEnd"/>
            <w:r w:rsidRPr="00D56241">
              <w:rPr>
                <w:rFonts w:ascii="宋体" w:eastAsia="宋体" w:hAnsi="宋体" w:cs="宋体"/>
                <w:kern w:val="0"/>
                <w:sz w:val="24"/>
                <w:szCs w:val="24"/>
              </w:rPr>
              <w:t>金额</w:t>
            </w:r>
          </w:p>
        </w:tc>
      </w:tr>
      <w:tr w:rsidR="00D56241" w:rsidRPr="00D56241" w:rsidTr="00D56241">
        <w:tc>
          <w:tcPr>
            <w:tcW w:w="2130"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lastRenderedPageBreak/>
              <w:t>政府集中采购</w:t>
            </w:r>
          </w:p>
        </w:tc>
        <w:tc>
          <w:tcPr>
            <w:tcW w:w="4260"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62</w:t>
            </w:r>
          </w:p>
        </w:tc>
        <w:tc>
          <w:tcPr>
            <w:tcW w:w="213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211.66万元</w:t>
            </w:r>
          </w:p>
        </w:tc>
      </w:tr>
    </w:tbl>
    <w:p w:rsidR="00D56241" w:rsidRPr="00D56241" w:rsidRDefault="00D56241" w:rsidP="00D56241">
      <w:pPr>
        <w:widowControl/>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 xml:space="preserve">　　三、收到和处理政府信息公开申请情况</w:t>
      </w:r>
    </w:p>
    <w:tbl>
      <w:tblPr>
        <w:tblW w:w="85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80"/>
        <w:gridCol w:w="1020"/>
        <w:gridCol w:w="2651"/>
        <w:gridCol w:w="562"/>
        <w:gridCol w:w="551"/>
        <w:gridCol w:w="540"/>
        <w:gridCol w:w="674"/>
        <w:gridCol w:w="662"/>
        <w:gridCol w:w="540"/>
        <w:gridCol w:w="540"/>
      </w:tblGrid>
      <w:tr w:rsidR="00D56241" w:rsidRPr="00D56241" w:rsidTr="00D56241">
        <w:tc>
          <w:tcPr>
            <w:tcW w:w="4485" w:type="dxa"/>
            <w:gridSpan w:val="3"/>
            <w:vMerge w:val="restart"/>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（本列数据的勾</w:t>
            </w:r>
            <w:proofErr w:type="gramStart"/>
            <w:r w:rsidRPr="00D56241">
              <w:rPr>
                <w:rFonts w:ascii="宋体" w:eastAsia="宋体" w:hAnsi="宋体" w:cs="宋体"/>
                <w:kern w:val="0"/>
                <w:sz w:val="24"/>
                <w:szCs w:val="24"/>
              </w:rPr>
              <w:t>稽</w:t>
            </w:r>
            <w:proofErr w:type="gramEnd"/>
            <w:r w:rsidRPr="00D56241">
              <w:rPr>
                <w:rFonts w:ascii="宋体" w:eastAsia="宋体" w:hAnsi="宋体" w:cs="宋体"/>
                <w:kern w:val="0"/>
                <w:sz w:val="24"/>
                <w:szCs w:val="24"/>
              </w:rPr>
              <w:t>关系为：第一项加第二项之和，等于第三项加第四项之和）</w:t>
            </w:r>
          </w:p>
        </w:tc>
        <w:tc>
          <w:tcPr>
            <w:tcW w:w="4020" w:type="dxa"/>
            <w:gridSpan w:val="7"/>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申请人情况</w:t>
            </w:r>
          </w:p>
        </w:tc>
      </w:tr>
      <w:tr w:rsidR="00D56241" w:rsidRPr="00D56241" w:rsidTr="00D56241">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570"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自然人</w:t>
            </w:r>
          </w:p>
        </w:tc>
        <w:tc>
          <w:tcPr>
            <w:tcW w:w="2835" w:type="dxa"/>
            <w:gridSpan w:val="5"/>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法人或其他组织</w:t>
            </w:r>
          </w:p>
        </w:tc>
        <w:tc>
          <w:tcPr>
            <w:tcW w:w="450" w:type="dxa"/>
            <w:vMerge w:val="restart"/>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总计</w:t>
            </w:r>
          </w:p>
        </w:tc>
      </w:tr>
      <w:tr w:rsidR="00D56241" w:rsidRPr="00D56241" w:rsidTr="00D56241">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商业企业</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科研机构</w:t>
            </w:r>
          </w:p>
        </w:tc>
        <w:tc>
          <w:tcPr>
            <w:tcW w:w="72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社会公益组织</w:t>
            </w:r>
          </w:p>
        </w:tc>
        <w:tc>
          <w:tcPr>
            <w:tcW w:w="705"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法律服务机构</w:t>
            </w:r>
          </w:p>
        </w:tc>
        <w:tc>
          <w:tcPr>
            <w:tcW w:w="48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其他</w:t>
            </w:r>
          </w:p>
        </w:tc>
        <w:tc>
          <w:tcPr>
            <w:tcW w:w="0" w:type="auto"/>
            <w:vMerge/>
            <w:tcBorders>
              <w:top w:val="single" w:sz="8" w:space="0" w:color="000000"/>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r>
      <w:tr w:rsidR="00D56241" w:rsidRPr="00D56241" w:rsidTr="00D56241">
        <w:tc>
          <w:tcPr>
            <w:tcW w:w="4710" w:type="dxa"/>
            <w:gridSpan w:val="3"/>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一、本年新收政府信息公开申请数量</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4710" w:type="dxa"/>
            <w:gridSpan w:val="3"/>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二、上年结转政府信息公开申请数量</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540"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三、本年度办理结果</w:t>
            </w:r>
          </w:p>
        </w:tc>
        <w:tc>
          <w:tcPr>
            <w:tcW w:w="4170"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（一）予以公开</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4170"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（二）部分公开（区分处理的，只计这一情形，不计其他情形）</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870"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（三）</w:t>
            </w:r>
          </w:p>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不予公开</w:t>
            </w: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1.属于国家秘密</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2.其他法律行政法规禁止公开</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3.危及“三安全</w:t>
            </w:r>
            <w:proofErr w:type="gramStart"/>
            <w:r w:rsidRPr="00D56241">
              <w:rPr>
                <w:rFonts w:ascii="宋体" w:eastAsia="宋体" w:hAnsi="宋体" w:cs="宋体"/>
                <w:kern w:val="0"/>
                <w:sz w:val="24"/>
                <w:szCs w:val="24"/>
              </w:rPr>
              <w:t>一</w:t>
            </w:r>
            <w:proofErr w:type="gramEnd"/>
            <w:r w:rsidRPr="00D56241">
              <w:rPr>
                <w:rFonts w:ascii="宋体" w:eastAsia="宋体" w:hAnsi="宋体" w:cs="宋体"/>
                <w:kern w:val="0"/>
                <w:sz w:val="24"/>
                <w:szCs w:val="24"/>
              </w:rPr>
              <w:t>稳</w:t>
            </w:r>
            <w:r w:rsidRPr="00D56241">
              <w:rPr>
                <w:rFonts w:ascii="宋体" w:eastAsia="宋体" w:hAnsi="宋体" w:cs="宋体"/>
                <w:kern w:val="0"/>
                <w:sz w:val="24"/>
                <w:szCs w:val="24"/>
              </w:rPr>
              <w:lastRenderedPageBreak/>
              <w:t>定”</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lastRenderedPageBreak/>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4.保护第三方合法权益</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5.属于三类内部事务信息</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6.属于四类过程性信息</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7.属于行政执法案卷</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8.属于行政查询事项</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870"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（四）无法提供</w:t>
            </w: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1.本机关不掌握相关政府信息</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2.没有现成信息需要另行制作</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3.补正后申请内容仍不明确</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870"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（五）</w:t>
            </w:r>
            <w:proofErr w:type="gramStart"/>
            <w:r w:rsidRPr="00D56241">
              <w:rPr>
                <w:rFonts w:ascii="宋体" w:eastAsia="宋体" w:hAnsi="宋体" w:cs="宋体"/>
                <w:kern w:val="0"/>
                <w:sz w:val="24"/>
                <w:szCs w:val="24"/>
              </w:rPr>
              <w:t>不予处理</w:t>
            </w:r>
            <w:proofErr w:type="gramEnd"/>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1.信访举报投诉类申请</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2.重复申请</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3.要求提供公开出版物</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4.无正当理由大量反复申请</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330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5.要求行政机关确认或重新出具已获取信息</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4170"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（六）其他处理</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0" w:type="auto"/>
            <w:vMerge/>
            <w:tcBorders>
              <w:top w:val="nil"/>
              <w:left w:val="single" w:sz="8" w:space="0" w:color="000000"/>
              <w:bottom w:val="single" w:sz="8" w:space="0" w:color="000000"/>
              <w:right w:val="single" w:sz="8" w:space="0" w:color="000000"/>
            </w:tcBorders>
            <w:vAlign w:val="center"/>
            <w:hideMark/>
          </w:tcPr>
          <w:p w:rsidR="00D56241" w:rsidRPr="00D56241" w:rsidRDefault="00D56241" w:rsidP="00D56241">
            <w:pPr>
              <w:widowControl/>
              <w:jc w:val="left"/>
              <w:rPr>
                <w:rFonts w:ascii="宋体" w:eastAsia="宋体" w:hAnsi="宋体" w:cs="宋体"/>
                <w:kern w:val="0"/>
                <w:sz w:val="24"/>
                <w:szCs w:val="24"/>
              </w:rPr>
            </w:pPr>
          </w:p>
        </w:tc>
        <w:tc>
          <w:tcPr>
            <w:tcW w:w="4170"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（七）总计</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r w:rsidR="00D56241" w:rsidRPr="00D56241" w:rsidTr="00D56241">
        <w:tc>
          <w:tcPr>
            <w:tcW w:w="4710" w:type="dxa"/>
            <w:gridSpan w:val="3"/>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四、结转下年度继续办理</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5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2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7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r>
    </w:tbl>
    <w:p w:rsidR="00D56241" w:rsidRPr="00D56241" w:rsidRDefault="00D56241" w:rsidP="00D56241">
      <w:pPr>
        <w:widowControl/>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 xml:space="preserve">　　四、政府信息公开行政复议、行政诉讼情                                 </w:t>
      </w:r>
    </w:p>
    <w:tbl>
      <w:tblPr>
        <w:tblW w:w="87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77"/>
        <w:gridCol w:w="559"/>
        <w:gridCol w:w="558"/>
        <w:gridCol w:w="558"/>
        <w:gridCol w:w="585"/>
        <w:gridCol w:w="540"/>
        <w:gridCol w:w="558"/>
        <w:gridCol w:w="558"/>
        <w:gridCol w:w="676"/>
        <w:gridCol w:w="622"/>
        <w:gridCol w:w="540"/>
        <w:gridCol w:w="540"/>
        <w:gridCol w:w="558"/>
        <w:gridCol w:w="558"/>
        <w:gridCol w:w="613"/>
      </w:tblGrid>
      <w:tr w:rsidR="00D56241" w:rsidRPr="00D56241" w:rsidTr="00D56241">
        <w:tc>
          <w:tcPr>
            <w:tcW w:w="2940" w:type="dxa"/>
            <w:gridSpan w:val="5"/>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行政复议</w:t>
            </w:r>
          </w:p>
        </w:tc>
        <w:tc>
          <w:tcPr>
            <w:tcW w:w="5745" w:type="dxa"/>
            <w:gridSpan w:val="10"/>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行政诉讼</w:t>
            </w:r>
          </w:p>
        </w:tc>
      </w:tr>
      <w:tr w:rsidR="00D56241" w:rsidRPr="00D56241" w:rsidTr="00D56241">
        <w:tc>
          <w:tcPr>
            <w:tcW w:w="765"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结果维持</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结果纠正</w:t>
            </w:r>
          </w:p>
        </w:tc>
        <w:tc>
          <w:tcPr>
            <w:tcW w:w="57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其他结果</w:t>
            </w:r>
          </w:p>
        </w:tc>
        <w:tc>
          <w:tcPr>
            <w:tcW w:w="57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尚未审结</w:t>
            </w:r>
          </w:p>
        </w:tc>
        <w:tc>
          <w:tcPr>
            <w:tcW w:w="615"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总计</w:t>
            </w:r>
          </w:p>
        </w:tc>
        <w:tc>
          <w:tcPr>
            <w:tcW w:w="3090" w:type="dxa"/>
            <w:gridSpan w:val="5"/>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未经复议直接起诉</w:t>
            </w:r>
          </w:p>
        </w:tc>
        <w:tc>
          <w:tcPr>
            <w:tcW w:w="2520" w:type="dxa"/>
            <w:gridSpan w:val="5"/>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复议后起诉</w:t>
            </w:r>
          </w:p>
        </w:tc>
      </w:tr>
      <w:tr w:rsidR="00D56241" w:rsidRPr="00D56241" w:rsidTr="00D56241">
        <w:tc>
          <w:tcPr>
            <w:tcW w:w="765"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jc w:val="left"/>
              <w:rPr>
                <w:rFonts w:ascii="宋体" w:eastAsia="宋体" w:hAnsi="宋体" w:cs="宋体"/>
                <w:kern w:val="0"/>
                <w:sz w:val="24"/>
                <w:szCs w:val="24"/>
              </w:rPr>
            </w:pP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jc w:val="left"/>
              <w:rPr>
                <w:rFonts w:ascii="宋体" w:eastAsia="宋体" w:hAnsi="宋体" w:cs="宋体"/>
                <w:kern w:val="0"/>
                <w:sz w:val="24"/>
                <w:szCs w:val="24"/>
              </w:rPr>
            </w:pP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jc w:val="left"/>
              <w:rPr>
                <w:rFonts w:ascii="宋体" w:eastAsia="宋体" w:hAnsi="宋体" w:cs="宋体"/>
                <w:kern w:val="0"/>
                <w:sz w:val="24"/>
                <w:szCs w:val="24"/>
              </w:rPr>
            </w:pP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jc w:val="left"/>
              <w:rPr>
                <w:rFonts w:ascii="宋体" w:eastAsia="宋体" w:hAnsi="宋体" w:cs="宋体"/>
                <w:kern w:val="0"/>
                <w:sz w:val="24"/>
                <w:szCs w:val="24"/>
              </w:rPr>
            </w:pPr>
          </w:p>
        </w:tc>
        <w:tc>
          <w:tcPr>
            <w:tcW w:w="61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jc w:val="left"/>
              <w:rPr>
                <w:rFonts w:ascii="宋体" w:eastAsia="宋体" w:hAnsi="宋体" w:cs="宋体"/>
                <w:kern w:val="0"/>
                <w:sz w:val="24"/>
                <w:szCs w:val="24"/>
              </w:rPr>
            </w:pPr>
          </w:p>
        </w:tc>
        <w:tc>
          <w:tcPr>
            <w:tcW w:w="52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结果维持</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结果纠正</w:t>
            </w:r>
          </w:p>
        </w:tc>
        <w:tc>
          <w:tcPr>
            <w:tcW w:w="57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其他结果</w:t>
            </w:r>
          </w:p>
        </w:tc>
        <w:tc>
          <w:tcPr>
            <w:tcW w:w="765"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尚未审结</w:t>
            </w:r>
          </w:p>
        </w:tc>
        <w:tc>
          <w:tcPr>
            <w:tcW w:w="675"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总计</w:t>
            </w:r>
          </w:p>
        </w:tc>
        <w:tc>
          <w:tcPr>
            <w:tcW w:w="45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结果维持</w:t>
            </w:r>
          </w:p>
        </w:tc>
        <w:tc>
          <w:tcPr>
            <w:tcW w:w="39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结果纠正</w:t>
            </w:r>
          </w:p>
        </w:tc>
        <w:tc>
          <w:tcPr>
            <w:tcW w:w="57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其他结果</w:t>
            </w:r>
          </w:p>
        </w:tc>
        <w:tc>
          <w:tcPr>
            <w:tcW w:w="57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尚未审结</w:t>
            </w:r>
          </w:p>
        </w:tc>
        <w:tc>
          <w:tcPr>
            <w:tcW w:w="54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总计</w:t>
            </w:r>
          </w:p>
        </w:tc>
      </w:tr>
      <w:tr w:rsidR="00D56241" w:rsidRPr="00D56241" w:rsidTr="00D56241">
        <w:tc>
          <w:tcPr>
            <w:tcW w:w="765"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11</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2</w:t>
            </w:r>
          </w:p>
        </w:tc>
        <w:tc>
          <w:tcPr>
            <w:tcW w:w="61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13</w:t>
            </w:r>
          </w:p>
        </w:tc>
        <w:tc>
          <w:tcPr>
            <w:tcW w:w="52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5</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2</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3</w:t>
            </w:r>
          </w:p>
        </w:tc>
        <w:tc>
          <w:tcPr>
            <w:tcW w:w="76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19</w:t>
            </w:r>
          </w:p>
        </w:tc>
        <w:tc>
          <w:tcPr>
            <w:tcW w:w="67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29</w:t>
            </w:r>
          </w:p>
        </w:tc>
        <w:tc>
          <w:tcPr>
            <w:tcW w:w="45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1</w:t>
            </w:r>
          </w:p>
        </w:tc>
        <w:tc>
          <w:tcPr>
            <w:tcW w:w="39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7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0</w:t>
            </w:r>
          </w:p>
        </w:tc>
        <w:tc>
          <w:tcPr>
            <w:tcW w:w="54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D56241" w:rsidRPr="00D56241" w:rsidRDefault="00D56241" w:rsidP="00D56241">
            <w:pPr>
              <w:widowControl/>
              <w:wordWrap w:val="0"/>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1</w:t>
            </w:r>
          </w:p>
        </w:tc>
      </w:tr>
    </w:tbl>
    <w:p w:rsidR="00D56241" w:rsidRPr="00D56241" w:rsidRDefault="00D56241" w:rsidP="00D56241">
      <w:pPr>
        <w:widowControl/>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lastRenderedPageBreak/>
        <w:t xml:space="preserve">　  　五、存在的主要问题及改进情况</w:t>
      </w:r>
    </w:p>
    <w:p w:rsidR="00D56241" w:rsidRPr="00D56241" w:rsidRDefault="00D56241" w:rsidP="00D56241">
      <w:pPr>
        <w:widowControl/>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 xml:space="preserve">　  （一）存在的主要问题。一是政务公开的时效性有待提高，主动公开的内容还需进一步规范和扩大，信息公开的载体和形式还需要进一步丰富。二是政府信息公开工作队伍建设有待加强。　</w:t>
      </w:r>
    </w:p>
    <w:p w:rsidR="00D56241" w:rsidRPr="00D56241" w:rsidRDefault="00D56241" w:rsidP="00D56241">
      <w:pPr>
        <w:widowControl/>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 xml:space="preserve">    （二）改进情况。一是组织认真学习新《条例》，准确把握其核心要义，提高思想认识，增强做好政府信息公开工作的责任感和使命感。二是加强组织培训。组织全系统政务公开人员开展专题培训，增强岗位工作人员的业务能力水平。　</w:t>
      </w:r>
    </w:p>
    <w:p w:rsidR="00D56241" w:rsidRPr="00D56241" w:rsidRDefault="00D56241" w:rsidP="00D56241">
      <w:pPr>
        <w:widowControl/>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 xml:space="preserve">　　六、其他需要报告的事项</w:t>
      </w:r>
    </w:p>
    <w:p w:rsidR="00D56241" w:rsidRPr="00D56241" w:rsidRDefault="00D56241" w:rsidP="00D56241">
      <w:pPr>
        <w:widowControl/>
        <w:spacing w:before="225" w:after="100" w:afterAutospacing="1" w:line="480" w:lineRule="atLeast"/>
        <w:jc w:val="left"/>
        <w:rPr>
          <w:rFonts w:ascii="宋体" w:eastAsia="宋体" w:hAnsi="宋体" w:cs="宋体"/>
          <w:kern w:val="0"/>
          <w:sz w:val="24"/>
          <w:szCs w:val="24"/>
        </w:rPr>
      </w:pPr>
      <w:r w:rsidRPr="00D56241">
        <w:rPr>
          <w:rFonts w:ascii="宋体" w:eastAsia="宋体" w:hAnsi="宋体" w:cs="宋体"/>
          <w:kern w:val="0"/>
          <w:sz w:val="24"/>
          <w:szCs w:val="24"/>
        </w:rPr>
        <w:t xml:space="preserve">　　    无</w:t>
      </w:r>
    </w:p>
    <w:p w:rsidR="00393483" w:rsidRDefault="00393483"/>
    <w:sectPr w:rsidR="00393483" w:rsidSect="003934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6241"/>
    <w:rsid w:val="00393483"/>
    <w:rsid w:val="00D562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83"/>
    <w:pPr>
      <w:widowControl w:val="0"/>
      <w:jc w:val="both"/>
    </w:pPr>
  </w:style>
  <w:style w:type="paragraph" w:styleId="1">
    <w:name w:val="heading 1"/>
    <w:basedOn w:val="a"/>
    <w:link w:val="1Char"/>
    <w:uiPriority w:val="9"/>
    <w:qFormat/>
    <w:rsid w:val="00D562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24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5624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448042247">
      <w:bodyDiv w:val="1"/>
      <w:marLeft w:val="0"/>
      <w:marRight w:val="0"/>
      <w:marTop w:val="0"/>
      <w:marBottom w:val="0"/>
      <w:divBdr>
        <w:top w:val="none" w:sz="0" w:space="0" w:color="auto"/>
        <w:left w:val="none" w:sz="0" w:space="0" w:color="auto"/>
        <w:bottom w:val="none" w:sz="0" w:space="0" w:color="auto"/>
        <w:right w:val="none" w:sz="0" w:space="0" w:color="auto"/>
      </w:divBdr>
    </w:div>
    <w:div w:id="159451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2021-05-28T08:55:00Z</dcterms:created>
  <dcterms:modified xsi:type="dcterms:W3CDTF">2021-05-28T08:59:00Z</dcterms:modified>
</cp:coreProperties>
</file>