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Calibri" w:hAnsi="Calibri" w:cs="Calibri"/>
          <w:color w:val="22222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石扇镇2019年政府信息公开工作年度报告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根据《中华人民共和国政府信息公开条例》的规定，现公布梅县区石扇镇人民政府2019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2019年1月1日起至2019年12月31日止。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222222"/>
          <w:sz w:val="32"/>
          <w:szCs w:val="32"/>
        </w:rPr>
        <w:t>一、概述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2019年，我镇按照国家和省、市、区关于政府信息公开工作的部署要求，坚持为民、便民、利民的工作思路，围绕建设法治政府、服务政府、责任政府和效能政府的目标，采取切实有效措施，全面加强政府信息公开平台管理维护，全力加大政府信息公开工作力度，有效促进政府信息公开各项工作取得新成效。</w:t>
      </w:r>
    </w:p>
    <w:p>
      <w:pPr>
        <w:pStyle w:val="6"/>
        <w:widowControl/>
        <w:shd w:val="clear" w:color="auto" w:fill="FFFFFF"/>
        <w:spacing w:line="432" w:lineRule="atLeast"/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</w:rPr>
        <w:t>（一）强化组织领导，夯实工作保障。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结合今年镇级领导班子成员及职责分工有所变动的实际，及时调整我镇政府信息公开工作领导小组，以镇长任组长，分管领导任副组长，相关部门负责人为成员的领导小组，并下设办公室，切实加强政府信息公开工作的组织领导和日常管理，为政府信息公开工作开展提供坚强的组织保障。</w:t>
      </w:r>
    </w:p>
    <w:p>
      <w:pPr>
        <w:pStyle w:val="6"/>
        <w:widowControl/>
        <w:shd w:val="clear" w:color="auto" w:fill="FFFFFF"/>
        <w:spacing w:line="432" w:lineRule="atLeast"/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</w:rPr>
        <w:t>（二）完善制度规范，规范公开审查。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一是认真贯彻执行《广东省各级政府部门行政首长问责暂行办法》、《广东省行政过错责任追究暂行办法》、《广东省政府信息公开保密审查办法》等制度规定。二是及时优化完善《石扇镇人民政府办公室政府信息公开保密审查制度》，进一步明确保密审查责任、保密审查程序、保密审查办法及保密审查责任追究，着力提升政府信息公开工作制度化、规范化水平。</w:t>
      </w:r>
    </w:p>
    <w:p>
      <w:pPr>
        <w:pStyle w:val="6"/>
        <w:widowControl/>
        <w:shd w:val="clear" w:color="auto" w:fill="FFFFFF"/>
        <w:spacing w:line="432" w:lineRule="atLeast"/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222222"/>
          <w:sz w:val="32"/>
          <w:szCs w:val="32"/>
        </w:rPr>
        <w:t>（三）全面及时公开，回应社会诉求。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一是严格按照上级有关文件要求，进一步规范、完善了政府信息公开指南和公开目录内容218条。二是通过政府信息公开平台、区政府乡镇动态栏目、各类政务公开专栏、党风廉政建设信息平台等载体，及时公开各类政务信息468条，切实做到临时性政府信息及时公开，阶段性政府信息定期公开，即时性信息快速公开，有效增强干群沟通互动，提升公开效能。三是全力做好政府信息依申请公开工作，对公民提出的申请，依法、及时答复，政府信息公开工作运行有序，有效地保障申请人的合法权益。</w:t>
      </w:r>
    </w:p>
    <w:p>
      <w:pPr>
        <w:pStyle w:val="6"/>
        <w:widowControl/>
        <w:shd w:val="clear" w:color="auto" w:fill="FFFFFF"/>
        <w:spacing w:line="432" w:lineRule="atLeast"/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</w:rPr>
        <w:t>（四）强化监督检查，务求公开实效。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一是主动接受监督。坚持工作重心下移，通过干部队伍主动下沉农村一线，通过干部主动下沉农村一线，认真倾听群众声音，积极回应群众诉求，及时妥善处理各类急难问题和矛盾纠纷，有效融洽干群党群关系。2019年度，我镇共受理调处农村矛盾纠纷140宗，按时办结率达100%，群众满意率达100%。同时，及时在微信公众号公布投诉电话、信箱，主动接受群众监督，及时回应群众诉求。二是加强自查自纠。为进一步推动全镇政府信息公开工作，我镇严格按照文件要求，对政府信息公开工作进行了自查自纠。同时，镇党政班子成员分组对各村、各部门进行政府信息公开工作检查和指导，并及时对检查的情况进行了总结和通报，对存在问题提出了整改意见和措施。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</w:rPr>
        <w:t>二、主动公开政府信息情况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全镇通过政府信息公开平台、区政府乡镇动态栏目、政务信息公开专栏、党风廉政建设信息平台等载体按规定主动公开政府信息。2019年主动公开政府信息中，包括公开政务动态、地方要闻、地区动态、部门动态、应急快讯、公示公告、统计数据等。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</w:rPr>
        <w:t>三、依申请公开政府信息情况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无。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</w:rPr>
        <w:t>四、政府信息公开的收费及减免情况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因依申请政府信息公开收费具体标准暂未出台，目前仍属免费提供。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</w:rPr>
        <w:t>五、因政府信息公开申请行政复议、提起行政诉讼的情况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2019年全镇没有出现因政府信息公开而引发的行政复议、提起行政诉讼。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黑体" w:hAnsi="黑体" w:eastAsia="黑体" w:cs="黑体"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color w:val="222222"/>
          <w:sz w:val="32"/>
          <w:szCs w:val="32"/>
        </w:rPr>
        <w:t>六、存在的主要问题及下一步工作重点</w:t>
      </w:r>
    </w:p>
    <w:p>
      <w:pPr>
        <w:pStyle w:val="6"/>
        <w:widowControl/>
        <w:shd w:val="clear" w:color="auto" w:fill="FFFFFF"/>
        <w:spacing w:line="432" w:lineRule="atLeast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2019年，我镇政府信息公开工作虽然取得一定的成绩，但也还存在一些问题：一是对公开工作的组织保障力度有待进一步加强；二是机关内部管理制度有待进一步健全完善；三是公开内容、形式和范围有待进一步扩大；四是队伍业务素质有待进一步提高。针对我镇在政府信息公开工作中存在的问题，将着力抓好如下工作：</w:t>
      </w:r>
    </w:p>
    <w:p>
      <w:pPr>
        <w:pStyle w:val="6"/>
        <w:widowControl/>
        <w:shd w:val="clear" w:color="auto" w:fill="FFFFFF"/>
        <w:spacing w:line="432" w:lineRule="atLeast"/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</w:rPr>
        <w:t>（一）层层压紧压实政府信息公开工作责任。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全面落实党政主要领导、班子成员、各村和企事业单位责任，切实把政府信息公开工作作为一项基础工作常抓不懈，认识再提高，力度再加大，工作再落实，努力推动服务政府、效能政府、法治政府、责任政府建设。</w:t>
      </w:r>
    </w:p>
    <w:p>
      <w:pPr>
        <w:pStyle w:val="6"/>
        <w:widowControl/>
        <w:shd w:val="clear" w:color="auto" w:fill="FFFFFF"/>
        <w:spacing w:line="432" w:lineRule="atLeast"/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</w:rPr>
        <w:t>（二）全面提高政府信息公开工作质量和水平。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按照依法依规、及时公开、规范公开的原则，全力抓好政府信息公开工作，切实做到“四个更加注重”：一是更加注重全面性。按照“公开是原则，不公开是例外”要求，进一步规范和扩大政府信息公开的范围。二是更加注重时效性。将在规定的公开时限内及时、主动发布政府信息，切实保证依时公开。三是更加注重服务性。立足于转变职能、强化服务和科学管理，全面提高政府信息公开工作效率和服务质量，切实做到方便为民，服务于民。四是更加注重互动性。依托各类政府信息公开平台，切实加强与广大群众的沟通互动，着力进一步增强深化信息公开的内生动力，进一步提升政府机关的公信力和号召力。</w:t>
      </w:r>
    </w:p>
    <w:p>
      <w:pPr>
        <w:pStyle w:val="6"/>
        <w:widowControl/>
        <w:shd w:val="clear" w:color="auto" w:fill="FFFFFF"/>
        <w:spacing w:line="432" w:lineRule="atLeast"/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</w:rPr>
        <w:t>（三）全面规范政府信息公开工作日常监管。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一是完善制度建设。严格按照省、市、区相关制度要求，结合我镇工作实际，制订完善相关实施意见和办法。二是丰富公开载体。按照实际、实用、实效的要求，进一步加强政府信息公开载体建设，继续丰富完善好微信公众号公开栏目，扩大公开范畴和内容。三是狠抓督促检查。进一步加大对政府信息公开工作的日常监督检查和督促力度，确保政府信息公开各项工作不折不扣落到实处。</w:t>
      </w:r>
    </w:p>
    <w:p>
      <w:pPr>
        <w:pStyle w:val="6"/>
        <w:widowControl/>
        <w:shd w:val="clear" w:color="auto" w:fill="FFFFFF"/>
        <w:spacing w:line="432" w:lineRule="atLeast"/>
        <w:ind w:firstLine="643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222222"/>
          <w:sz w:val="32"/>
          <w:szCs w:val="32"/>
        </w:rPr>
        <w:t>（四）切实加强政府信息公开干部队伍建设。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</w:rPr>
        <w:t>进一步选优配枪政府信息公开工作人员，把思想政治素质好，工作能力强的人员充实到政府信息公开机构上来，同时加强对政府信息公开工作人员日常教育培训，努力提高干部综合素质，不断夯实政府信息工作的组织基础。</w:t>
      </w:r>
    </w:p>
    <w:p>
      <w:pPr>
        <w:pStyle w:val="6"/>
        <w:widowControl/>
        <w:shd w:val="clear" w:color="auto" w:fill="FFFFFF"/>
        <w:spacing w:beforeAutospacing="0" w:afterAutospacing="0" w:line="432" w:lineRule="atLeast"/>
        <w:ind w:left="990"/>
        <w:jc w:val="both"/>
        <w:rPr>
          <w:rFonts w:ascii="Calibri" w:hAnsi="Calibri" w:cs="Calibri"/>
          <w:color w:val="222222"/>
          <w:sz w:val="21"/>
          <w:szCs w:val="21"/>
        </w:rPr>
      </w:pPr>
    </w:p>
    <w:p>
      <w:pPr>
        <w:pStyle w:val="6"/>
        <w:widowControl/>
        <w:shd w:val="clear" w:color="auto" w:fill="FFFFFF"/>
        <w:spacing w:beforeAutospacing="0" w:after="240" w:afterAutospacing="0" w:line="432" w:lineRule="atLeast"/>
        <w:ind w:firstLine="480"/>
        <w:jc w:val="both"/>
        <w:rPr>
          <w:rFonts w:hint="eastAsia" w:ascii="黑体" w:hAnsi="黑体" w:eastAsia="黑体" w:cs="黑体"/>
          <w:b w:val="0"/>
          <w:bCs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主动公开政府信息情况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4"/>
        <w:gridCol w:w="1500"/>
        <w:gridCol w:w="1008"/>
        <w:gridCol w:w="1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6D9F1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第二十条第（一）项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制作数量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本年新</w:t>
            </w: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公开数量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对外公开总数量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规章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规范性文件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6D9F1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第二十条第（五）项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行政许可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其他对外管理服务事项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6D9F1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第二十条第（六）项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处理决定数量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行政处罚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行政强制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6D9F1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第二十条第（八）项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上一年项目数量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本年增</w:t>
            </w:r>
            <w:r>
              <w:rPr>
                <w:rFonts w:hint="eastAsia" w:ascii="微软雅黑" w:hAnsi="微软雅黑" w:eastAsia="微软雅黑" w:cs="微软雅黑"/>
                <w:color w:val="00000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行政事业性收费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4" w:type="dxa"/>
            <w:gridSpan w:val="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C6D9F1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第二十条第（九）项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信息内容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采购项目数量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采购总金额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政府集中采购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hint="default" w:ascii="Calibri" w:hAnsi="Calibri" w:eastAsia="微软雅黑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  <w:lang w:val="en-US" w:eastAsia="zh-CN"/>
              </w:rPr>
              <w:t>140155</w:t>
            </w:r>
            <w:bookmarkStart w:id="0" w:name="_GoBack"/>
            <w:bookmarkEnd w:id="0"/>
          </w:p>
        </w:tc>
      </w:tr>
    </w:tbl>
    <w:p>
      <w:pPr>
        <w:pStyle w:val="6"/>
        <w:widowControl/>
        <w:shd w:val="clear" w:color="auto" w:fill="FFFFFF"/>
        <w:spacing w:beforeAutospacing="0" w:afterAutospacing="0" w:line="432" w:lineRule="atLeast"/>
        <w:ind w:firstLine="480"/>
        <w:jc w:val="both"/>
        <w:rPr>
          <w:rFonts w:ascii="Calibri" w:hAnsi="Calibri" w:cs="Calibri"/>
          <w:color w:val="22222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p>
      <w:pPr>
        <w:pStyle w:val="6"/>
        <w:widowControl/>
        <w:shd w:val="clear" w:color="auto" w:fill="FFFFFF"/>
        <w:spacing w:beforeAutospacing="0" w:after="240" w:afterAutospacing="0" w:line="432" w:lineRule="atLeast"/>
        <w:ind w:firstLine="480"/>
        <w:jc w:val="both"/>
        <w:rPr>
          <w:rFonts w:hint="eastAsia" w:ascii="黑体" w:hAnsi="黑体" w:eastAsia="黑体" w:cs="黑体"/>
          <w:b w:val="0"/>
          <w:bCs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6"/>
        <w:widowControl/>
        <w:shd w:val="clear" w:color="auto" w:fill="FFFFFF"/>
        <w:spacing w:beforeAutospacing="0" w:afterAutospacing="0" w:line="432" w:lineRule="atLeast"/>
        <w:jc w:val="center"/>
        <w:rPr>
          <w:rFonts w:ascii="Calibri" w:hAnsi="Calibri" w:cs="Calibri"/>
          <w:color w:val="22222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684"/>
        <w:gridCol w:w="1704"/>
        <w:gridCol w:w="660"/>
        <w:gridCol w:w="612"/>
        <w:gridCol w:w="612"/>
        <w:gridCol w:w="660"/>
        <w:gridCol w:w="792"/>
        <w:gridCol w:w="576"/>
        <w:gridCol w:w="5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2" w:type="dxa"/>
            <w:gridSpan w:val="3"/>
            <w:vMerge w:val="restart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（本列数据的勾稽关系为：第一项加第二项之和，等于第三项加第四项之和）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464" w:type="dxa"/>
            <w:gridSpan w:val="7"/>
            <w:tcBorders>
              <w:top w:val="inset" w:color="auto" w:sz="8" w:space="0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申请人情况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2" w:type="dxa"/>
            <w:gridSpan w:val="3"/>
            <w:vMerge w:val="continue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自然人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法人或其他组织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总计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2" w:type="dxa"/>
            <w:gridSpan w:val="3"/>
            <w:vMerge w:val="continue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商业企业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科研机构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社会公益组织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法律服务机构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其他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2" w:type="dxa"/>
            <w:gridSpan w:val="3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一、本年新收政府信息公开申请数量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2" w:type="dxa"/>
            <w:gridSpan w:val="3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二、上年结转政府信息公开申请数量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restart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三、本年度办理结果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color w:val="3D3D3D"/>
                <w:sz w:val="20"/>
                <w:szCs w:val="20"/>
              </w:rPr>
              <w:t>（一）予以公开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（二）部分公开（区分处理的，只计这一情形，不计其他情形）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（三）不予公开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1.属于国家秘密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2.其他法律行政法规禁止公开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3.危及“三安全一稳定”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4.保护第三方合法权益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5.属于三类内部事务信息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6.属于四类过程性信息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7.属于行政执法案卷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8.属于行政查询事项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（四）无法提供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1.本机关不掌握相关政府信息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2.没有现成信息需要另行制作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3.补正后申请内容仍不明确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（五）不予处理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1.信访举报投诉类申请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2.重复申请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3.要求提供公开出版物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4.无正当理由大量反复申请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5.要求行政机关确认或重新出具已获取信息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（六）其他处理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4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3D3D3D"/>
                <w:sz w:val="20"/>
                <w:szCs w:val="20"/>
              </w:rPr>
              <w:t>（七）总计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2" w:type="dxa"/>
            <w:gridSpan w:val="3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四、结转下年度继续办理</w:t>
            </w:r>
          </w:p>
          <w:p>
            <w:pPr>
              <w:pStyle w:val="6"/>
              <w:widowControl/>
              <w:spacing w:beforeAutospacing="0" w:afterAutospacing="0" w:line="330" w:lineRule="atLeas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432" w:lineRule="atLeast"/>
        <w:ind w:firstLine="361"/>
        <w:jc w:val="both"/>
        <w:rPr>
          <w:rFonts w:hint="eastAsia" w:ascii="黑体" w:hAnsi="黑体" w:eastAsia="黑体" w:cs="黑体"/>
          <w:b w:val="0"/>
          <w:bCs/>
          <w:color w:val="22222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6"/>
        <w:widowControl/>
        <w:shd w:val="clear" w:color="auto" w:fill="FFFFFF"/>
        <w:spacing w:beforeAutospacing="0" w:afterAutospacing="0" w:line="432" w:lineRule="atLeast"/>
        <w:ind w:firstLine="480"/>
        <w:jc w:val="both"/>
        <w:rPr>
          <w:rFonts w:ascii="Calibri" w:hAnsi="Calibri" w:cs="Calibri"/>
          <w:color w:val="222222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hd w:val="clear" w:color="auto" w:fill="FFFFFF"/>
        </w:rPr>
        <w:t> </w:t>
      </w:r>
    </w:p>
    <w:tbl>
      <w:tblPr>
        <w:tblStyle w:val="7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480"/>
        <w:gridCol w:w="480"/>
        <w:gridCol w:w="480"/>
        <w:gridCol w:w="528"/>
        <w:gridCol w:w="432"/>
        <w:gridCol w:w="480"/>
        <w:gridCol w:w="480"/>
        <w:gridCol w:w="480"/>
        <w:gridCol w:w="504"/>
        <w:gridCol w:w="480"/>
        <w:gridCol w:w="480"/>
        <w:gridCol w:w="480"/>
        <w:gridCol w:w="480"/>
        <w:gridCol w:w="4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8" w:type="dxa"/>
            <w:gridSpan w:val="5"/>
            <w:tcBorders>
              <w:top w:val="inset" w:color="auto" w:sz="8" w:space="0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行政复议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788" w:type="dxa"/>
            <w:gridSpan w:val="10"/>
            <w:tcBorders>
              <w:top w:val="inset" w:color="auto" w:sz="8" w:space="0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行政诉讼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restart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结果维持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结果纠正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其他结果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尚未审结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16" w:type="dxa"/>
            <w:vMerge w:val="restart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总计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2376" w:type="dxa"/>
            <w:gridSpan w:val="5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未经复议直接起诉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2412" w:type="dxa"/>
            <w:gridSpan w:val="5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复议后起诉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vMerge w:val="continue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结果维持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结果纠正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其他结果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尚未审结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结果维持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结果纠正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其他结果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D3D3D"/>
                <w:sz w:val="20"/>
                <w:szCs w:val="20"/>
              </w:rPr>
              <w:t>尚未审结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总计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0" w:type="dxa"/>
            <w:tcBorders>
              <w:top w:val="nil"/>
              <w:left w:val="inset" w:color="auto" w:sz="8" w:space="0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20"/>
                <w:szCs w:val="20"/>
              </w:rPr>
              <w:t> </w:t>
            </w:r>
          </w:p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8" w:space="0"/>
              <w:right w:val="inset" w:color="auto" w:sz="8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Autospacing="0" w:line="330" w:lineRule="atLeast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D3D3D"/>
                <w:sz w:val="18"/>
                <w:szCs w:val="1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34FED"/>
    <w:rsid w:val="00055F8B"/>
    <w:rsid w:val="00614B4E"/>
    <w:rsid w:val="00842D31"/>
    <w:rsid w:val="008879A5"/>
    <w:rsid w:val="00DA0DE4"/>
    <w:rsid w:val="00E46210"/>
    <w:rsid w:val="00ED1DBB"/>
    <w:rsid w:val="00FD1781"/>
    <w:rsid w:val="0B821863"/>
    <w:rsid w:val="0CAD7C77"/>
    <w:rsid w:val="23961761"/>
    <w:rsid w:val="24C91580"/>
    <w:rsid w:val="33EF515B"/>
    <w:rsid w:val="5A13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647</Words>
  <Characters>3688</Characters>
  <Lines>30</Lines>
  <Paragraphs>8</Paragraphs>
  <TotalTime>12</TotalTime>
  <ScaleCrop>false</ScaleCrop>
  <LinksUpToDate>false</LinksUpToDate>
  <CharactersWithSpaces>4327</CharactersWithSpaces>
  <Application>WPS Office_11.1.0.9826_F1E327BC-269C-435d-A152-05C5408002CA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2020-01-15T01:25:00Z</dcterms:created>
  <dc:creator>李伟雄</dc:creator>
  <cp:lastModifiedBy>VIVIAN</cp:lastModifiedBy>
  <dcterms:modified xsi:type="dcterms:W3CDTF">2021-05-27T02:31:00Z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2052-11.1.0.9826</vt:lpwstr>
  </property>
  <property fmtid="{D5CDD505-2E9C-101B-9397-08002B2CF9AE}" pid="3" name="ICV">
    <vt:lpwstr>09D965218DE14AB482E4D06B044CFB65</vt:lpwstr>
  </property>
</Properties>
</file>