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CD" w:rsidRPr="006317CD" w:rsidRDefault="00F51D4D" w:rsidP="00437D49">
      <w:pPr>
        <w:spacing w:line="400" w:lineRule="exact"/>
        <w:rPr>
          <w:rFonts w:ascii="黑体" w:eastAsia="黑体" w:hAnsi="黑体"/>
          <w:sz w:val="30"/>
          <w:szCs w:val="30"/>
        </w:rPr>
      </w:pPr>
    </w:p>
    <w:p w:rsidR="00BE6B8F" w:rsidRPr="0088761E" w:rsidRDefault="00D2359F" w:rsidP="0088761E">
      <w:pPr>
        <w:widowControl/>
        <w:snapToGrid w:val="0"/>
        <w:spacing w:line="700" w:lineRule="exact"/>
        <w:jc w:val="center"/>
        <w:rPr>
          <w:rFonts w:ascii="方正小标宋简体" w:eastAsia="方正小标宋简体" w:hAnsi="华文中宋" w:cs="Helvetica"/>
          <w:color w:val="333333"/>
          <w:kern w:val="0"/>
          <w:sz w:val="44"/>
          <w:szCs w:val="32"/>
        </w:rPr>
      </w:pPr>
      <w:r w:rsidRPr="0088761E">
        <w:rPr>
          <w:rFonts w:ascii="方正小标宋简体" w:eastAsia="方正小标宋简体" w:hAnsi="华文中宋" w:cs="Helvetica" w:hint="eastAsia"/>
          <w:bCs/>
          <w:color w:val="333333"/>
          <w:kern w:val="0"/>
          <w:sz w:val="44"/>
          <w:szCs w:val="32"/>
        </w:rPr>
        <w:t>国务院办公厅关于推进人工影响天气工作</w:t>
      </w:r>
      <w:r w:rsidRPr="0088761E">
        <w:rPr>
          <w:rFonts w:ascii="方正小标宋简体" w:eastAsia="方正小标宋简体" w:hAnsi="华文中宋" w:cs="Helvetica" w:hint="eastAsia"/>
          <w:bCs/>
          <w:color w:val="333333"/>
          <w:spacing w:val="127"/>
          <w:kern w:val="0"/>
          <w:sz w:val="44"/>
          <w:szCs w:val="32"/>
          <w:fitText w:val="5304" w:id="-1942353149"/>
        </w:rPr>
        <w:t>高质量发展的意</w:t>
      </w:r>
      <w:r w:rsidRPr="0088761E">
        <w:rPr>
          <w:rFonts w:ascii="方正小标宋简体" w:eastAsia="方正小标宋简体" w:hAnsi="华文中宋" w:cs="Helvetica" w:hint="eastAsia"/>
          <w:bCs/>
          <w:color w:val="333333"/>
          <w:spacing w:val="3"/>
          <w:kern w:val="0"/>
          <w:sz w:val="44"/>
          <w:szCs w:val="32"/>
          <w:fitText w:val="5304" w:id="-1942353149"/>
        </w:rPr>
        <w:t>见</w:t>
      </w:r>
    </w:p>
    <w:p w:rsidR="00BE6B8F" w:rsidRDefault="00D2359F" w:rsidP="00536EB1">
      <w:pPr>
        <w:widowControl/>
        <w:snapToGrid w:val="0"/>
        <w:spacing w:beforeLines="50" w:line="500" w:lineRule="exact"/>
        <w:jc w:val="center"/>
        <w:rPr>
          <w:rFonts w:ascii="楷体_GB2312" w:eastAsia="楷体_GB2312" w:hAnsi="楷体" w:cs="Helvetica"/>
          <w:color w:val="333333"/>
          <w:kern w:val="0"/>
          <w:sz w:val="32"/>
          <w:szCs w:val="32"/>
        </w:rPr>
      </w:pPr>
      <w:r>
        <w:rPr>
          <w:rFonts w:ascii="楷体_GB2312" w:eastAsia="楷体_GB2312" w:hAnsi="楷体" w:cs="Helvetica" w:hint="eastAsia"/>
          <w:color w:val="333333"/>
          <w:kern w:val="0"/>
          <w:sz w:val="32"/>
          <w:szCs w:val="32"/>
        </w:rPr>
        <w:t>（</w:t>
      </w:r>
      <w:r w:rsidRPr="00CA7380">
        <w:rPr>
          <w:rFonts w:ascii="楷体_GB2312" w:eastAsia="楷体_GB2312" w:hAnsi="楷体" w:cs="Helvetica" w:hint="eastAsia"/>
          <w:color w:val="333333"/>
          <w:kern w:val="0"/>
          <w:sz w:val="32"/>
          <w:szCs w:val="32"/>
        </w:rPr>
        <w:t>国办发〔2020〕47号</w:t>
      </w:r>
      <w:r>
        <w:rPr>
          <w:rFonts w:ascii="楷体_GB2312" w:eastAsia="楷体_GB2312" w:hAnsi="楷体" w:cs="Helvetica" w:hint="eastAsia"/>
          <w:color w:val="333333"/>
          <w:kern w:val="0"/>
          <w:sz w:val="32"/>
          <w:szCs w:val="32"/>
        </w:rPr>
        <w:t>）</w:t>
      </w:r>
    </w:p>
    <w:p w:rsidR="0088761E" w:rsidRDefault="00F51D4D" w:rsidP="00437D49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BE6B8F" w:rsidRPr="00B45408" w:rsidRDefault="00D2359F" w:rsidP="0088761E">
      <w:pPr>
        <w:spacing w:line="574" w:lineRule="exact"/>
        <w:rPr>
          <w:rFonts w:ascii="仿宋_GB2312" w:eastAsia="仿宋_GB2312"/>
          <w:sz w:val="30"/>
          <w:szCs w:val="30"/>
        </w:rPr>
      </w:pPr>
      <w:r w:rsidRPr="00B45408">
        <w:rPr>
          <w:rFonts w:ascii="仿宋_GB2312" w:eastAsia="仿宋_GB2312" w:hint="eastAsia"/>
          <w:sz w:val="30"/>
          <w:szCs w:val="30"/>
        </w:rPr>
        <w:t>各省、自治区、直辖市人民政府，国务院各部委、各直属机构：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仿宋_GB2312" w:eastAsia="仿宋_GB2312" w:hint="eastAsia"/>
          <w:sz w:val="30"/>
          <w:szCs w:val="30"/>
        </w:rPr>
        <w:t>近年来，我国人工影响天气工作快速发展，作业能力和管理水平不断提升，在服务农业生产、支持防灾减灾救灾、助力生态文明建设和保障重大活动等方面发挥了重要作用。为推进人工影响天气工作高质量发展，经国务院同意，现提出以下意见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5408">
        <w:rPr>
          <w:rFonts w:ascii="黑体" w:eastAsia="黑体" w:hAnsi="黑体" w:hint="eastAsia"/>
          <w:sz w:val="30"/>
          <w:szCs w:val="30"/>
        </w:rPr>
        <w:t>一、总体要求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（一）指导思想。</w:t>
      </w:r>
      <w:r w:rsidRPr="00B45408">
        <w:rPr>
          <w:rFonts w:ascii="仿宋_GB2312" w:eastAsia="仿宋_GB2312" w:hint="eastAsia"/>
          <w:sz w:val="30"/>
          <w:szCs w:val="30"/>
        </w:rPr>
        <w:t>以习近平新时代中国特色社会主义思想为指导，深入贯彻党的十九大和十九届二中、三中、四中、五中全会精神，认真落实党中央、国务院决策部署，坚持以人民为中心的发展思想，贯彻新发展理念，准确把握人工影响天气工作的基础性、公益性定位，完善体制机制，强化能力建设，加快科技创新，提高作业水平，更好服务经济社会发展，为防灾减灾救灾、国家重大战略实施和人民群众安全福祉提供坚实保障。</w:t>
      </w:r>
    </w:p>
    <w:p w:rsidR="00D33956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（二）基本原则。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坚持以人为本，服务发展。</w:t>
      </w:r>
      <w:r w:rsidRPr="00B45408">
        <w:rPr>
          <w:rFonts w:ascii="仿宋_GB2312" w:eastAsia="仿宋_GB2312" w:hint="eastAsia"/>
          <w:sz w:val="30"/>
          <w:szCs w:val="30"/>
        </w:rPr>
        <w:t>把保障人民群众生命财产安全放在首位，聚焦实施乡村振兴、主体功能区等重大战略，积极开展人工影响天气作业，最大限度降低灾害损失。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lastRenderedPageBreak/>
        <w:t>坚持政府主导，统筹协调。</w:t>
      </w:r>
      <w:r w:rsidRPr="00B45408">
        <w:rPr>
          <w:rFonts w:ascii="仿宋_GB2312" w:eastAsia="仿宋_GB2312" w:hint="eastAsia"/>
          <w:sz w:val="30"/>
          <w:szCs w:val="30"/>
        </w:rPr>
        <w:t>落实地方政府属地责任，明确相关部门职责，加快构建政府主导、部门联动、军地协同、齐抓共管的人工影响天气工作格局</w:t>
      </w:r>
      <w:r>
        <w:rPr>
          <w:rFonts w:ascii="仿宋_GB2312" w:eastAsia="仿宋_GB2312" w:hint="eastAsia"/>
          <w:sz w:val="30"/>
          <w:szCs w:val="30"/>
        </w:rPr>
        <w:t>，</w:t>
      </w:r>
      <w:r w:rsidRPr="00B45408">
        <w:rPr>
          <w:rFonts w:ascii="仿宋_GB2312" w:eastAsia="仿宋_GB2312" w:hint="eastAsia"/>
          <w:sz w:val="30"/>
          <w:szCs w:val="30"/>
        </w:rPr>
        <w:t>科学规划</w:t>
      </w:r>
      <w:r>
        <w:rPr>
          <w:rFonts w:ascii="仿宋_GB2312" w:eastAsia="仿宋_GB2312" w:hint="eastAsia"/>
          <w:sz w:val="30"/>
          <w:szCs w:val="30"/>
        </w:rPr>
        <w:t>，</w:t>
      </w:r>
      <w:r w:rsidRPr="00B45408">
        <w:rPr>
          <w:rFonts w:ascii="仿宋_GB2312" w:eastAsia="仿宋_GB2312" w:hint="eastAsia"/>
          <w:sz w:val="30"/>
          <w:szCs w:val="30"/>
        </w:rPr>
        <w:t>统筹资源</w:t>
      </w:r>
      <w:r>
        <w:rPr>
          <w:rFonts w:ascii="仿宋_GB2312" w:eastAsia="仿宋_GB2312" w:hint="eastAsia"/>
          <w:sz w:val="30"/>
          <w:szCs w:val="30"/>
        </w:rPr>
        <w:t>，</w:t>
      </w:r>
      <w:r w:rsidRPr="00B45408">
        <w:rPr>
          <w:rFonts w:ascii="仿宋_GB2312" w:eastAsia="仿宋_GB2312" w:hint="eastAsia"/>
          <w:sz w:val="30"/>
          <w:szCs w:val="30"/>
        </w:rPr>
        <w:t>形成工作合力。</w:t>
      </w:r>
    </w:p>
    <w:p w:rsidR="00BE6B8F" w:rsidRPr="003B3B81" w:rsidRDefault="00D2359F" w:rsidP="00D2359F">
      <w:pPr>
        <w:spacing w:line="574" w:lineRule="exact"/>
        <w:ind w:firstLineChars="200" w:firstLine="624"/>
        <w:rPr>
          <w:rFonts w:ascii="仿宋_GB2312" w:eastAsia="仿宋_GB2312"/>
          <w:spacing w:val="6"/>
          <w:sz w:val="30"/>
          <w:szCs w:val="30"/>
        </w:rPr>
      </w:pPr>
      <w:r w:rsidRPr="003B3B81">
        <w:rPr>
          <w:rFonts w:ascii="楷体_GB2312" w:eastAsia="楷体_GB2312" w:hint="eastAsia"/>
          <w:spacing w:val="6"/>
          <w:sz w:val="30"/>
          <w:szCs w:val="30"/>
        </w:rPr>
        <w:t>坚持科技引领，创新驱动。</w:t>
      </w:r>
      <w:r w:rsidRPr="003B3B81">
        <w:rPr>
          <w:rFonts w:ascii="仿宋_GB2312" w:eastAsia="仿宋_GB2312" w:hint="eastAsia"/>
          <w:spacing w:val="6"/>
          <w:sz w:val="30"/>
          <w:szCs w:val="30"/>
        </w:rPr>
        <w:t>把创新作为引领发展的第一动力，加强基础理论研究</w:t>
      </w:r>
      <w:r>
        <w:rPr>
          <w:rFonts w:ascii="仿宋_GB2312" w:eastAsia="仿宋_GB2312" w:hint="eastAsia"/>
          <w:spacing w:val="6"/>
          <w:sz w:val="30"/>
          <w:szCs w:val="30"/>
        </w:rPr>
        <w:t>，</w:t>
      </w:r>
      <w:r w:rsidRPr="003B3B81">
        <w:rPr>
          <w:rFonts w:ascii="仿宋_GB2312" w:eastAsia="仿宋_GB2312" w:hint="eastAsia"/>
          <w:spacing w:val="6"/>
          <w:sz w:val="30"/>
          <w:szCs w:val="30"/>
        </w:rPr>
        <w:t>实现关键技术突破，加快成果转化应用，创新人才培养机制，不断提升人工影响天气工作质量和效益。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坚持安全至上，防控结合。</w:t>
      </w:r>
      <w:r w:rsidRPr="00B45408">
        <w:rPr>
          <w:rFonts w:ascii="仿宋_GB2312" w:eastAsia="仿宋_GB2312" w:hint="eastAsia"/>
          <w:sz w:val="30"/>
          <w:szCs w:val="30"/>
        </w:rPr>
        <w:t>牢固树立安全生产是人工影响天气工作底线要求的观念，紧盯关键领域和薄弱环节，不断完善管理制度，健全监管机制</w:t>
      </w:r>
      <w:r>
        <w:rPr>
          <w:rFonts w:ascii="仿宋_GB2312" w:eastAsia="仿宋_GB2312" w:hint="eastAsia"/>
          <w:sz w:val="30"/>
          <w:szCs w:val="30"/>
        </w:rPr>
        <w:t>，</w:t>
      </w:r>
      <w:r w:rsidRPr="00B45408">
        <w:rPr>
          <w:rFonts w:ascii="仿宋_GB2312" w:eastAsia="仿宋_GB2312" w:hint="eastAsia"/>
          <w:sz w:val="30"/>
          <w:szCs w:val="30"/>
        </w:rPr>
        <w:t>落实监管措施，提高风险防范和安全作业能力。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（三）发展目标。</w:t>
      </w:r>
      <w:r w:rsidRPr="00B45408">
        <w:rPr>
          <w:rFonts w:ascii="仿宋_GB2312" w:eastAsia="仿宋_GB2312" w:hint="eastAsia"/>
          <w:sz w:val="30"/>
          <w:szCs w:val="30"/>
        </w:rPr>
        <w:t>到2025年，形成组织完善、服务精细、保障有力的人工影响天气工作体系，基础研究和关键技术研发取得重要突破，现代化水平和精细化服务能力稳步提升，安全风险综合防范能力明显增强，体制机制和政策环境更加优化，人工增雨（雪）作业影响面积达到550万平方公里以上，人工防雹作业保护面积达到58万平方公里以上。到2035年，推动我国人工影响天气业务、科技、服务能力达到世界先进水平。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5408">
        <w:rPr>
          <w:rFonts w:ascii="黑体" w:eastAsia="黑体" w:hAnsi="黑体" w:hint="eastAsia"/>
          <w:sz w:val="30"/>
          <w:szCs w:val="30"/>
        </w:rPr>
        <w:t>二、做好重点领域服务保障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（四）强化农业生产服务。</w:t>
      </w:r>
      <w:r w:rsidRPr="00B45408">
        <w:rPr>
          <w:rFonts w:ascii="仿宋_GB2312" w:eastAsia="仿宋_GB2312" w:hint="eastAsia"/>
          <w:sz w:val="30"/>
          <w:szCs w:val="30"/>
        </w:rPr>
        <w:t>开展粮食生产功能区、重要农产品生产保护区和特色农产品优势区干旱、冰雹等灾害评估与区划工作。加大重点区域、重要农事季节的抗旱、防雹作业力度，强化动态监测和区域联防，减轻灾害损失，保障国家粮食安全和重要农产品供给。</w:t>
      </w:r>
      <w:r w:rsidRPr="00B45408">
        <w:rPr>
          <w:rFonts w:ascii="楷体_GB2312" w:eastAsia="楷体_GB2312" w:hint="eastAsia"/>
          <w:sz w:val="30"/>
          <w:szCs w:val="30"/>
        </w:rPr>
        <w:t>（中国气象局、农业农村部和地方人民政府按职责分工负责。以</w:t>
      </w:r>
      <w:r w:rsidRPr="00B45408">
        <w:rPr>
          <w:rFonts w:ascii="楷体_GB2312" w:eastAsia="楷体_GB2312" w:hint="eastAsia"/>
          <w:sz w:val="30"/>
          <w:szCs w:val="30"/>
        </w:rPr>
        <w:lastRenderedPageBreak/>
        <w:t>下均需地方人民政府负责，不再列出）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（五）支持生态保护与修复。</w:t>
      </w:r>
      <w:r w:rsidRPr="00B45408">
        <w:rPr>
          <w:rFonts w:ascii="仿宋_GB2312" w:eastAsia="仿宋_GB2312" w:hint="eastAsia"/>
          <w:sz w:val="30"/>
          <w:szCs w:val="30"/>
        </w:rPr>
        <w:t>针对重要生态系统保护和修复需求，因地制宜制定常态化人工影响天气作业工作计划。提升青藏高原生态屏障区、黄河重点生态区、长江重点生态区、东北森林带、北方防沙带、南方丘陵山地带以及重要河流水源区的人工影响天气保障能力。积极开展重点区域人工影响天气作业，发挥其在水源涵养、水土保持、植被恢复、生物多样性保护、水库增蓄水等方面的作用。</w:t>
      </w:r>
      <w:r w:rsidRPr="00B45408">
        <w:rPr>
          <w:rFonts w:ascii="楷体_GB2312" w:eastAsia="楷体_GB2312" w:hint="eastAsia"/>
          <w:sz w:val="30"/>
          <w:szCs w:val="30"/>
        </w:rPr>
        <w:t>（中国气象局、自然资源部、水利部、农业农村部、国家林草局等按职责分工负责）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（六）做好重大应急保障服务。</w:t>
      </w:r>
      <w:r w:rsidRPr="00B45408">
        <w:rPr>
          <w:rFonts w:ascii="仿宋_GB2312" w:eastAsia="仿宋_GB2312" w:hint="eastAsia"/>
          <w:sz w:val="30"/>
          <w:szCs w:val="30"/>
        </w:rPr>
        <w:t>完善应对森林草原火灾火险、异常高温干旱等事件的人工影响天气应急工作机制，及时启动相应的人工影响天气作业。加强</w:t>
      </w:r>
      <w:proofErr w:type="gramStart"/>
      <w:r w:rsidRPr="00B45408">
        <w:rPr>
          <w:rFonts w:ascii="仿宋_GB2312" w:eastAsia="仿宋_GB2312" w:hint="eastAsia"/>
          <w:sz w:val="30"/>
          <w:szCs w:val="30"/>
        </w:rPr>
        <w:t>强</w:t>
      </w:r>
      <w:proofErr w:type="gramEnd"/>
      <w:r w:rsidRPr="00B45408">
        <w:rPr>
          <w:rFonts w:ascii="仿宋_GB2312" w:eastAsia="仿宋_GB2312" w:hint="eastAsia"/>
          <w:sz w:val="30"/>
          <w:szCs w:val="30"/>
        </w:rPr>
        <w:t>对流等极端天气监测预警。根据重大活动需要，建立人工影响天气试验演练工作机制，制定工作方案，加强技术储备，保障重大活动顺利开展。提升军民联合应急保障能力。</w:t>
      </w:r>
      <w:r w:rsidRPr="00B45408">
        <w:rPr>
          <w:rFonts w:ascii="楷体_GB2312" w:eastAsia="楷体_GB2312" w:hint="eastAsia"/>
          <w:sz w:val="30"/>
          <w:szCs w:val="30"/>
        </w:rPr>
        <w:t>（中国气象局、水利部、农业农村部、应急部、国家林草局、中央军委联合参谋部等按职责分工负责）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5408">
        <w:rPr>
          <w:rFonts w:ascii="黑体" w:eastAsia="黑体" w:hAnsi="黑体" w:hint="eastAsia"/>
          <w:sz w:val="30"/>
          <w:szCs w:val="30"/>
        </w:rPr>
        <w:t>三、增强基础业务能力</w:t>
      </w:r>
    </w:p>
    <w:p w:rsidR="00BE6B8F" w:rsidRPr="003B3B81" w:rsidRDefault="00D2359F" w:rsidP="00D2359F">
      <w:pPr>
        <w:spacing w:line="574" w:lineRule="exact"/>
        <w:ind w:firstLineChars="200" w:firstLine="600"/>
        <w:rPr>
          <w:rFonts w:ascii="楷体_GB2312" w:eastAsia="楷体_GB2312"/>
          <w:spacing w:val="-10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（七）提升监测能力。</w:t>
      </w:r>
      <w:r w:rsidRPr="00B45408">
        <w:rPr>
          <w:rFonts w:ascii="仿宋_GB2312" w:eastAsia="仿宋_GB2312" w:hint="eastAsia"/>
          <w:sz w:val="30"/>
          <w:szCs w:val="30"/>
        </w:rPr>
        <w:t>聚焦人工影响天气重点作业区域优化探测装备布局。统筹提升气象卫星监测能力，加快补上云降水空中探测短板，补充布设云降水地面探测设备，构建监测精密、技术先进的“天基—空基—地基”云水资源立体探测系统，为人工</w:t>
      </w:r>
      <w:r w:rsidRPr="003B3B81">
        <w:rPr>
          <w:rFonts w:ascii="仿宋_GB2312" w:eastAsia="仿宋_GB2312" w:hint="eastAsia"/>
          <w:spacing w:val="-10"/>
          <w:sz w:val="30"/>
          <w:szCs w:val="30"/>
        </w:rPr>
        <w:t>影响天气监测预警、指挥作业和效果评估提供基础支撑。</w:t>
      </w:r>
      <w:r w:rsidRPr="003B3B81">
        <w:rPr>
          <w:rFonts w:ascii="楷体_GB2312" w:eastAsia="楷体_GB2312" w:hint="eastAsia"/>
          <w:spacing w:val="-10"/>
          <w:sz w:val="30"/>
          <w:szCs w:val="30"/>
        </w:rPr>
        <w:t>（中国气象局、国家发展改</w:t>
      </w:r>
      <w:r w:rsidRPr="003B3B81">
        <w:rPr>
          <w:rFonts w:ascii="楷体_GB2312" w:eastAsia="楷体_GB2312" w:hint="eastAsia"/>
          <w:spacing w:val="-10"/>
          <w:sz w:val="30"/>
          <w:szCs w:val="30"/>
        </w:rPr>
        <w:lastRenderedPageBreak/>
        <w:t>革委、财政部、国家国防科工局等按职责分工负责）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（八）提升作业能力。</w:t>
      </w:r>
      <w:r w:rsidRPr="00B45408">
        <w:rPr>
          <w:rFonts w:ascii="仿宋_GB2312" w:eastAsia="仿宋_GB2312" w:hint="eastAsia"/>
          <w:sz w:val="30"/>
          <w:szCs w:val="30"/>
        </w:rPr>
        <w:t>发展高性能增雨飞机，推进作业飞机驻地专业保障基地和设施建设，提升精准催化、实时通信和专业保障水平。加快地面固定作业点标准化建设，推进火箭、高射炮、烟炉等作业装备自动化、标准化、信息化改造和列装。推广应用高效、安全、绿色作业弹药。建设监测与作业一体化的</w:t>
      </w:r>
      <w:proofErr w:type="gramStart"/>
      <w:r w:rsidRPr="00B45408">
        <w:rPr>
          <w:rFonts w:ascii="仿宋_GB2312" w:eastAsia="仿宋_GB2312" w:hint="eastAsia"/>
          <w:sz w:val="30"/>
          <w:szCs w:val="30"/>
        </w:rPr>
        <w:t>智能物联站点</w:t>
      </w:r>
      <w:proofErr w:type="gramEnd"/>
      <w:r w:rsidRPr="00B45408">
        <w:rPr>
          <w:rFonts w:ascii="仿宋_GB2312" w:eastAsia="仿宋_GB2312" w:hint="eastAsia"/>
          <w:sz w:val="30"/>
          <w:szCs w:val="30"/>
        </w:rPr>
        <w:t>。探索大型无人机等人工影响天气作业新方式、新手段。</w:t>
      </w:r>
      <w:r w:rsidRPr="00B45408">
        <w:rPr>
          <w:rFonts w:ascii="楷体_GB2312" w:eastAsia="楷体_GB2312" w:hint="eastAsia"/>
          <w:sz w:val="30"/>
          <w:szCs w:val="30"/>
        </w:rPr>
        <w:t>（中国气象局、国家发展改革委、工业和信息化部、财政部、国家国防科工局、中国民航局等按职责分工负责）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A7174B">
        <w:rPr>
          <w:rFonts w:ascii="楷体_GB2312" w:eastAsia="楷体_GB2312" w:hint="eastAsia"/>
          <w:sz w:val="30"/>
          <w:szCs w:val="30"/>
        </w:rPr>
        <w:t>（九）提升指挥能力。</w:t>
      </w:r>
      <w:r w:rsidRPr="00B45408">
        <w:rPr>
          <w:rFonts w:ascii="仿宋_GB2312" w:eastAsia="仿宋_GB2312" w:hint="eastAsia"/>
          <w:sz w:val="30"/>
          <w:szCs w:val="30"/>
        </w:rPr>
        <w:t>推进国家和地方人工影响天气指挥平台建设，提升指挥调度和区域协同水平。做好汛期气候趋势监测，提前</w:t>
      </w:r>
      <w:proofErr w:type="gramStart"/>
      <w:r w:rsidRPr="00B45408">
        <w:rPr>
          <w:rFonts w:ascii="仿宋_GB2312" w:eastAsia="仿宋_GB2312" w:hint="eastAsia"/>
          <w:sz w:val="30"/>
          <w:szCs w:val="30"/>
        </w:rPr>
        <w:t>研</w:t>
      </w:r>
      <w:proofErr w:type="gramEnd"/>
      <w:r w:rsidRPr="00B45408">
        <w:rPr>
          <w:rFonts w:ascii="仿宋_GB2312" w:eastAsia="仿宋_GB2312" w:hint="eastAsia"/>
          <w:sz w:val="30"/>
          <w:szCs w:val="30"/>
        </w:rPr>
        <w:t>判人工影响天气作业需求。发展多源融合云降水同化分析和数值预报系统，提高作业条件识别和效果评估能力。加强空中交通管制部门与气象部门的信息融合，建立智能识别、科学指挥、精准作业、定量评估的人工影响天气一体化业务系统。</w:t>
      </w:r>
      <w:r w:rsidRPr="00B45408">
        <w:rPr>
          <w:rFonts w:ascii="楷体_GB2312" w:eastAsia="楷体_GB2312" w:hint="eastAsia"/>
          <w:sz w:val="30"/>
          <w:szCs w:val="30"/>
        </w:rPr>
        <w:t>（中国气象局、国家发展改革委、财政部、中国民航局、中央军委联合参谋部等按职责分工负责）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5408">
        <w:rPr>
          <w:rFonts w:ascii="黑体" w:eastAsia="黑体" w:hAnsi="黑体" w:hint="eastAsia"/>
          <w:sz w:val="30"/>
          <w:szCs w:val="30"/>
        </w:rPr>
        <w:t>四、强化科技创新和人才支撑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（十）聚焦关键核心技术攻关。</w:t>
      </w:r>
      <w:r w:rsidRPr="00B45408">
        <w:rPr>
          <w:rFonts w:ascii="仿宋_GB2312" w:eastAsia="仿宋_GB2312" w:hint="eastAsia"/>
          <w:sz w:val="30"/>
          <w:szCs w:val="30"/>
        </w:rPr>
        <w:t>完善人工影响天气科技创新体系。支持人工影响天气基础研究、应用研究，加大重大科技攻关力度，深入开展全球气候变化背景下的云降水和人工影响天气</w:t>
      </w:r>
      <w:r w:rsidRPr="004D31CF">
        <w:rPr>
          <w:rFonts w:ascii="仿宋_GB2312" w:eastAsia="仿宋_GB2312" w:hint="eastAsia"/>
          <w:spacing w:val="6"/>
          <w:sz w:val="30"/>
          <w:szCs w:val="30"/>
        </w:rPr>
        <w:t>机理研究，着力在云水资源评估、作业条件监测预报、作业催化、</w:t>
      </w:r>
      <w:r w:rsidRPr="00B45408">
        <w:rPr>
          <w:rFonts w:ascii="仿宋_GB2312" w:eastAsia="仿宋_GB2312" w:hint="eastAsia"/>
          <w:sz w:val="30"/>
          <w:szCs w:val="30"/>
        </w:rPr>
        <w:t>效果</w:t>
      </w:r>
      <w:r w:rsidRPr="00B45408">
        <w:rPr>
          <w:rFonts w:ascii="仿宋_GB2312" w:eastAsia="仿宋_GB2312" w:hint="eastAsia"/>
          <w:sz w:val="30"/>
          <w:szCs w:val="30"/>
        </w:rPr>
        <w:lastRenderedPageBreak/>
        <w:t>检验和效益评价等关键技术上实现突破。加快重大技术装备研发，推进人工智能、大数据、互联网等新技术应用。加强国际交流，提高技术创新开放合作水平。</w:t>
      </w:r>
      <w:r w:rsidRPr="00B45408">
        <w:rPr>
          <w:rFonts w:ascii="楷体_GB2312" w:eastAsia="楷体_GB2312" w:hint="eastAsia"/>
          <w:sz w:val="30"/>
          <w:szCs w:val="30"/>
        </w:rPr>
        <w:t>（科技部、教育部、工业和信息化部、中科院、中国气象局、国家自然科学基金委等按职责分工负责）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（十一）改善科学试验基础条件。</w:t>
      </w:r>
      <w:r w:rsidRPr="00B45408">
        <w:rPr>
          <w:rFonts w:ascii="仿宋_GB2312" w:eastAsia="仿宋_GB2312" w:hint="eastAsia"/>
          <w:sz w:val="30"/>
          <w:szCs w:val="30"/>
        </w:rPr>
        <w:t>建设国家级人工影响天气科学试验基地和重点实验室。分类建设人工影响天气科学试验示范区，持续开展人工增雨（雪）、防雹、</w:t>
      </w:r>
      <w:proofErr w:type="gramStart"/>
      <w:r w:rsidRPr="00B45408">
        <w:rPr>
          <w:rFonts w:ascii="仿宋_GB2312" w:eastAsia="仿宋_GB2312" w:hint="eastAsia"/>
          <w:sz w:val="30"/>
          <w:szCs w:val="30"/>
        </w:rPr>
        <w:t>消云减雨</w:t>
      </w:r>
      <w:proofErr w:type="gramEnd"/>
      <w:r w:rsidRPr="00B45408">
        <w:rPr>
          <w:rFonts w:ascii="仿宋_GB2312" w:eastAsia="仿宋_GB2312" w:hint="eastAsia"/>
          <w:sz w:val="30"/>
          <w:szCs w:val="30"/>
        </w:rPr>
        <w:t>、消雾、改善空气质量等科学试验，逐步提高科技水平和科技成果转化成效。</w:t>
      </w:r>
      <w:r w:rsidRPr="00B45408">
        <w:rPr>
          <w:rFonts w:ascii="楷体_GB2312" w:eastAsia="楷体_GB2312" w:hint="eastAsia"/>
          <w:sz w:val="30"/>
          <w:szCs w:val="30"/>
        </w:rPr>
        <w:t>（科技部、国家发展改革委、教育部、工业和信息化部、中科院、中国气象局、国家国防科工局、国家自然科学基金委等按职责分工负责）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（十二）加强人才和专业队伍建设。</w:t>
      </w:r>
      <w:r w:rsidRPr="00B45408">
        <w:rPr>
          <w:rFonts w:ascii="仿宋_GB2312" w:eastAsia="仿宋_GB2312" w:hint="eastAsia"/>
          <w:sz w:val="30"/>
          <w:szCs w:val="30"/>
        </w:rPr>
        <w:t>围绕重大科技攻关，加强人工影响天气科技创新团队和高层次人才队伍建设，培养相关专业科技人才。统筹各类专业队伍集约发展，加强基层专业化作业队伍建设，强化技术培训，健全聘用管理制度和激励机制，配强骨干力量。健全人工影响天气作业人员劳动保护、人身意外伤害和公众责任保险等保障制度，按规定落实津补贴政策，保障合理待遇。</w:t>
      </w:r>
      <w:r w:rsidRPr="00B45408">
        <w:rPr>
          <w:rFonts w:ascii="楷体_GB2312" w:eastAsia="楷体_GB2312" w:hint="eastAsia"/>
          <w:sz w:val="30"/>
          <w:szCs w:val="30"/>
        </w:rPr>
        <w:t>（教育部、科技部、财政部、人力资源社会保障部、国家卫生健康委、中科院、中国气象局、国家自然科学基金委等按职责分工负责）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5408">
        <w:rPr>
          <w:rFonts w:ascii="黑体" w:eastAsia="黑体" w:hAnsi="黑体" w:hint="eastAsia"/>
          <w:sz w:val="30"/>
          <w:szCs w:val="30"/>
        </w:rPr>
        <w:t>五、健全安全监管体系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（十三）落实安全生产领导责任。</w:t>
      </w:r>
      <w:r w:rsidRPr="00B45408">
        <w:rPr>
          <w:rFonts w:ascii="仿宋_GB2312" w:eastAsia="仿宋_GB2312" w:hint="eastAsia"/>
          <w:sz w:val="30"/>
          <w:szCs w:val="30"/>
        </w:rPr>
        <w:t>严格落实《地方党政领导干部安全生产责任制规定》，健全安全投入保障制度，强化风险分级管控和隐患排查治理，确保人工影响天气工作安全责任措施落实落地。</w:t>
      </w:r>
      <w:r w:rsidRPr="00B45408">
        <w:rPr>
          <w:rFonts w:ascii="仿宋_GB2312" w:eastAsia="仿宋_GB2312" w:hint="eastAsia"/>
          <w:sz w:val="30"/>
          <w:szCs w:val="30"/>
        </w:rPr>
        <w:lastRenderedPageBreak/>
        <w:t>制定安全事故处置应急预案，加强应急演练，依法组织开展应急救援和调查处理工作。</w:t>
      </w:r>
      <w:r w:rsidRPr="00B45408">
        <w:rPr>
          <w:rFonts w:ascii="楷体_GB2312" w:eastAsia="楷体_GB2312" w:hint="eastAsia"/>
          <w:sz w:val="30"/>
          <w:szCs w:val="30"/>
        </w:rPr>
        <w:t>（中国气象局、</w:t>
      </w:r>
      <w:proofErr w:type="gramStart"/>
      <w:r w:rsidRPr="00B45408">
        <w:rPr>
          <w:rFonts w:ascii="楷体_GB2312" w:eastAsia="楷体_GB2312" w:hint="eastAsia"/>
          <w:sz w:val="30"/>
          <w:szCs w:val="30"/>
        </w:rPr>
        <w:t>应急部</w:t>
      </w:r>
      <w:proofErr w:type="gramEnd"/>
      <w:r w:rsidRPr="00B45408">
        <w:rPr>
          <w:rFonts w:ascii="楷体_GB2312" w:eastAsia="楷体_GB2312" w:hint="eastAsia"/>
          <w:sz w:val="30"/>
          <w:szCs w:val="30"/>
        </w:rPr>
        <w:t>等负责督促落实）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（十四）加强重点环节安全监管。</w:t>
      </w:r>
      <w:proofErr w:type="gramStart"/>
      <w:r w:rsidRPr="00B45408">
        <w:rPr>
          <w:rFonts w:ascii="仿宋_GB2312" w:eastAsia="仿宋_GB2312" w:hint="eastAsia"/>
          <w:sz w:val="30"/>
          <w:szCs w:val="30"/>
        </w:rPr>
        <w:t>健全部门</w:t>
      </w:r>
      <w:proofErr w:type="gramEnd"/>
      <w:r w:rsidRPr="00B45408">
        <w:rPr>
          <w:rFonts w:ascii="仿宋_GB2312" w:eastAsia="仿宋_GB2312" w:hint="eastAsia"/>
          <w:sz w:val="30"/>
          <w:szCs w:val="30"/>
        </w:rPr>
        <w:t>紧密协作的联合监管机制，加强作业装备、弹药的生产、购销、运输、存储、使用等安全管理，依法加强对作业人员的备案和培训，落实空域申请、作业安全保卫、作业站点巡查等工作制度，切实消除安全隐患。</w:t>
      </w:r>
      <w:r w:rsidRPr="00B45408">
        <w:rPr>
          <w:rFonts w:ascii="楷体_GB2312" w:eastAsia="楷体_GB2312" w:hint="eastAsia"/>
          <w:sz w:val="30"/>
          <w:szCs w:val="30"/>
        </w:rPr>
        <w:t>（中国气象局、工业和信息化部、公安部、应急部、国家粮食和储备局、国家国防科工局、中国民航局、中央军委装备发展部、中央军委国防动员部等按职责分工负责）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（十五）提高安全技术水平。</w:t>
      </w:r>
      <w:r w:rsidRPr="00B45408">
        <w:rPr>
          <w:rFonts w:ascii="仿宋_GB2312" w:eastAsia="仿宋_GB2312" w:hint="eastAsia"/>
          <w:sz w:val="30"/>
          <w:szCs w:val="30"/>
        </w:rPr>
        <w:t>开展人工影响天气作业装备质量提升行动，加快列装更高安全性能的作业装备，限期淘汰落后和老旧装备。作业装备生产企业要按照国家有关标准规范和要求组织生产。加强安全技术防范和信息化管理，推广物联网、智能识别、电子芯片、信息安全等技术应用。推进人工影响天气安全管理智能化平台建设，实现对重点场所、重要装备、重大危险源的远程监控和实时风险监控预警。</w:t>
      </w:r>
      <w:r w:rsidRPr="00B45408">
        <w:rPr>
          <w:rFonts w:ascii="楷体_GB2312" w:eastAsia="楷体_GB2312" w:hint="eastAsia"/>
          <w:sz w:val="30"/>
          <w:szCs w:val="30"/>
        </w:rPr>
        <w:t>（工业和信息化部、中国气象局、国家发展改革委、科技部、国家国防科工局、中国民航局、国家自然科学基金委等按职责分工负责）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5408">
        <w:rPr>
          <w:rFonts w:ascii="黑体" w:eastAsia="黑体" w:hAnsi="黑体" w:hint="eastAsia"/>
          <w:sz w:val="30"/>
          <w:szCs w:val="30"/>
        </w:rPr>
        <w:t>六、完善保障机制</w:t>
      </w:r>
    </w:p>
    <w:p w:rsidR="00BE6B8F" w:rsidRPr="00AC0BE4" w:rsidRDefault="00D2359F" w:rsidP="00D2359F">
      <w:pPr>
        <w:spacing w:line="574" w:lineRule="exact"/>
        <w:ind w:firstLineChars="200" w:firstLine="600"/>
        <w:jc w:val="distribute"/>
        <w:rPr>
          <w:rFonts w:ascii="仿宋_GB2312" w:eastAsia="仿宋_GB2312"/>
          <w:spacing w:val="-6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（十六）强化组织领导。</w:t>
      </w:r>
      <w:r w:rsidRPr="00B45408">
        <w:rPr>
          <w:rFonts w:ascii="仿宋_GB2312" w:eastAsia="仿宋_GB2312" w:hint="eastAsia"/>
          <w:sz w:val="30"/>
          <w:szCs w:val="30"/>
        </w:rPr>
        <w:t>充分发挥国家人工影响天气协调会议制度作用，全面加强对全国人工影响天气工作的统筹规划、政策指导和区域协调。地方各级人民政府要加强对本地区人工影响天气工</w:t>
      </w:r>
      <w:r w:rsidRPr="00B45408">
        <w:rPr>
          <w:rFonts w:ascii="仿宋_GB2312" w:eastAsia="仿宋_GB2312" w:hint="eastAsia"/>
          <w:sz w:val="30"/>
          <w:szCs w:val="30"/>
        </w:rPr>
        <w:lastRenderedPageBreak/>
        <w:t>作的领导和协调，将其纳入当地经济社会发展规划统筹考虑，健全管理体制和运行机制，稳定人员队伍，提升队伍素质。</w:t>
      </w:r>
      <w:r w:rsidRPr="00AC0BE4">
        <w:rPr>
          <w:rFonts w:ascii="楷体_GB2312" w:eastAsia="楷体_GB2312" w:hint="eastAsia"/>
          <w:spacing w:val="-6"/>
          <w:sz w:val="30"/>
          <w:szCs w:val="30"/>
        </w:rPr>
        <w:t>（国家人工影响天气协调会议制度各成员单位等按职责分工负责）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（十七）完善联动机制。</w:t>
      </w:r>
      <w:r w:rsidRPr="00B45408">
        <w:rPr>
          <w:rFonts w:ascii="仿宋_GB2312" w:eastAsia="仿宋_GB2312" w:hint="eastAsia"/>
          <w:sz w:val="30"/>
          <w:szCs w:val="30"/>
        </w:rPr>
        <w:t>加强中央与地方之间、部门之间、区域之间、军地之间的沟通协调，建立上下衔接、分工协作、统筹集约的人工影响天气工作机制，协同做好人工影响天气工程建设、科技研发攻关、业务运行保障以及监管、协调和服务等方面工作。优先保障人工影响天气作业空域，按照有关规定对开展飞行作业实行收费优惠或减免。</w:t>
      </w:r>
      <w:r w:rsidRPr="00B45408">
        <w:rPr>
          <w:rFonts w:ascii="楷体_GB2312" w:eastAsia="楷体_GB2312" w:hint="eastAsia"/>
          <w:sz w:val="30"/>
          <w:szCs w:val="30"/>
        </w:rPr>
        <w:t>（国家人工影响天气协调会议制度各成员单位等按职责分工负责）</w:t>
      </w:r>
    </w:p>
    <w:p w:rsidR="00BE6B8F" w:rsidRPr="00AC0BE4" w:rsidRDefault="00D2359F" w:rsidP="00D2359F">
      <w:pPr>
        <w:spacing w:line="574" w:lineRule="exact"/>
        <w:ind w:firstLineChars="200" w:firstLine="600"/>
        <w:rPr>
          <w:rFonts w:ascii="楷体_GB2312" w:eastAsia="楷体_GB2312"/>
          <w:spacing w:val="-10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（十八）切实加大投入。</w:t>
      </w:r>
      <w:r w:rsidRPr="00B45408">
        <w:rPr>
          <w:rFonts w:ascii="仿宋_GB2312" w:eastAsia="仿宋_GB2312" w:hint="eastAsia"/>
          <w:sz w:val="30"/>
          <w:szCs w:val="30"/>
        </w:rPr>
        <w:t>将人工影响天气工作相关经费列入政府预算。完善中央和地方共同投入机制，加大对中西部地区的支持力度，优化投入结构，重点支持人工影响天气能力建设、运行和作业保障等。通过中央财政科技计划（专项、基金等）支持人工影响天气基础科学研究和重大共性关键技术研发。地方政府加强服务地方的应用研究和特色技术研发。</w:t>
      </w:r>
      <w:r w:rsidRPr="00AC0BE4">
        <w:rPr>
          <w:rFonts w:ascii="楷体_GB2312" w:eastAsia="楷体_GB2312" w:hint="eastAsia"/>
          <w:spacing w:val="-10"/>
          <w:sz w:val="30"/>
          <w:szCs w:val="30"/>
        </w:rPr>
        <w:t>（国家发展改革委、财政部、科技部、中国气象局、国家自然科学基金委等按职责分工负责）</w:t>
      </w:r>
    </w:p>
    <w:p w:rsidR="00BE6B8F" w:rsidRPr="00B45408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B45408">
        <w:rPr>
          <w:rFonts w:ascii="楷体_GB2312" w:eastAsia="楷体_GB2312" w:hint="eastAsia"/>
          <w:sz w:val="30"/>
          <w:szCs w:val="30"/>
        </w:rPr>
        <w:t>（十九）依法依规管理。</w:t>
      </w:r>
      <w:r w:rsidRPr="00B45408">
        <w:rPr>
          <w:rFonts w:ascii="仿宋_GB2312" w:eastAsia="仿宋_GB2312" w:hint="eastAsia"/>
          <w:sz w:val="30"/>
          <w:szCs w:val="30"/>
        </w:rPr>
        <w:t>严格执行气象法、人工影响天气管理条例、民用爆炸物品安全管理条例等法律法规，完善配套规章制度。加强对法律法规实施情况的监督检查，确保各类组织依法依规开展人工影响天气相关活动。加快推进人工影响天气标准化体系建设，提高规范化管理水平。</w:t>
      </w:r>
      <w:r w:rsidRPr="00B45408">
        <w:rPr>
          <w:rFonts w:ascii="楷体_GB2312" w:eastAsia="楷体_GB2312" w:hint="eastAsia"/>
          <w:sz w:val="30"/>
          <w:szCs w:val="30"/>
        </w:rPr>
        <w:t>（中国气象局、工业和信息化部、公安部、应</w:t>
      </w:r>
      <w:r w:rsidRPr="00B45408">
        <w:rPr>
          <w:rFonts w:ascii="楷体_GB2312" w:eastAsia="楷体_GB2312" w:hint="eastAsia"/>
          <w:sz w:val="30"/>
          <w:szCs w:val="30"/>
        </w:rPr>
        <w:lastRenderedPageBreak/>
        <w:t>急部、国家国防科工局等按职责分工负责）</w:t>
      </w:r>
    </w:p>
    <w:p w:rsidR="00BE6B8F" w:rsidRPr="00F86367" w:rsidRDefault="00D2359F" w:rsidP="00D2359F">
      <w:pPr>
        <w:spacing w:line="574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F86367">
        <w:rPr>
          <w:rFonts w:ascii="楷体_GB2312" w:eastAsia="楷体_GB2312" w:hint="eastAsia"/>
          <w:sz w:val="30"/>
          <w:szCs w:val="30"/>
        </w:rPr>
        <w:t>（二十）加强科普宣传。</w:t>
      </w:r>
      <w:r w:rsidRPr="00B45408">
        <w:rPr>
          <w:rFonts w:ascii="仿宋_GB2312" w:eastAsia="仿宋_GB2312" w:hint="eastAsia"/>
          <w:sz w:val="30"/>
          <w:szCs w:val="30"/>
        </w:rPr>
        <w:t>将人工影响天气作为公益性科普宣传的重要内容，纳入国民素质教育体系，融入国家公园、国家气象科普基地、防灾减灾基地和科普场馆等内容建设。开展多种形式的科普教育，提高全社会对人工影响天气的科学认识。对在人工影响天气工作中成绩突出的单位和个人，按照国家有关规定给予表彰。</w:t>
      </w:r>
      <w:r w:rsidRPr="00F86367">
        <w:rPr>
          <w:rFonts w:ascii="楷体_GB2312" w:eastAsia="楷体_GB2312" w:hint="eastAsia"/>
          <w:sz w:val="30"/>
          <w:szCs w:val="30"/>
        </w:rPr>
        <w:t>（中国气象局、教育部、科技部、人力资源社会保障部、自然资源部、生态环境部、应急部、中科院、国家林草局等按职责分工负责）</w:t>
      </w:r>
    </w:p>
    <w:p w:rsidR="00064A4D" w:rsidRPr="00F86367" w:rsidRDefault="00F51D4D" w:rsidP="00D2359F">
      <w:pPr>
        <w:spacing w:line="560" w:lineRule="exact"/>
        <w:ind w:firstLineChars="200" w:firstLine="600"/>
        <w:rPr>
          <w:rFonts w:ascii="楷体_GB2312" w:eastAsia="楷体_GB2312"/>
          <w:sz w:val="30"/>
          <w:szCs w:val="30"/>
        </w:rPr>
      </w:pPr>
    </w:p>
    <w:p w:rsidR="00BE6B8F" w:rsidRDefault="00F51D4D" w:rsidP="00D2359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C0BE4" w:rsidRDefault="00F51D4D" w:rsidP="00D2359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AC0BE4" w:rsidRPr="00B45408" w:rsidRDefault="00F51D4D" w:rsidP="00D2359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E6B8F" w:rsidRPr="00B45408" w:rsidRDefault="00D2359F" w:rsidP="00D2359F">
      <w:pPr>
        <w:spacing w:line="560" w:lineRule="exact"/>
        <w:ind w:firstLineChars="196" w:firstLine="588"/>
        <w:rPr>
          <w:rFonts w:ascii="仿宋_GB2312" w:eastAsia="仿宋_GB2312"/>
          <w:sz w:val="30"/>
          <w:szCs w:val="30"/>
        </w:rPr>
      </w:pPr>
      <w:r w:rsidRPr="00B45408"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  <w:r w:rsidRPr="00B45408">
        <w:rPr>
          <w:rFonts w:ascii="仿宋_GB2312" w:eastAsia="仿宋_GB2312" w:hint="eastAsia"/>
          <w:sz w:val="30"/>
          <w:szCs w:val="30"/>
        </w:rPr>
        <w:t>国务院办公厅</w:t>
      </w:r>
    </w:p>
    <w:p w:rsidR="00BE6B8F" w:rsidRPr="00B45408" w:rsidRDefault="00D2359F" w:rsidP="00D2359F">
      <w:pPr>
        <w:spacing w:line="560" w:lineRule="exact"/>
        <w:ind w:rightChars="565" w:right="1186" w:firstLineChars="200" w:firstLine="600"/>
        <w:rPr>
          <w:rFonts w:ascii="仿宋_GB2312" w:eastAsia="仿宋_GB2312"/>
          <w:sz w:val="30"/>
          <w:szCs w:val="30"/>
        </w:rPr>
      </w:pPr>
      <w:r w:rsidRPr="00B45408"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Pr="00B45408">
        <w:rPr>
          <w:rFonts w:ascii="仿宋_GB2312" w:eastAsia="仿宋_GB2312" w:hint="eastAsia"/>
          <w:sz w:val="30"/>
          <w:szCs w:val="30"/>
        </w:rPr>
        <w:t>2020年11月24日</w:t>
      </w:r>
    </w:p>
    <w:p w:rsidR="00A7174B" w:rsidRPr="006D07B5" w:rsidRDefault="00D2359F" w:rsidP="00CA7380">
      <w:pPr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 w:rsidRPr="006D07B5">
        <w:rPr>
          <w:rFonts w:ascii="仿宋_GB2312" w:eastAsia="仿宋_GB2312" w:hint="eastAsia"/>
          <w:sz w:val="30"/>
          <w:szCs w:val="30"/>
        </w:rPr>
        <w:t>（此件公开发布）</w:t>
      </w:r>
    </w:p>
    <w:sectPr w:rsidR="00A7174B" w:rsidRPr="006D07B5" w:rsidSect="0088761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4D" w:rsidRDefault="00F51D4D" w:rsidP="00D8605D">
      <w:r>
        <w:separator/>
      </w:r>
    </w:p>
  </w:endnote>
  <w:endnote w:type="continuationSeparator" w:id="0">
    <w:p w:rsidR="00F51D4D" w:rsidRDefault="00F51D4D" w:rsidP="00D8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1E" w:rsidRDefault="00D2359F" w:rsidP="0088761E">
    <w:pPr>
      <w:pStyle w:val="a6"/>
      <w:framePr w:w="1620" w:wrap="around" w:vAnchor="text" w:hAnchor="page" w:x="1561" w:y="-313"/>
      <w:ind w:left="340"/>
      <w:rPr>
        <w:rStyle w:val="a7"/>
        <w:sz w:val="28"/>
      </w:rPr>
    </w:pPr>
    <w:r>
      <w:rPr>
        <w:rStyle w:val="a7"/>
        <w:sz w:val="28"/>
      </w:rPr>
      <w:t xml:space="preserve">— </w:t>
    </w:r>
    <w:r w:rsidR="009021C2">
      <w:rPr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9021C2">
      <w:rPr>
        <w:rFonts w:ascii="宋体" w:eastAsia="宋体" w:hAnsi="宋体"/>
        <w:sz w:val="28"/>
      </w:rPr>
      <w:fldChar w:fldCharType="separate"/>
    </w:r>
    <w:r w:rsidR="00536EB1">
      <w:rPr>
        <w:rStyle w:val="a7"/>
        <w:rFonts w:ascii="宋体" w:eastAsia="宋体" w:hAnsi="宋体"/>
        <w:noProof/>
        <w:sz w:val="28"/>
      </w:rPr>
      <w:t>8</w:t>
    </w:r>
    <w:r w:rsidR="009021C2">
      <w:rPr>
        <w:rFonts w:ascii="宋体" w:eastAsia="宋体" w:hAnsi="宋体"/>
        <w:sz w:val="28"/>
      </w:rPr>
      <w:fldChar w:fldCharType="end"/>
    </w:r>
    <w:r>
      <w:rPr>
        <w:rStyle w:val="a7"/>
        <w:sz w:val="28"/>
      </w:rPr>
      <w:t xml:space="preserve"> —</w:t>
    </w:r>
  </w:p>
  <w:sdt>
    <w:sdtPr>
      <w:id w:val="-17496331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1C053D" w:rsidRPr="007132EE" w:rsidRDefault="009021C2" w:rsidP="0088761E">
        <w:pPr>
          <w:pStyle w:val="a6"/>
          <w:ind w:left="720"/>
          <w:rPr>
            <w:sz w:val="28"/>
          </w:rPr>
        </w:pPr>
      </w:p>
    </w:sdtContent>
  </w:sdt>
  <w:p w:rsidR="001C053D" w:rsidRDefault="00F51D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1E" w:rsidRDefault="00D2359F" w:rsidP="0088761E">
    <w:pPr>
      <w:pStyle w:val="a6"/>
      <w:framePr w:w="1620" w:wrap="around" w:vAnchor="text" w:hAnchor="page" w:x="8986" w:y="-429"/>
      <w:ind w:left="340"/>
      <w:rPr>
        <w:rStyle w:val="a7"/>
        <w:sz w:val="28"/>
      </w:rPr>
    </w:pPr>
    <w:r>
      <w:rPr>
        <w:rStyle w:val="a7"/>
        <w:sz w:val="28"/>
      </w:rPr>
      <w:t xml:space="preserve">— </w:t>
    </w:r>
    <w:r w:rsidR="009021C2">
      <w:rPr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9021C2">
      <w:rPr>
        <w:rFonts w:ascii="宋体" w:eastAsia="宋体" w:hAnsi="宋体"/>
        <w:sz w:val="28"/>
      </w:rPr>
      <w:fldChar w:fldCharType="separate"/>
    </w:r>
    <w:r w:rsidR="00536EB1">
      <w:rPr>
        <w:rStyle w:val="a7"/>
        <w:rFonts w:ascii="宋体" w:eastAsia="宋体" w:hAnsi="宋体"/>
        <w:noProof/>
        <w:sz w:val="28"/>
      </w:rPr>
      <w:t>7</w:t>
    </w:r>
    <w:r w:rsidR="009021C2">
      <w:rPr>
        <w:rFonts w:ascii="宋体" w:eastAsia="宋体" w:hAnsi="宋体"/>
        <w:sz w:val="28"/>
      </w:rPr>
      <w:fldChar w:fldCharType="end"/>
    </w:r>
    <w:r>
      <w:rPr>
        <w:rStyle w:val="a7"/>
        <w:sz w:val="28"/>
      </w:rPr>
      <w:t xml:space="preserve"> —</w:t>
    </w:r>
  </w:p>
  <w:sdt>
    <w:sdtPr>
      <w:id w:val="-1031564151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1C053D" w:rsidRPr="007132EE" w:rsidRDefault="009021C2" w:rsidP="0088761E">
        <w:pPr>
          <w:pStyle w:val="a6"/>
          <w:ind w:left="360" w:right="90"/>
          <w:jc w:val="right"/>
          <w:rPr>
            <w:sz w:val="21"/>
          </w:rPr>
        </w:pPr>
      </w:p>
    </w:sdtContent>
  </w:sdt>
  <w:p w:rsidR="001C053D" w:rsidRDefault="00F51D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4D" w:rsidRDefault="00F51D4D" w:rsidP="00D8605D">
      <w:r>
        <w:separator/>
      </w:r>
    </w:p>
  </w:footnote>
  <w:footnote w:type="continuationSeparator" w:id="0">
    <w:p w:rsidR="00F51D4D" w:rsidRDefault="00F51D4D" w:rsidP="00D86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A41"/>
    <w:multiLevelType w:val="hybridMultilevel"/>
    <w:tmpl w:val="5F828CAC"/>
    <w:lvl w:ilvl="0" w:tplc="992232AA">
      <w:numFmt w:val="bullet"/>
      <w:lvlText w:val="—"/>
      <w:lvlJc w:val="left"/>
      <w:pPr>
        <w:ind w:left="360" w:hanging="360"/>
      </w:pPr>
      <w:rPr>
        <w:rFonts w:ascii="仿宋_GB2312" w:eastAsia="仿宋_GB2312" w:hAnsiTheme="minorHAnsi" w:cstheme="minorBidi" w:hint="eastAsia"/>
        <w:sz w:val="22"/>
      </w:rPr>
    </w:lvl>
    <w:lvl w:ilvl="1" w:tplc="FA007CF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B6AC4B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D80E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58418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5B26E1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A28E1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44339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6E21FD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D42AE5"/>
    <w:multiLevelType w:val="hybridMultilevel"/>
    <w:tmpl w:val="4906D260"/>
    <w:lvl w:ilvl="0" w:tplc="063A33D8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4104A712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BC28750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77C8B82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16E6B6B0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33244A52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87A2E5E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C23269C2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C6A8A9B4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47F3CF3"/>
    <w:multiLevelType w:val="hybridMultilevel"/>
    <w:tmpl w:val="80F809B4"/>
    <w:lvl w:ilvl="0" w:tplc="E1AE724C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  <w:sz w:val="21"/>
      </w:rPr>
    </w:lvl>
    <w:lvl w:ilvl="1" w:tplc="6A584F68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D6287B86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683AF17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36944EDA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8F56799E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3B58F332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82D8380C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B5EEE604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F221815"/>
    <w:multiLevelType w:val="hybridMultilevel"/>
    <w:tmpl w:val="031C8896"/>
    <w:lvl w:ilvl="0" w:tplc="67C21F48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6FD6CDB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9A8254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88E9B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682B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3F8749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A1E14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0AE7B6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7E4DB0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3A6F4B"/>
    <w:multiLevelType w:val="multilevel"/>
    <w:tmpl w:val="AC00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revisionView w:markup="0" w:inkAnnotations="0"/>
  <w:documentProtection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5D"/>
    <w:rsid w:val="00536EB1"/>
    <w:rsid w:val="009021C2"/>
    <w:rsid w:val="00D2359F"/>
    <w:rsid w:val="00D8605D"/>
    <w:rsid w:val="00F5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B8F"/>
    <w:rPr>
      <w:b/>
      <w:bCs/>
    </w:rPr>
  </w:style>
  <w:style w:type="character" w:customStyle="1" w:styleId="absly">
    <w:name w:val="abs_ly"/>
    <w:basedOn w:val="a0"/>
    <w:rsid w:val="00BE6B8F"/>
  </w:style>
  <w:style w:type="paragraph" w:styleId="a4">
    <w:name w:val="Balloon Text"/>
    <w:basedOn w:val="a"/>
    <w:link w:val="Char"/>
    <w:uiPriority w:val="99"/>
    <w:semiHidden/>
    <w:unhideWhenUsed/>
    <w:rsid w:val="00BE6B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B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E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6B8F"/>
    <w:rPr>
      <w:sz w:val="18"/>
      <w:szCs w:val="18"/>
    </w:rPr>
  </w:style>
  <w:style w:type="paragraph" w:styleId="a6">
    <w:name w:val="footer"/>
    <w:basedOn w:val="a"/>
    <w:link w:val="Char1"/>
    <w:unhideWhenUsed/>
    <w:rsid w:val="00BE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6B8F"/>
    <w:rPr>
      <w:sz w:val="18"/>
      <w:szCs w:val="18"/>
    </w:rPr>
  </w:style>
  <w:style w:type="character" w:styleId="a7">
    <w:name w:val="page number"/>
    <w:rsid w:val="008876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FDD1-FBC6-47F9-90DF-1B2DDED8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647</Words>
  <Characters>3694</Characters>
  <Application>Microsoft Office Word</Application>
  <DocSecurity>0</DocSecurity>
  <Lines>30</Lines>
  <Paragraphs>8</Paragraphs>
  <ScaleCrop>false</ScaleCrop>
  <Company>微软中国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孙锐(综合处处长)</dc:creator>
  <cp:lastModifiedBy>梅县区局文秘</cp:lastModifiedBy>
  <cp:revision>4</cp:revision>
  <cp:lastPrinted>2020-12-07T02:48:00Z</cp:lastPrinted>
  <dcterms:created xsi:type="dcterms:W3CDTF">2020-12-24T00:43:00Z</dcterms:created>
  <dcterms:modified xsi:type="dcterms:W3CDTF">2021-05-26T01:52:00Z</dcterms:modified>
</cp:coreProperties>
</file>