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80" w:line="560" w:lineRule="exact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z w:val="44"/>
        </w:rPr>
        <w:t>2026年桃尧镇金柚镇村产业发展帮扶项目实施主体遴选评审表</w:t>
      </w:r>
    </w:p>
    <w:p>
      <w:pPr>
        <w:spacing w:line="560" w:lineRule="exact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申报主体名称：</w:t>
      </w:r>
      <w:r>
        <w:rPr>
          <w:rFonts w:ascii="Times New Roman" w:hAnsi="Times New Roman" w:eastAsia="仿宋"/>
          <w:b w:val="0"/>
          <w:color w:val="000000"/>
          <w:sz w:val="32"/>
        </w:rPr>
        <w:t>____________________________________</w:t>
      </w:r>
      <w:r>
        <w:rPr>
          <w:rFonts w:hint="eastAsia" w:ascii="Times New Roman" w:hAnsi="Times New Roman" w:eastAsia="仿宋"/>
          <w:b w:val="0"/>
          <w:color w:val="000000"/>
          <w:sz w:val="32"/>
          <w:lang w:val="en-US" w:eastAsia="zh-CN"/>
        </w:rPr>
        <w:t xml:space="preserve">                                    </w:t>
      </w:r>
    </w:p>
    <w:p>
      <w:pPr>
        <w:spacing w:line="560" w:lineRule="exact"/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评审日期：</w:t>
      </w:r>
      <w:r>
        <w:rPr>
          <w:rFonts w:ascii="Times New Roman" w:hAnsi="Times New Roman" w:eastAsia="仿宋"/>
          <w:b w:val="0"/>
          <w:color w:val="000000"/>
          <w:sz w:val="32"/>
        </w:rPr>
        <w:t>______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年</w:t>
      </w:r>
      <w:r>
        <w:rPr>
          <w:rFonts w:ascii="Times New Roman" w:hAnsi="Times New Roman" w:eastAsia="仿宋"/>
          <w:b w:val="0"/>
          <w:color w:val="000000"/>
          <w:sz w:val="32"/>
        </w:rPr>
        <w:t>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月</w:t>
      </w:r>
      <w:r>
        <w:rPr>
          <w:rFonts w:ascii="Times New Roman" w:hAnsi="Times New Roman" w:eastAsia="仿宋"/>
          <w:b w:val="0"/>
          <w:color w:val="000000"/>
          <w:sz w:val="32"/>
        </w:rPr>
        <w:t>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日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说明：1.本评审表依据《广东省2026年镇村产业发展帮扶项目预申报指南》制定；2.出现“一票否决”情形直接评审不通过；3.总分100分。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4612"/>
        <w:gridCol w:w="499"/>
        <w:gridCol w:w="2051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评审内容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分值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评审情况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4" w:type="dxa"/>
            <w:gridSpan w:val="5"/>
            <w:shd w:val="clear" w:color="auto" w:fill="F2F2F2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一、主体资质（</w:t>
            </w:r>
            <w:r>
              <w:rPr>
                <w:rFonts w:hint="eastAsia" w:ascii="Times New Roman" w:hAnsi="Times New Roman" w:eastAsia="黑体"/>
                <w:b/>
                <w:color w:val="000000"/>
                <w:sz w:val="21"/>
                <w:lang w:val="en-US" w:eastAsia="zh-CN"/>
              </w:rPr>
              <w:t>30</w:t>
            </w: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</w:rPr>
              <w:t>1.1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1.在梅县区注册独立法人（4分）；</w:t>
            </w:r>
          </w:p>
          <w:p>
            <w:pPr>
              <w:spacing w:after="0" w:line="300" w:lineRule="exact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2.为区级及以上农业龙头企业、四上企业、区级示范合作社、区级示范家庭农场、村集体经济组织（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分：国家级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省级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分、市级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分、区级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分）。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需提供佐证材料。</w:t>
            </w:r>
          </w:p>
          <w:p>
            <w:pPr>
              <w:spacing w:after="0" w:line="300" w:lineRule="exact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</w:rPr>
              <w:t>★无独立法人资格，一票否决。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1"/>
                <w:lang w:val="en-US" w:eastAsia="zh-CN"/>
              </w:rPr>
              <w:t>10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  <w:t>□完全符合　</w:t>
            </w:r>
          </w:p>
          <w:p>
            <w:pPr>
              <w:spacing w:after="0"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  <w:t>部分符合　</w:t>
            </w:r>
          </w:p>
          <w:p>
            <w:pPr>
              <w:spacing w:after="0" w:line="30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  <w:t>□不符合</w:t>
            </w:r>
          </w:p>
          <w:p>
            <w:pPr>
              <w:spacing w:after="0" w:line="30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</w:rPr>
              <w:t>主体类型：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____________________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1.2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拥有金柚相关三品一标、品牌认证等资质，每有1项得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，最高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；无相关资质得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。需提供佐证材料。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□有，列举：____________________</w:t>
            </w:r>
          </w:p>
          <w:p>
            <w:pPr>
              <w:spacing w:after="0" w:line="300" w:lineRule="exact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□无相关资质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shd w:val="clear" w:color="auto" w:fill="auto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1.3</w:t>
            </w:r>
          </w:p>
        </w:tc>
        <w:tc>
          <w:tcPr>
            <w:tcW w:w="4612" w:type="dxa"/>
            <w:shd w:val="clear" w:color="auto" w:fill="auto"/>
            <w:vAlign w:val="center"/>
          </w:tcPr>
          <w:p>
            <w:pPr>
              <w:spacing w:after="0" w:line="300" w:lineRule="exact"/>
              <w:jc w:val="left"/>
              <w:rPr>
                <w:rFonts w:asciiTheme="minorHAnsi" w:hAnsiTheme="minorHAnsi" w:eastAsiaTheme="minorEastAsia" w:cstheme="minorBidi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金柚种植规模大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连片种植80亩以上得（8分）；50亩以上得（6分）；30亩以上得（4分）；10亩以上得（2分）。不足10亩不得分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。需提供佐证材料。</w:t>
            </w:r>
          </w:p>
        </w:tc>
        <w:tc>
          <w:tcPr>
            <w:tcW w:w="499" w:type="dxa"/>
            <w:shd w:val="clear" w:color="auto" w:fill="auto"/>
            <w:vAlign w:val="center"/>
          </w:tcPr>
          <w:p>
            <w:pPr>
              <w:spacing w:after="0" w:line="300" w:lineRule="exact"/>
              <w:jc w:val="center"/>
              <w:rPr>
                <w:rFonts w:hint="eastAsia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8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80亩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50亩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30亩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 w:cstheme="minorBidi"/>
                <w:b w:val="0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10亩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897" w:type="dxa"/>
            <w:shd w:val="clear" w:color="auto" w:fill="auto"/>
            <w:vAlign w:val="center"/>
          </w:tcPr>
          <w:p>
            <w:pPr>
              <w:spacing w:after="0" w:line="300" w:lineRule="exact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shd w:val="clear" w:color="auto" w:fill="auto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1.4</w:t>
            </w:r>
          </w:p>
        </w:tc>
        <w:tc>
          <w:tcPr>
            <w:tcW w:w="4612" w:type="dxa"/>
            <w:shd w:val="clear" w:color="auto" w:fill="auto"/>
            <w:vAlign w:val="center"/>
          </w:tcPr>
          <w:p>
            <w:pPr>
              <w:spacing w:after="0" w:line="300" w:lineRule="exact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拥有良好仓储面积基础，仓储面积2000㎡及以上得8分，1500㎡（含）至2000㎡得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分，1000㎡（含）至1500㎡得4分，500</w:t>
            </w:r>
            <w:bookmarkStart w:id="0" w:name="_GoBack"/>
            <w:bookmarkEnd w:id="0"/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㎡（含）至1000㎡得2分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。不足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500㎡得0分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需提供佐证材料。</w:t>
            </w:r>
          </w:p>
        </w:tc>
        <w:tc>
          <w:tcPr>
            <w:tcW w:w="499" w:type="dxa"/>
            <w:shd w:val="clear" w:color="auto" w:fill="auto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8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2000㎡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1500㎡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1000㎡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亩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500㎡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897" w:type="dxa"/>
            <w:shd w:val="clear" w:color="auto" w:fill="auto"/>
            <w:vAlign w:val="center"/>
          </w:tcPr>
          <w:p>
            <w:pPr>
              <w:spacing w:after="0" w:line="300" w:lineRule="exact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4" w:type="dxa"/>
            <w:gridSpan w:val="5"/>
            <w:shd w:val="clear" w:color="auto" w:fill="F2F2F2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二、经营实力与财务状况（</w:t>
            </w:r>
            <w:r>
              <w:rPr>
                <w:rFonts w:hint="eastAsia" w:ascii="Times New Roman" w:hAnsi="Times New Roman" w:eastAsia="黑体"/>
                <w:b/>
                <w:color w:val="000000"/>
                <w:sz w:val="21"/>
                <w:lang w:val="en-US" w:eastAsia="zh-CN"/>
              </w:rPr>
              <w:t>14</w:t>
            </w: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长期从事金柚产业，经营年限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10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年及以上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至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2至4年（2分）；不足2年不得分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。需提供佐证材料。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6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10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年及以上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至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年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2至4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年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不足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年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1.提供2025年度财务报表，财务状况良好（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分）；</w:t>
            </w:r>
          </w:p>
          <w:p>
            <w:pPr>
              <w:spacing w:after="0" w:line="300" w:lineRule="exact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2.具备自筹资金能力，承诺自筹投资不低于省级财政奖补资金规模（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分）；</w:t>
            </w:r>
          </w:p>
          <w:p>
            <w:pPr>
              <w:spacing w:after="0" w:line="300" w:lineRule="exact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无财务材料本大项不得分。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8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材料齐全，自筹承诺到位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材料不全/自筹不满足要求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4" w:type="dxa"/>
            <w:gridSpan w:val="5"/>
            <w:shd w:val="clear" w:color="auto" w:fill="F2F2F2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三、实施保障条件（1</w:t>
            </w:r>
            <w:r>
              <w:rPr>
                <w:rFonts w:hint="eastAsia" w:ascii="Times New Roman" w:hAnsi="Times New Roman" w:eastAsia="黑体"/>
                <w:b/>
                <w:color w:val="000000"/>
                <w:sz w:val="21"/>
                <w:lang w:val="en-US" w:eastAsia="zh-CN"/>
              </w:rPr>
              <w:t>4</w:t>
            </w: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8" w:hRule="atLeast"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3.1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具备匹配项目的经营场地、生产设备、仓储加工设施、用地保障；用地已落实得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10分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，部分落实得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，无用地保障得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用地落实，设施齐全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部分具备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条件不足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3.2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拥有专业技术人员、与科研单位技术合作协议、专利、技术成果等；有正式技术合作或自有专业技术团队得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，仅有技术人员得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分，无任何科技支撑材料得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4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有技术合作/自有技术团队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仅有技术人员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无支撑材料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列举：______________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4" w:type="dxa"/>
            <w:gridSpan w:val="5"/>
            <w:shd w:val="clear" w:color="auto" w:fill="F2F2F2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四、项目方案可行性（</w:t>
            </w:r>
            <w:r>
              <w:rPr>
                <w:rFonts w:hint="eastAsia" w:ascii="Times New Roman" w:hAnsi="Times New Roman" w:eastAsia="黑体"/>
                <w:b/>
                <w:color w:val="000000"/>
                <w:sz w:val="21"/>
                <w:lang w:val="en-US" w:eastAsia="zh-CN"/>
              </w:rPr>
              <w:t>24</w:t>
            </w: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4.1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高度契合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分） 项目核心内容围绕梅县金柚，建设内容落在标准化种养 / 产地加工 / 品牌建设 / 仓储流通 / 社会化服务其中一项或多项，项目全部业务围绕金柚产业。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基本契合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分） 项目一部分内容是金柚相关业务，但混杂较多非金柚产业建设内容；或者只是顺带做金柚，核心主业偏向其他产业。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不契合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（得 0 分） 项目整体不属于上述指南支持方向，几乎没有梅县金柚相关建设内容。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10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高度契合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基本契合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不契合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4.2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1.建设内容清晰，细化子项目，建设地点落实到行政村（4分）；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2.资金使用表清晰区分省级奖补、地方财政、自筹资金，资金测算科学合理（6分）；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出现财政资金禁止列支内容本项扣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6至10分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方案完善合理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部分缺陷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存在禁止支出内容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4.3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实施周期安排合理，产业绩效目标清晰可量化，非笼统表述；目标模糊笼统得0至3分。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目标量化清晰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目标较笼统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4" w:type="dxa"/>
            <w:gridSpan w:val="5"/>
            <w:shd w:val="clear" w:color="auto" w:fill="F2F2F2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五、联农带农机制（1</w:t>
            </w:r>
            <w:r>
              <w:rPr>
                <w:rFonts w:hint="eastAsia" w:ascii="Times New Roman" w:hAnsi="Times New Roman" w:eastAsia="黑体"/>
                <w:b/>
                <w:color w:val="000000"/>
                <w:sz w:val="21"/>
                <w:lang w:val="en-US" w:eastAsia="zh-CN"/>
              </w:rPr>
              <w:t>8</w:t>
            </w: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5.1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具备订单式、契约式、分红式等联农带农机制，方案完整可行；有分红机制得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8分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，订单协议得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，仅有方案无机制材料得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0至3分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。需提供佐证材料。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有分红/订单佐证材料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仅有方案　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无方案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简述：______________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5.2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年度柚子产销量200万斤及以上得（10分）；产销量150至200万斤得（7分）；产销量100至150万斤得（4分）；产销量100万斤以下得（1分）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。需提供佐证材料。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10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200万斤及以上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150至200万斤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　</w:t>
            </w:r>
          </w:p>
          <w:p>
            <w:pPr>
              <w:spacing w:after="0" w:line="300" w:lineRule="exact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100至150万斤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100万斤以下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8844" w:type="dxa"/>
            <w:gridSpan w:val="5"/>
            <w:shd w:val="clear" w:color="auto" w:fill="F2F2F2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附加审查（一票否决项，不计入总分）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F1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被列入失信被执行人、重大税收违法案件当事人、政府采购严重违法失信名单任意一项，一票否决，不予遴选。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不计分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全部无不良记录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存在失信记录：____________________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F2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①正在承担同类财政项目未完成验收；②存在套取挤占挪用财政资金历史；③申报材料弄虚作假。任意一项，一票否决。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不计分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无上述情形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存在情形：___________________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F3</w:t>
            </w: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全套纸质（2份）加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发送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电子版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至邮箱（1份）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含：1.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企业营业执照复印件；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企业 2025 年度财务报表；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3.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信用证明（失信被执行人、重大税收违法案件当事人、政府采购严重违法失信行为查询截图打印件）；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4.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企业资质材料（农业龙头企业、示范合作社、示范家庭农场、三品一标等认定证书复印件）；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5.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科技支撑证明文件（技术合作协议、专利、技术成果、技术人员证明等相关材料复印件）；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18"/>
                <w:szCs w:val="18"/>
                <w:lang w:val="en-US" w:eastAsia="zh-CN"/>
              </w:rPr>
              <w:t>6.遴选评审表中要求的相关佐证材料；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缺重要材料不予进入评审。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不计分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材料齐全</w:t>
            </w:r>
          </w:p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缺失材料：___________________</w:t>
            </w: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5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  <w:tc>
          <w:tcPr>
            <w:tcW w:w="4612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  <w:t>合计得分</w:t>
            </w:r>
          </w:p>
        </w:tc>
        <w:tc>
          <w:tcPr>
            <w:tcW w:w="499" w:type="dxa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20"/>
              </w:rPr>
              <w:t>100分</w:t>
            </w:r>
          </w:p>
        </w:tc>
        <w:tc>
          <w:tcPr>
            <w:tcW w:w="2051" w:type="dxa"/>
            <w:vAlign w:val="center"/>
          </w:tcPr>
          <w:p>
            <w:pPr>
              <w:spacing w:after="0" w:line="300" w:lineRule="exact"/>
              <w:jc w:val="left"/>
              <w:rPr>
                <w:rFonts w:ascii="Times New Roman" w:hAnsi="Times New Roman" w:eastAsia="宋体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897" w:type="dxa"/>
            <w:vAlign w:val="center"/>
          </w:tcPr>
          <w:p>
            <w:pPr>
              <w:spacing w:after="0" w:line="300" w:lineRule="exact"/>
              <w:jc w:val="center"/>
            </w:pPr>
          </w:p>
        </w:tc>
      </w:tr>
    </w:tbl>
    <w:p>
      <w:pPr>
        <w:spacing w:after="4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评审综合结论：</w:t>
      </w:r>
    </w:p>
    <w:p>
      <w:pPr>
        <w:spacing w:after="40" w:line="560" w:lineRule="exact"/>
        <w:jc w:val="both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□通过评审，拟作为项目候选实施主体　　</w:t>
      </w:r>
    </w:p>
    <w:p>
      <w:pPr>
        <w:spacing w:after="4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□不通过评审，原因：</w:t>
      </w:r>
      <w:r>
        <w:rPr>
          <w:rFonts w:ascii="Times New Roman" w:hAnsi="Times New Roman" w:eastAsia="宋体"/>
          <w:b w:val="0"/>
          <w:color w:val="000000"/>
          <w:sz w:val="18"/>
          <w:szCs w:val="18"/>
        </w:rPr>
        <w:t>_________________________________________________________</w:t>
      </w:r>
    </w:p>
    <w:p>
      <w:pPr>
        <w:spacing w:after="160" w:line="560" w:lineRule="exact"/>
        <w:jc w:val="both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评审人员签字：</w:t>
      </w:r>
      <w:r>
        <w:rPr>
          <w:rFonts w:ascii="Times New Roman" w:hAnsi="Times New Roman" w:eastAsia="宋体"/>
          <w:b w:val="0"/>
          <w:color w:val="000000"/>
          <w:sz w:val="18"/>
          <w:szCs w:val="18"/>
        </w:rPr>
        <w:t>______________________________________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　　</w:t>
      </w:r>
    </w:p>
    <w:p>
      <w:pPr>
        <w:spacing w:after="160" w:line="560" w:lineRule="exact"/>
        <w:jc w:val="both"/>
        <w:rPr>
          <w:rFonts w:hint="default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日期：</w:t>
      </w:r>
      <w:r>
        <w:rPr>
          <w:rFonts w:ascii="Times New Roman" w:hAnsi="Times New Roman" w:eastAsia="宋体"/>
          <w:b w:val="0"/>
          <w:color w:val="000000"/>
          <w:sz w:val="18"/>
          <w:szCs w:val="18"/>
        </w:rPr>
        <w:t>_______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年</w:t>
      </w:r>
      <w:r>
        <w:rPr>
          <w:rFonts w:ascii="Times New Roman" w:hAnsi="Times New Roman" w:eastAsia="宋体"/>
          <w:b w:val="0"/>
          <w:color w:val="000000"/>
          <w:sz w:val="18"/>
          <w:szCs w:val="18"/>
        </w:rPr>
        <w:t>_______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月</w:t>
      </w:r>
      <w:r>
        <w:rPr>
          <w:rFonts w:ascii="Times New Roman" w:hAnsi="Times New Roman" w:eastAsia="宋体"/>
          <w:b w:val="0"/>
          <w:color w:val="000000"/>
          <w:sz w:val="18"/>
          <w:szCs w:val="18"/>
        </w:rPr>
        <w:t>_______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日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</w:rPr>
        <w:t>使用说明：1.一票否决项优先审查，先核查信用、项目历史、材料真实性，触发任意一票否决直接终止评审，不再计算分数；2.评分参考：80分及以上优先推荐，60至79分备选，60分以下不予推荐；3.本评分表对标省预申报指南重点，包括自筹资金不低于省级奖补、联农带农利益联结、用地保障、绩效目标可量化、严禁财政资金禁止支出内容、科技支撑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4Yjc4MDZlODEwZTZmZjBkZWE1YTc3NmU2Y2ZhZTkifQ=="/>
  </w:docVars>
  <w:rsids>
    <w:rsidRoot w:val="00B47730"/>
    <w:rsid w:val="00034616"/>
    <w:rsid w:val="0006063C"/>
    <w:rsid w:val="0015074B"/>
    <w:rsid w:val="0029639D"/>
    <w:rsid w:val="00326F90"/>
    <w:rsid w:val="00896960"/>
    <w:rsid w:val="00AA1D8D"/>
    <w:rsid w:val="00B47730"/>
    <w:rsid w:val="00CB0664"/>
    <w:rsid w:val="00FC693F"/>
    <w:rsid w:val="22754F0C"/>
    <w:rsid w:val="50B05DB6"/>
    <w:rsid w:val="57454EE8"/>
    <w:rsid w:val="5BEF74E4"/>
    <w:rsid w:val="6157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1993</Words>
  <Characters>2473</Characters>
  <Lines>0</Lines>
  <Paragraphs>0</Paragraphs>
  <TotalTime>0</TotalTime>
  <ScaleCrop>false</ScaleCrop>
  <LinksUpToDate>false</LinksUpToDate>
  <CharactersWithSpaces>2542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快乐当然有一点</cp:lastModifiedBy>
  <dcterms:modified xsi:type="dcterms:W3CDTF">2026-09-30T10:29:36Z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716D9454ECC54D9BBEE7F52D97D41348</vt:lpwstr>
  </property>
  <property fmtid="{D5CDD505-2E9C-101B-9397-08002B2CF9AE}" pid="4" name="KSOTemplateDocerSaveRecord">
    <vt:lpwstr>eyJoZGlkIjoiMTAwYjZhYzJjZTNlNWRkMWU0ZTY5MzhhZDhkYTQ0Y2UiLCJ1c2VySWQiOiIzOTg5OTEzMzgifQ==</vt:lpwstr>
  </property>
</Properties>
</file>