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B36146">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right="0"/>
        <w:jc w:val="center"/>
        <w:textAlignment w:val="auto"/>
        <w:rPr>
          <w:rFonts w:hint="eastAsia" w:ascii="方正小标宋简体" w:hAnsi="方正小标宋简体" w:eastAsia="方正小标宋简体" w:cs="方正小标宋简体"/>
          <w:i w:val="0"/>
          <w:iCs w:val="0"/>
          <w:caps w:val="0"/>
          <w:color w:val="000000"/>
          <w:spacing w:val="0"/>
          <w:sz w:val="44"/>
          <w:szCs w:val="44"/>
        </w:rPr>
      </w:pPr>
      <w:r>
        <w:rPr>
          <w:rFonts w:hint="eastAsia" w:ascii="方正小标宋简体" w:hAnsi="方正小标宋简体" w:eastAsia="方正小标宋简体" w:cs="方正小标宋简体"/>
          <w:i w:val="0"/>
          <w:iCs w:val="0"/>
          <w:caps w:val="0"/>
          <w:color w:val="000000"/>
          <w:spacing w:val="0"/>
          <w:sz w:val="44"/>
          <w:szCs w:val="44"/>
        </w:rPr>
        <w:t>区文广旅</w:t>
      </w:r>
      <w:r>
        <w:rPr>
          <w:rFonts w:hint="eastAsia" w:ascii="方正小标宋简体" w:hAnsi="方正小标宋简体" w:eastAsia="方正小标宋简体" w:cs="方正小标宋简体"/>
          <w:i w:val="0"/>
          <w:iCs w:val="0"/>
          <w:caps w:val="0"/>
          <w:color w:val="000000"/>
          <w:spacing w:val="0"/>
          <w:sz w:val="44"/>
          <w:szCs w:val="44"/>
          <w:lang w:val="en-US" w:eastAsia="zh-CN"/>
        </w:rPr>
        <w:t>体</w:t>
      </w:r>
      <w:r>
        <w:rPr>
          <w:rFonts w:hint="eastAsia" w:ascii="方正小标宋简体" w:hAnsi="方正小标宋简体" w:eastAsia="方正小标宋简体" w:cs="方正小标宋简体"/>
          <w:i w:val="0"/>
          <w:iCs w:val="0"/>
          <w:caps w:val="0"/>
          <w:color w:val="000000"/>
          <w:spacing w:val="0"/>
          <w:sz w:val="44"/>
          <w:szCs w:val="44"/>
        </w:rPr>
        <w:t>局202</w:t>
      </w:r>
      <w:r>
        <w:rPr>
          <w:rFonts w:hint="eastAsia" w:ascii="方正小标宋简体" w:hAnsi="方正小标宋简体" w:eastAsia="方正小标宋简体" w:cs="方正小标宋简体"/>
          <w:i w:val="0"/>
          <w:iCs w:val="0"/>
          <w:caps w:val="0"/>
          <w:color w:val="000000"/>
          <w:spacing w:val="0"/>
          <w:sz w:val="44"/>
          <w:szCs w:val="44"/>
          <w:lang w:val="en-US" w:eastAsia="zh-CN"/>
        </w:rPr>
        <w:t>4</w:t>
      </w:r>
      <w:r>
        <w:rPr>
          <w:rFonts w:hint="eastAsia" w:ascii="方正小标宋简体" w:hAnsi="方正小标宋简体" w:eastAsia="方正小标宋简体" w:cs="方正小标宋简体"/>
          <w:i w:val="0"/>
          <w:iCs w:val="0"/>
          <w:caps w:val="0"/>
          <w:color w:val="000000"/>
          <w:spacing w:val="0"/>
          <w:sz w:val="44"/>
          <w:szCs w:val="44"/>
        </w:rPr>
        <w:t>年度政府信息公开</w:t>
      </w:r>
    </w:p>
    <w:p w14:paraId="272ECB37">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right="0"/>
        <w:jc w:val="center"/>
        <w:textAlignment w:val="auto"/>
        <w:rPr>
          <w:rFonts w:hint="eastAsia" w:ascii="方正小标宋简体" w:hAnsi="方正小标宋简体" w:eastAsia="方正小标宋简体" w:cs="方正小标宋简体"/>
          <w:i w:val="0"/>
          <w:iCs w:val="0"/>
          <w:caps w:val="0"/>
          <w:color w:val="000000"/>
          <w:spacing w:val="0"/>
          <w:sz w:val="44"/>
          <w:szCs w:val="44"/>
        </w:rPr>
      </w:pPr>
      <w:r>
        <w:rPr>
          <w:rFonts w:hint="eastAsia" w:ascii="方正小标宋简体" w:hAnsi="方正小标宋简体" w:eastAsia="方正小标宋简体" w:cs="方正小标宋简体"/>
          <w:i w:val="0"/>
          <w:iCs w:val="0"/>
          <w:caps w:val="0"/>
          <w:color w:val="000000"/>
          <w:spacing w:val="0"/>
          <w:sz w:val="44"/>
          <w:szCs w:val="44"/>
        </w:rPr>
        <w:t>工</w:t>
      </w:r>
      <w:r>
        <w:rPr>
          <w:rFonts w:hint="eastAsia" w:ascii="方正小标宋简体" w:hAnsi="方正小标宋简体" w:eastAsia="方正小标宋简体" w:cs="方正小标宋简体"/>
          <w:i w:val="0"/>
          <w:iCs w:val="0"/>
          <w:caps w:val="0"/>
          <w:color w:val="000000"/>
          <w:spacing w:val="0"/>
          <w:sz w:val="44"/>
          <w:szCs w:val="44"/>
          <w:lang w:val="en-US" w:eastAsia="zh-CN"/>
        </w:rPr>
        <w:t>作</w:t>
      </w:r>
      <w:r>
        <w:rPr>
          <w:rFonts w:hint="eastAsia" w:ascii="方正小标宋简体" w:hAnsi="方正小标宋简体" w:eastAsia="方正小标宋简体" w:cs="方正小标宋简体"/>
          <w:i w:val="0"/>
          <w:iCs w:val="0"/>
          <w:caps w:val="0"/>
          <w:color w:val="000000"/>
          <w:spacing w:val="0"/>
          <w:sz w:val="44"/>
          <w:szCs w:val="44"/>
        </w:rPr>
        <w:t>年度报告</w:t>
      </w:r>
    </w:p>
    <w:p w14:paraId="30E7E02E">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方正仿宋_GB2312" w:hAnsi="方正仿宋_GB2312" w:eastAsia="方正仿宋_GB2312" w:cs="方正仿宋_GB2312"/>
          <w:i w:val="0"/>
          <w:iCs w:val="0"/>
          <w:caps w:val="0"/>
          <w:color w:val="000000"/>
          <w:spacing w:val="0"/>
          <w:sz w:val="32"/>
          <w:szCs w:val="32"/>
        </w:rPr>
      </w:pPr>
    </w:p>
    <w:p w14:paraId="0E10C665">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方正仿宋_GB2312" w:hAnsi="方正仿宋_GB2312" w:eastAsia="方正仿宋_GB2312" w:cs="方正仿宋_GB2312"/>
          <w:i w:val="0"/>
          <w:iCs w:val="0"/>
          <w:caps w:val="0"/>
          <w:color w:val="000000"/>
          <w:spacing w:val="0"/>
          <w:sz w:val="32"/>
          <w:szCs w:val="32"/>
        </w:rPr>
      </w:pPr>
      <w:r>
        <w:rPr>
          <w:rFonts w:hint="default" w:ascii="方正仿宋_GB2312" w:hAnsi="方正仿宋_GB2312" w:eastAsia="方正仿宋_GB2312" w:cs="方正仿宋_GB2312"/>
          <w:i w:val="0"/>
          <w:iCs w:val="0"/>
          <w:caps w:val="0"/>
          <w:color w:val="000000"/>
          <w:spacing w:val="0"/>
          <w:sz w:val="32"/>
          <w:szCs w:val="32"/>
        </w:rPr>
        <w:t>一、总体情况</w:t>
      </w:r>
      <w:bookmarkStart w:id="0" w:name="_GoBack"/>
      <w:bookmarkEnd w:id="0"/>
    </w:p>
    <w:p w14:paraId="6BB54F0F">
      <w:pPr>
        <w:pStyle w:val="2"/>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方正仿宋_GB2312" w:hAnsi="方正仿宋_GB2312" w:eastAsia="方正仿宋_GB2312" w:cs="方正仿宋_GB2312"/>
          <w:i w:val="0"/>
          <w:iCs w:val="0"/>
          <w:caps w:val="0"/>
          <w:color w:val="000000"/>
          <w:spacing w:val="0"/>
          <w:sz w:val="32"/>
          <w:szCs w:val="32"/>
        </w:rPr>
      </w:pPr>
      <w:r>
        <w:rPr>
          <w:rFonts w:hint="default" w:ascii="方正仿宋_GB2312" w:hAnsi="方正仿宋_GB2312" w:eastAsia="方正仿宋_GB2312" w:cs="方正仿宋_GB2312"/>
          <w:i w:val="0"/>
          <w:iCs w:val="0"/>
          <w:caps w:val="0"/>
          <w:color w:val="000000"/>
          <w:spacing w:val="0"/>
          <w:sz w:val="32"/>
          <w:szCs w:val="32"/>
        </w:rPr>
        <w:t>2024年度报告根据《中华人民共和国政府信息公开条例》和《中华人民共和国政府信息公开工作年度报告格式》的相关规定，列出本单位应主动公开的政府信息，对政府信息公开内容进行认真修正和梳理，统一公开标准，规范发布格式，遵循公正、公平、合法、便民的原则，主动公开公共文化服务、旅游发展、体育、文化市场综合执法等领域的政策文件。本报告中所列数据的统计期限从2024年1月1日至2024年12月31日止。本年度“政府信息公开目录”网站专栏发布政府信息共87条，现公布本局2024年度信息公开年度报告。本报告的电子版可在梅州市梅县区文化广电旅游体育局信息公开年报（http://www.gdmx.gov.cn/mzmxwglj/gkmlpt/annualreport）下载，如对本报告有疑问，请联系梅州市梅县区文化广电旅游体育局（地址：梅州市梅县区府东二路11号，联系电话：0753-2589856）。</w:t>
      </w:r>
    </w:p>
    <w:p w14:paraId="0E0100AB">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方正仿宋_GB2312" w:hAnsi="方正仿宋_GB2312" w:eastAsia="方正仿宋_GB2312" w:cs="方正仿宋_GB2312"/>
          <w:i w:val="0"/>
          <w:iCs w:val="0"/>
          <w:caps w:val="0"/>
          <w:color w:val="000000"/>
          <w:spacing w:val="0"/>
          <w:sz w:val="32"/>
          <w:szCs w:val="32"/>
        </w:rPr>
      </w:pPr>
      <w:r>
        <w:rPr>
          <w:rFonts w:hint="default" w:ascii="方正仿宋_GB2312" w:hAnsi="方正仿宋_GB2312" w:eastAsia="方正仿宋_GB2312" w:cs="方正仿宋_GB2312"/>
          <w:i w:val="0"/>
          <w:iCs w:val="0"/>
          <w:caps w:val="0"/>
          <w:color w:val="000000"/>
          <w:spacing w:val="0"/>
          <w:sz w:val="32"/>
          <w:szCs w:val="32"/>
        </w:rPr>
        <w:t>（一）主动公开情况</w:t>
      </w:r>
    </w:p>
    <w:p w14:paraId="7751A4A9">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方正仿宋_GB2312" w:hAnsi="方正仿宋_GB2312" w:eastAsia="方正仿宋_GB2312" w:cs="方正仿宋_GB2312"/>
          <w:i w:val="0"/>
          <w:iCs w:val="0"/>
          <w:caps w:val="0"/>
          <w:color w:val="000000"/>
          <w:spacing w:val="0"/>
          <w:sz w:val="32"/>
          <w:szCs w:val="32"/>
        </w:rPr>
      </w:pPr>
      <w:r>
        <w:rPr>
          <w:rFonts w:hint="default" w:ascii="方正仿宋_GB2312" w:hAnsi="方正仿宋_GB2312" w:eastAsia="方正仿宋_GB2312" w:cs="方正仿宋_GB2312"/>
          <w:i w:val="0"/>
          <w:iCs w:val="0"/>
          <w:caps w:val="0"/>
          <w:color w:val="000000"/>
          <w:spacing w:val="0"/>
          <w:sz w:val="32"/>
          <w:szCs w:val="32"/>
        </w:rPr>
        <w:t>聚焦文广旅体领域重点工作和群众关切，明确公开范围。依托政府门户网站政务公开专栏，集中发布政策文件、财政预决算、通知公告、重点领域信息公开、工作动态等信息，全年主动公开信息87条。</w:t>
      </w:r>
    </w:p>
    <w:p w14:paraId="2AAA3DBC">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方正仿宋_GB2312" w:hAnsi="方正仿宋_GB2312" w:eastAsia="方正仿宋_GB2312" w:cs="方正仿宋_GB2312"/>
          <w:i w:val="0"/>
          <w:iCs w:val="0"/>
          <w:caps w:val="0"/>
          <w:color w:val="000000"/>
          <w:spacing w:val="0"/>
          <w:sz w:val="32"/>
          <w:szCs w:val="32"/>
        </w:rPr>
      </w:pPr>
      <w:r>
        <w:rPr>
          <w:rFonts w:hint="default" w:ascii="方正仿宋_GB2312" w:hAnsi="方正仿宋_GB2312" w:eastAsia="方正仿宋_GB2312" w:cs="方正仿宋_GB2312"/>
          <w:i w:val="0"/>
          <w:iCs w:val="0"/>
          <w:caps w:val="0"/>
          <w:color w:val="000000"/>
          <w:spacing w:val="0"/>
          <w:sz w:val="32"/>
          <w:szCs w:val="32"/>
        </w:rPr>
        <w:t>（二）依申请公开情况</w:t>
      </w:r>
    </w:p>
    <w:p w14:paraId="56BEEC7D">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方正仿宋_GB2312" w:hAnsi="方正仿宋_GB2312" w:eastAsia="方正仿宋_GB2312" w:cs="方正仿宋_GB2312"/>
          <w:i w:val="0"/>
          <w:iCs w:val="0"/>
          <w:caps w:val="0"/>
          <w:color w:val="000000"/>
          <w:spacing w:val="0"/>
          <w:sz w:val="32"/>
          <w:szCs w:val="32"/>
        </w:rPr>
      </w:pPr>
      <w:r>
        <w:rPr>
          <w:rFonts w:hint="default" w:ascii="方正仿宋_GB2312" w:hAnsi="方正仿宋_GB2312" w:eastAsia="方正仿宋_GB2312" w:cs="方正仿宋_GB2312"/>
          <w:i w:val="0"/>
          <w:iCs w:val="0"/>
          <w:caps w:val="0"/>
          <w:color w:val="000000"/>
          <w:spacing w:val="0"/>
          <w:sz w:val="32"/>
          <w:szCs w:val="32"/>
        </w:rPr>
        <w:t>畅通依申请信息公开渠道，规范申请全流程管理，健全快速响应机制，确保每件申请依法依规妥善处理，保障申请人合法权益，全年未收到政府信息公开申请。</w:t>
      </w:r>
    </w:p>
    <w:p w14:paraId="39214F48">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方正仿宋_GB2312" w:hAnsi="方正仿宋_GB2312" w:eastAsia="方正仿宋_GB2312" w:cs="方正仿宋_GB2312"/>
          <w:i w:val="0"/>
          <w:iCs w:val="0"/>
          <w:caps w:val="0"/>
          <w:color w:val="000000"/>
          <w:spacing w:val="0"/>
          <w:sz w:val="32"/>
          <w:szCs w:val="32"/>
        </w:rPr>
      </w:pPr>
      <w:r>
        <w:rPr>
          <w:rFonts w:hint="default" w:ascii="方正仿宋_GB2312" w:hAnsi="方正仿宋_GB2312" w:eastAsia="方正仿宋_GB2312" w:cs="方正仿宋_GB2312"/>
          <w:i w:val="0"/>
          <w:iCs w:val="0"/>
          <w:caps w:val="0"/>
          <w:color w:val="000000"/>
          <w:spacing w:val="0"/>
          <w:sz w:val="32"/>
          <w:szCs w:val="32"/>
        </w:rPr>
        <w:t>（三）政府信息管理情况</w:t>
      </w:r>
    </w:p>
    <w:p w14:paraId="1B499578">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方正仿宋_GB2312" w:hAnsi="方正仿宋_GB2312" w:eastAsia="方正仿宋_GB2312" w:cs="方正仿宋_GB2312"/>
          <w:i w:val="0"/>
          <w:iCs w:val="0"/>
          <w:caps w:val="0"/>
          <w:color w:val="000000"/>
          <w:spacing w:val="0"/>
          <w:sz w:val="32"/>
          <w:szCs w:val="32"/>
        </w:rPr>
      </w:pPr>
      <w:r>
        <w:rPr>
          <w:rFonts w:hint="default" w:ascii="方正仿宋_GB2312" w:hAnsi="方正仿宋_GB2312" w:eastAsia="方正仿宋_GB2312" w:cs="方正仿宋_GB2312"/>
          <w:i w:val="0"/>
          <w:iCs w:val="0"/>
          <w:caps w:val="0"/>
          <w:color w:val="000000"/>
          <w:spacing w:val="0"/>
          <w:sz w:val="32"/>
          <w:szCs w:val="32"/>
        </w:rPr>
        <w:t>成立政府信息公开工作领导小组，明确责任领导和责任股室，指派专人负责政府信息公开工作。完善政府信息公开审核制度，严格执行“三审三校”制度，确保信息发布前严格审核、发布后及时更新，全年未发生信息发布泄密问题。</w:t>
      </w:r>
    </w:p>
    <w:p w14:paraId="24601419">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方正仿宋_GB2312" w:hAnsi="方正仿宋_GB2312" w:eastAsia="方正仿宋_GB2312" w:cs="方正仿宋_GB2312"/>
          <w:i w:val="0"/>
          <w:iCs w:val="0"/>
          <w:caps w:val="0"/>
          <w:color w:val="000000"/>
          <w:spacing w:val="0"/>
          <w:sz w:val="32"/>
          <w:szCs w:val="32"/>
        </w:rPr>
      </w:pPr>
      <w:r>
        <w:rPr>
          <w:rFonts w:hint="default" w:ascii="方正仿宋_GB2312" w:hAnsi="方正仿宋_GB2312" w:eastAsia="方正仿宋_GB2312" w:cs="方正仿宋_GB2312"/>
          <w:i w:val="0"/>
          <w:iCs w:val="0"/>
          <w:caps w:val="0"/>
          <w:color w:val="000000"/>
          <w:spacing w:val="0"/>
          <w:sz w:val="32"/>
          <w:szCs w:val="32"/>
        </w:rPr>
        <w:t>（四）政府信息公开平台建设情况</w:t>
      </w:r>
    </w:p>
    <w:p w14:paraId="6D7FD781">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方正仿宋_GB2312" w:hAnsi="方正仿宋_GB2312" w:eastAsia="方正仿宋_GB2312" w:cs="方正仿宋_GB2312"/>
          <w:i w:val="0"/>
          <w:iCs w:val="0"/>
          <w:caps w:val="0"/>
          <w:color w:val="000000"/>
          <w:spacing w:val="0"/>
          <w:sz w:val="32"/>
          <w:szCs w:val="32"/>
        </w:rPr>
      </w:pPr>
      <w:r>
        <w:rPr>
          <w:rFonts w:hint="default" w:ascii="方正仿宋_GB2312" w:hAnsi="方正仿宋_GB2312" w:eastAsia="方正仿宋_GB2312" w:cs="方正仿宋_GB2312"/>
          <w:i w:val="0"/>
          <w:iCs w:val="0"/>
          <w:caps w:val="0"/>
          <w:color w:val="000000"/>
          <w:spacing w:val="0"/>
          <w:sz w:val="32"/>
          <w:szCs w:val="32"/>
        </w:rPr>
        <w:t>优化政府门户网站栏目设置，积极利用网络平台发布权威信息、提供便民服务、加强互动交流，确保信息传播便捷高效。</w:t>
      </w:r>
    </w:p>
    <w:p w14:paraId="1FA877CB">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方正仿宋_GB2312" w:hAnsi="方正仿宋_GB2312" w:eastAsia="方正仿宋_GB2312" w:cs="方正仿宋_GB2312"/>
          <w:i w:val="0"/>
          <w:iCs w:val="0"/>
          <w:caps w:val="0"/>
          <w:color w:val="000000"/>
          <w:spacing w:val="0"/>
          <w:sz w:val="32"/>
          <w:szCs w:val="32"/>
        </w:rPr>
      </w:pPr>
      <w:r>
        <w:rPr>
          <w:rFonts w:hint="default" w:ascii="方正仿宋_GB2312" w:hAnsi="方正仿宋_GB2312" w:eastAsia="方正仿宋_GB2312" w:cs="方正仿宋_GB2312"/>
          <w:i w:val="0"/>
          <w:iCs w:val="0"/>
          <w:caps w:val="0"/>
          <w:color w:val="000000"/>
          <w:spacing w:val="0"/>
          <w:sz w:val="32"/>
          <w:szCs w:val="32"/>
        </w:rPr>
        <w:t>（五）监督保障情况</w:t>
      </w:r>
    </w:p>
    <w:p w14:paraId="055F004B">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方正仿宋_GB2312" w:hAnsi="方正仿宋_GB2312" w:eastAsia="方正仿宋_GB2312" w:cs="方正仿宋_GB2312"/>
          <w:i w:val="0"/>
          <w:iCs w:val="0"/>
          <w:caps w:val="0"/>
          <w:color w:val="000000"/>
          <w:spacing w:val="0"/>
          <w:sz w:val="32"/>
          <w:szCs w:val="32"/>
        </w:rPr>
      </w:pPr>
      <w:r>
        <w:rPr>
          <w:rFonts w:hint="default" w:ascii="方正仿宋_GB2312" w:hAnsi="方正仿宋_GB2312" w:eastAsia="方正仿宋_GB2312" w:cs="方正仿宋_GB2312"/>
          <w:i w:val="0"/>
          <w:iCs w:val="0"/>
          <w:caps w:val="0"/>
          <w:color w:val="000000"/>
          <w:spacing w:val="0"/>
          <w:sz w:val="32"/>
          <w:szCs w:val="32"/>
        </w:rPr>
        <w:t>主动学习上级有关文件精神，补充修订政务公开相关制度。定期开展网站自查工作，发现问题及时整改，确保整改到位。</w:t>
      </w:r>
    </w:p>
    <w:p w14:paraId="192B0B46">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方正仿宋_GB2312" w:hAnsi="方正仿宋_GB2312" w:eastAsia="方正仿宋_GB2312" w:cs="方正仿宋_GB2312"/>
          <w:i w:val="0"/>
          <w:iCs w:val="0"/>
          <w:caps w:val="0"/>
          <w:color w:val="000000"/>
          <w:spacing w:val="0"/>
          <w:sz w:val="32"/>
          <w:szCs w:val="32"/>
        </w:rPr>
      </w:pPr>
      <w:r>
        <w:rPr>
          <w:rFonts w:hint="eastAsia" w:ascii="方正仿宋_GB2312" w:hAnsi="方正仿宋_GB2312" w:eastAsia="方正仿宋_GB2312" w:cs="方正仿宋_GB2312"/>
          <w:i w:val="0"/>
          <w:iCs w:val="0"/>
          <w:caps w:val="0"/>
          <w:color w:val="000000"/>
          <w:spacing w:val="0"/>
          <w:sz w:val="32"/>
          <w:szCs w:val="32"/>
        </w:rPr>
        <w:t>二、主动公开政府信息情况</w:t>
      </w:r>
    </w:p>
    <w:tbl>
      <w:tblPr>
        <w:tblStyle w:val="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2380"/>
        <w:gridCol w:w="2060"/>
        <w:gridCol w:w="1945"/>
        <w:gridCol w:w="2061"/>
      </w:tblGrid>
      <w:tr w14:paraId="388608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5000" w:type="pct"/>
            <w:gridSpan w:val="4"/>
            <w:tcBorders>
              <w:top w:val="single" w:color="000000" w:sz="4" w:space="0"/>
              <w:left w:val="single" w:color="000000" w:sz="4" w:space="0"/>
              <w:bottom w:val="single" w:color="000000" w:sz="4" w:space="0"/>
              <w:right w:val="single" w:color="000000" w:sz="4" w:space="0"/>
            </w:tcBorders>
            <w:shd w:val="clear" w:color="auto" w:fill="C6D9F1"/>
            <w:noWrap/>
            <w:tcMar>
              <w:top w:w="50" w:type="dxa"/>
              <w:left w:w="70" w:type="dxa"/>
              <w:bottom w:w="50" w:type="dxa"/>
              <w:right w:w="70" w:type="dxa"/>
            </w:tcMar>
            <w:vAlign w:val="center"/>
          </w:tcPr>
          <w:p w14:paraId="5961FA7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第二十条第（一）项</w:t>
            </w:r>
          </w:p>
        </w:tc>
      </w:tr>
      <w:tr w14:paraId="505861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1189" w:type="pct"/>
            <w:tcBorders>
              <w:top w:val="nil"/>
              <w:left w:val="single" w:color="000000" w:sz="4" w:space="0"/>
              <w:bottom w:val="single" w:color="000000" w:sz="4" w:space="0"/>
              <w:right w:val="single" w:color="000000" w:sz="4" w:space="0"/>
            </w:tcBorders>
            <w:shd w:val="clear" w:color="auto" w:fill="auto"/>
            <w:noWrap/>
            <w:tcMar>
              <w:top w:w="50" w:type="dxa"/>
              <w:left w:w="70" w:type="dxa"/>
              <w:bottom w:w="50" w:type="dxa"/>
              <w:right w:w="70" w:type="dxa"/>
            </w:tcMar>
            <w:vAlign w:val="center"/>
          </w:tcPr>
          <w:p w14:paraId="5BD6B5E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信息内容</w:t>
            </w:r>
          </w:p>
        </w:tc>
        <w:tc>
          <w:tcPr>
            <w:tcW w:w="1234" w:type="pct"/>
            <w:tcBorders>
              <w:top w:val="single" w:color="000000" w:sz="4" w:space="0"/>
              <w:left w:val="nil"/>
              <w:bottom w:val="single" w:color="000000" w:sz="4" w:space="0"/>
              <w:right w:val="single" w:color="000000" w:sz="4" w:space="0"/>
            </w:tcBorders>
            <w:shd w:val="clear" w:color="auto" w:fill="auto"/>
            <w:noWrap/>
            <w:tcMar>
              <w:top w:w="50" w:type="dxa"/>
              <w:left w:w="70" w:type="dxa"/>
              <w:bottom w:w="50" w:type="dxa"/>
              <w:right w:w="70" w:type="dxa"/>
            </w:tcMar>
            <w:vAlign w:val="center"/>
          </w:tcPr>
          <w:p w14:paraId="0E55414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本年制发件数</w:t>
            </w:r>
          </w:p>
        </w:tc>
        <w:tc>
          <w:tcPr>
            <w:tcW w:w="1304" w:type="pct"/>
            <w:tcBorders>
              <w:top w:val="single" w:color="000000" w:sz="4" w:space="0"/>
              <w:left w:val="nil"/>
              <w:bottom w:val="single" w:color="000000" w:sz="4" w:space="0"/>
              <w:right w:val="single" w:color="000000" w:sz="4" w:space="0"/>
            </w:tcBorders>
            <w:shd w:val="clear" w:color="auto" w:fill="auto"/>
            <w:tcMar>
              <w:top w:w="50" w:type="dxa"/>
              <w:left w:w="70" w:type="dxa"/>
              <w:bottom w:w="50" w:type="dxa"/>
              <w:right w:w="70" w:type="dxa"/>
            </w:tcMar>
            <w:vAlign w:val="center"/>
          </w:tcPr>
          <w:p w14:paraId="3C285BF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本年废止件数</w:t>
            </w:r>
          </w:p>
        </w:tc>
        <w:tc>
          <w:tcPr>
            <w:tcW w:w="1271" w:type="pct"/>
            <w:tcBorders>
              <w:top w:val="nil"/>
              <w:left w:val="nil"/>
              <w:bottom w:val="single" w:color="000000" w:sz="4" w:space="0"/>
              <w:right w:val="single" w:color="000000" w:sz="4" w:space="0"/>
            </w:tcBorders>
            <w:shd w:val="clear" w:color="auto" w:fill="auto"/>
            <w:noWrap/>
            <w:tcMar>
              <w:top w:w="50" w:type="dxa"/>
              <w:left w:w="70" w:type="dxa"/>
              <w:bottom w:w="50" w:type="dxa"/>
              <w:right w:w="70" w:type="dxa"/>
            </w:tcMar>
            <w:vAlign w:val="center"/>
          </w:tcPr>
          <w:p w14:paraId="2E0DA8C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现行有效件数</w:t>
            </w:r>
          </w:p>
        </w:tc>
      </w:tr>
      <w:tr w14:paraId="247DB8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1189" w:type="pct"/>
            <w:tcBorders>
              <w:top w:val="nil"/>
              <w:left w:val="single" w:color="000000" w:sz="4" w:space="0"/>
              <w:bottom w:val="single" w:color="000000" w:sz="4" w:space="0"/>
              <w:right w:val="single" w:color="000000" w:sz="4" w:space="0"/>
            </w:tcBorders>
            <w:shd w:val="clear" w:color="auto" w:fill="auto"/>
            <w:noWrap/>
            <w:tcMar>
              <w:top w:w="50" w:type="dxa"/>
              <w:left w:w="70" w:type="dxa"/>
              <w:bottom w:w="50" w:type="dxa"/>
              <w:right w:w="70" w:type="dxa"/>
            </w:tcMar>
            <w:vAlign w:val="center"/>
          </w:tcPr>
          <w:p w14:paraId="32E95AA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规章</w:t>
            </w:r>
          </w:p>
        </w:tc>
        <w:tc>
          <w:tcPr>
            <w:tcW w:w="1234" w:type="pct"/>
            <w:tcBorders>
              <w:top w:val="nil"/>
              <w:left w:val="nil"/>
              <w:bottom w:val="single" w:color="000000" w:sz="4" w:space="0"/>
              <w:right w:val="single" w:color="000000" w:sz="4" w:space="0"/>
            </w:tcBorders>
            <w:shd w:val="clear" w:color="auto" w:fill="auto"/>
            <w:noWrap/>
            <w:tcMar>
              <w:top w:w="50" w:type="dxa"/>
              <w:left w:w="70" w:type="dxa"/>
              <w:bottom w:w="50" w:type="dxa"/>
              <w:right w:w="70" w:type="dxa"/>
            </w:tcMar>
            <w:vAlign w:val="center"/>
          </w:tcPr>
          <w:p w14:paraId="4DB3434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0</w:t>
            </w:r>
          </w:p>
        </w:tc>
        <w:tc>
          <w:tcPr>
            <w:tcW w:w="1304" w:type="pct"/>
            <w:tcBorders>
              <w:top w:val="nil"/>
              <w:left w:val="nil"/>
              <w:bottom w:val="single" w:color="000000" w:sz="4" w:space="0"/>
              <w:right w:val="single" w:color="000000" w:sz="4" w:space="0"/>
            </w:tcBorders>
            <w:shd w:val="clear" w:color="auto" w:fill="auto"/>
            <w:tcMar>
              <w:top w:w="50" w:type="dxa"/>
              <w:left w:w="70" w:type="dxa"/>
              <w:bottom w:w="50" w:type="dxa"/>
              <w:right w:w="70" w:type="dxa"/>
            </w:tcMar>
            <w:vAlign w:val="center"/>
          </w:tcPr>
          <w:p w14:paraId="4051282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0</w:t>
            </w:r>
          </w:p>
        </w:tc>
        <w:tc>
          <w:tcPr>
            <w:tcW w:w="1271" w:type="pct"/>
            <w:tcBorders>
              <w:top w:val="nil"/>
              <w:left w:val="nil"/>
              <w:bottom w:val="single" w:color="000000" w:sz="4" w:space="0"/>
              <w:right w:val="single" w:color="000000" w:sz="4" w:space="0"/>
            </w:tcBorders>
            <w:shd w:val="clear" w:color="auto" w:fill="auto"/>
            <w:noWrap/>
            <w:tcMar>
              <w:top w:w="50" w:type="dxa"/>
              <w:left w:w="70" w:type="dxa"/>
              <w:bottom w:w="50" w:type="dxa"/>
              <w:right w:w="70" w:type="dxa"/>
            </w:tcMar>
            <w:vAlign w:val="center"/>
          </w:tcPr>
          <w:p w14:paraId="56ECD02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0</w:t>
            </w:r>
          </w:p>
        </w:tc>
      </w:tr>
      <w:tr w14:paraId="4DFD6B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1189" w:type="pct"/>
            <w:tcBorders>
              <w:top w:val="nil"/>
              <w:left w:val="single" w:color="000000" w:sz="4" w:space="0"/>
              <w:bottom w:val="single" w:color="000000" w:sz="4" w:space="0"/>
              <w:right w:val="single" w:color="000000" w:sz="4" w:space="0"/>
            </w:tcBorders>
            <w:shd w:val="clear" w:color="auto" w:fill="auto"/>
            <w:noWrap/>
            <w:tcMar>
              <w:top w:w="50" w:type="dxa"/>
              <w:left w:w="70" w:type="dxa"/>
              <w:bottom w:w="50" w:type="dxa"/>
              <w:right w:w="70" w:type="dxa"/>
            </w:tcMar>
            <w:vAlign w:val="center"/>
          </w:tcPr>
          <w:p w14:paraId="3C6E654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行政规范性文件</w:t>
            </w:r>
          </w:p>
        </w:tc>
        <w:tc>
          <w:tcPr>
            <w:tcW w:w="1234" w:type="pct"/>
            <w:tcBorders>
              <w:top w:val="nil"/>
              <w:left w:val="nil"/>
              <w:bottom w:val="single" w:color="000000" w:sz="4" w:space="0"/>
              <w:right w:val="single" w:color="000000" w:sz="4" w:space="0"/>
            </w:tcBorders>
            <w:shd w:val="clear" w:color="auto" w:fill="auto"/>
            <w:noWrap/>
            <w:tcMar>
              <w:top w:w="50" w:type="dxa"/>
              <w:left w:w="70" w:type="dxa"/>
              <w:bottom w:w="50" w:type="dxa"/>
              <w:right w:w="70" w:type="dxa"/>
            </w:tcMar>
            <w:vAlign w:val="center"/>
          </w:tcPr>
          <w:p w14:paraId="4873DBF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0</w:t>
            </w:r>
          </w:p>
        </w:tc>
        <w:tc>
          <w:tcPr>
            <w:tcW w:w="1304" w:type="pct"/>
            <w:tcBorders>
              <w:top w:val="nil"/>
              <w:left w:val="nil"/>
              <w:bottom w:val="single" w:color="000000" w:sz="4" w:space="0"/>
              <w:right w:val="single" w:color="000000" w:sz="4" w:space="0"/>
            </w:tcBorders>
            <w:shd w:val="clear" w:color="auto" w:fill="auto"/>
            <w:tcMar>
              <w:top w:w="50" w:type="dxa"/>
              <w:left w:w="70" w:type="dxa"/>
              <w:bottom w:w="50" w:type="dxa"/>
              <w:right w:w="70" w:type="dxa"/>
            </w:tcMar>
            <w:vAlign w:val="center"/>
          </w:tcPr>
          <w:p w14:paraId="09B30E0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0</w:t>
            </w:r>
          </w:p>
        </w:tc>
        <w:tc>
          <w:tcPr>
            <w:tcW w:w="1271" w:type="pct"/>
            <w:tcBorders>
              <w:top w:val="nil"/>
              <w:left w:val="nil"/>
              <w:bottom w:val="single" w:color="000000" w:sz="4" w:space="0"/>
              <w:right w:val="single" w:color="000000" w:sz="4" w:space="0"/>
            </w:tcBorders>
            <w:shd w:val="clear" w:color="auto" w:fill="auto"/>
            <w:noWrap/>
            <w:tcMar>
              <w:top w:w="50" w:type="dxa"/>
              <w:left w:w="70" w:type="dxa"/>
              <w:bottom w:w="50" w:type="dxa"/>
              <w:right w:w="70" w:type="dxa"/>
            </w:tcMar>
            <w:vAlign w:val="center"/>
          </w:tcPr>
          <w:p w14:paraId="61C4F05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0</w:t>
            </w:r>
          </w:p>
        </w:tc>
      </w:tr>
      <w:tr w14:paraId="504235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5000" w:type="pct"/>
            <w:gridSpan w:val="4"/>
            <w:tcBorders>
              <w:top w:val="nil"/>
              <w:left w:val="single" w:color="000000" w:sz="4" w:space="0"/>
              <w:bottom w:val="single" w:color="000000" w:sz="4" w:space="0"/>
              <w:right w:val="single" w:color="000000" w:sz="4" w:space="0"/>
            </w:tcBorders>
            <w:shd w:val="clear" w:color="auto" w:fill="C6D9F1"/>
            <w:noWrap/>
            <w:tcMar>
              <w:top w:w="50" w:type="dxa"/>
              <w:left w:w="70" w:type="dxa"/>
              <w:bottom w:w="50" w:type="dxa"/>
              <w:right w:w="70" w:type="dxa"/>
            </w:tcMar>
            <w:vAlign w:val="center"/>
          </w:tcPr>
          <w:p w14:paraId="4C88499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第二十条第（五）项</w:t>
            </w:r>
          </w:p>
        </w:tc>
      </w:tr>
      <w:tr w14:paraId="55BE1F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189" w:type="pct"/>
            <w:tcBorders>
              <w:top w:val="nil"/>
              <w:left w:val="single" w:color="000000" w:sz="4" w:space="0"/>
              <w:bottom w:val="single" w:color="000000" w:sz="4" w:space="0"/>
              <w:right w:val="single" w:color="000000" w:sz="4" w:space="0"/>
            </w:tcBorders>
            <w:shd w:val="clear" w:color="auto" w:fill="auto"/>
            <w:noWrap/>
            <w:tcMar>
              <w:top w:w="50" w:type="dxa"/>
              <w:left w:w="70" w:type="dxa"/>
              <w:bottom w:w="50" w:type="dxa"/>
              <w:right w:w="70" w:type="dxa"/>
            </w:tcMar>
            <w:vAlign w:val="center"/>
          </w:tcPr>
          <w:p w14:paraId="0358E36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信息内容</w:t>
            </w:r>
          </w:p>
        </w:tc>
        <w:tc>
          <w:tcPr>
            <w:tcW w:w="3810" w:type="pct"/>
            <w:gridSpan w:val="3"/>
            <w:tcBorders>
              <w:top w:val="single" w:color="000000" w:sz="4" w:space="0"/>
              <w:left w:val="nil"/>
              <w:bottom w:val="single" w:color="000000" w:sz="4" w:space="0"/>
              <w:right w:val="single" w:color="000000" w:sz="4" w:space="0"/>
            </w:tcBorders>
            <w:shd w:val="clear" w:color="auto" w:fill="auto"/>
            <w:noWrap/>
            <w:tcMar>
              <w:top w:w="50" w:type="dxa"/>
              <w:left w:w="70" w:type="dxa"/>
              <w:bottom w:w="50" w:type="dxa"/>
              <w:right w:w="70" w:type="dxa"/>
            </w:tcMar>
            <w:vAlign w:val="center"/>
          </w:tcPr>
          <w:p w14:paraId="3245AE3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本年处理决定数量</w:t>
            </w:r>
          </w:p>
        </w:tc>
      </w:tr>
      <w:tr w14:paraId="14567E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1189" w:type="pct"/>
            <w:tcBorders>
              <w:top w:val="nil"/>
              <w:left w:val="single" w:color="000000" w:sz="4" w:space="0"/>
              <w:bottom w:val="single" w:color="000000" w:sz="4" w:space="0"/>
              <w:right w:val="single" w:color="000000" w:sz="4" w:space="0"/>
            </w:tcBorders>
            <w:shd w:val="clear" w:color="auto" w:fill="auto"/>
            <w:noWrap/>
            <w:tcMar>
              <w:top w:w="50" w:type="dxa"/>
              <w:left w:w="70" w:type="dxa"/>
              <w:bottom w:w="50" w:type="dxa"/>
              <w:right w:w="70" w:type="dxa"/>
            </w:tcMar>
            <w:vAlign w:val="center"/>
          </w:tcPr>
          <w:p w14:paraId="215F4C0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行政许可</w:t>
            </w:r>
          </w:p>
        </w:tc>
        <w:tc>
          <w:tcPr>
            <w:tcW w:w="3810" w:type="pct"/>
            <w:gridSpan w:val="3"/>
            <w:tcBorders>
              <w:top w:val="nil"/>
              <w:left w:val="nil"/>
              <w:bottom w:val="single" w:color="000000" w:sz="4" w:space="0"/>
              <w:right w:val="single" w:color="000000" w:sz="4" w:space="0"/>
            </w:tcBorders>
            <w:shd w:val="clear" w:color="auto" w:fill="auto"/>
            <w:noWrap/>
            <w:tcMar>
              <w:top w:w="50" w:type="dxa"/>
              <w:left w:w="70" w:type="dxa"/>
              <w:bottom w:w="50" w:type="dxa"/>
              <w:right w:w="70" w:type="dxa"/>
            </w:tcMar>
            <w:vAlign w:val="center"/>
          </w:tcPr>
          <w:p w14:paraId="35199C6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default"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i w:val="0"/>
                <w:iCs w:val="0"/>
                <w:caps w:val="0"/>
                <w:color w:val="000000"/>
                <w:spacing w:val="0"/>
                <w:sz w:val="32"/>
                <w:szCs w:val="32"/>
                <w:lang w:val="en-US" w:eastAsia="zh-CN"/>
              </w:rPr>
              <w:t>56</w:t>
            </w:r>
          </w:p>
        </w:tc>
      </w:tr>
      <w:tr w14:paraId="0B3CF1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5000" w:type="pct"/>
            <w:gridSpan w:val="4"/>
            <w:tcBorders>
              <w:top w:val="nil"/>
              <w:left w:val="single" w:color="000000" w:sz="4" w:space="0"/>
              <w:bottom w:val="single" w:color="000000" w:sz="4" w:space="0"/>
              <w:right w:val="single" w:color="000000" w:sz="4" w:space="0"/>
            </w:tcBorders>
            <w:shd w:val="clear" w:color="auto" w:fill="C6D9F1"/>
            <w:noWrap/>
            <w:tcMar>
              <w:top w:w="50" w:type="dxa"/>
              <w:left w:w="70" w:type="dxa"/>
              <w:bottom w:w="50" w:type="dxa"/>
              <w:right w:w="70" w:type="dxa"/>
            </w:tcMar>
            <w:vAlign w:val="center"/>
          </w:tcPr>
          <w:p w14:paraId="1B933F2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第二十条第（六）项</w:t>
            </w:r>
          </w:p>
        </w:tc>
      </w:tr>
      <w:tr w14:paraId="64C4AD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189" w:type="pct"/>
            <w:tcBorders>
              <w:top w:val="nil"/>
              <w:left w:val="single" w:color="000000" w:sz="4" w:space="0"/>
              <w:bottom w:val="single" w:color="000000" w:sz="4" w:space="0"/>
              <w:right w:val="single" w:color="000000" w:sz="4" w:space="0"/>
            </w:tcBorders>
            <w:shd w:val="clear" w:color="auto" w:fill="auto"/>
            <w:noWrap/>
            <w:tcMar>
              <w:top w:w="50" w:type="dxa"/>
              <w:left w:w="70" w:type="dxa"/>
              <w:bottom w:w="50" w:type="dxa"/>
              <w:right w:w="70" w:type="dxa"/>
            </w:tcMar>
            <w:vAlign w:val="center"/>
          </w:tcPr>
          <w:p w14:paraId="22C0626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信息内容</w:t>
            </w:r>
          </w:p>
        </w:tc>
        <w:tc>
          <w:tcPr>
            <w:tcW w:w="3810" w:type="pct"/>
            <w:gridSpan w:val="3"/>
            <w:tcBorders>
              <w:top w:val="single" w:color="000000" w:sz="4" w:space="0"/>
              <w:left w:val="nil"/>
              <w:bottom w:val="single" w:color="000000" w:sz="4" w:space="0"/>
              <w:right w:val="single" w:color="000000" w:sz="4" w:space="0"/>
            </w:tcBorders>
            <w:shd w:val="clear" w:color="auto" w:fill="auto"/>
            <w:noWrap/>
            <w:tcMar>
              <w:top w:w="50" w:type="dxa"/>
              <w:left w:w="70" w:type="dxa"/>
              <w:bottom w:w="50" w:type="dxa"/>
              <w:right w:w="70" w:type="dxa"/>
            </w:tcMar>
            <w:vAlign w:val="center"/>
          </w:tcPr>
          <w:p w14:paraId="62B3BAB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本年处理决定数量</w:t>
            </w:r>
          </w:p>
        </w:tc>
      </w:tr>
      <w:tr w14:paraId="76478D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1189" w:type="pct"/>
            <w:tcBorders>
              <w:top w:val="nil"/>
              <w:left w:val="single" w:color="000000" w:sz="4" w:space="0"/>
              <w:bottom w:val="single" w:color="000000" w:sz="4" w:space="0"/>
              <w:right w:val="single" w:color="000000" w:sz="4" w:space="0"/>
            </w:tcBorders>
            <w:shd w:val="clear" w:color="auto" w:fill="auto"/>
            <w:noWrap/>
            <w:tcMar>
              <w:top w:w="50" w:type="dxa"/>
              <w:left w:w="70" w:type="dxa"/>
              <w:bottom w:w="50" w:type="dxa"/>
              <w:right w:w="70" w:type="dxa"/>
            </w:tcMar>
            <w:vAlign w:val="center"/>
          </w:tcPr>
          <w:p w14:paraId="3D00B3A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行政处罚</w:t>
            </w:r>
          </w:p>
        </w:tc>
        <w:tc>
          <w:tcPr>
            <w:tcW w:w="3810" w:type="pct"/>
            <w:gridSpan w:val="3"/>
            <w:tcBorders>
              <w:top w:val="nil"/>
              <w:left w:val="nil"/>
              <w:bottom w:val="single" w:color="000000" w:sz="4" w:space="0"/>
              <w:right w:val="single" w:color="000000" w:sz="4" w:space="0"/>
            </w:tcBorders>
            <w:shd w:val="clear" w:color="auto" w:fill="auto"/>
            <w:noWrap/>
            <w:tcMar>
              <w:top w:w="50" w:type="dxa"/>
              <w:left w:w="70" w:type="dxa"/>
              <w:bottom w:w="50" w:type="dxa"/>
              <w:right w:w="70" w:type="dxa"/>
            </w:tcMar>
            <w:vAlign w:val="center"/>
          </w:tcPr>
          <w:p w14:paraId="77BA128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default"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10</w:t>
            </w:r>
          </w:p>
        </w:tc>
      </w:tr>
      <w:tr w14:paraId="1BAA01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1189" w:type="pct"/>
            <w:tcBorders>
              <w:top w:val="nil"/>
              <w:left w:val="single" w:color="000000" w:sz="4" w:space="0"/>
              <w:bottom w:val="single" w:color="000000" w:sz="4" w:space="0"/>
              <w:right w:val="single" w:color="000000" w:sz="4" w:space="0"/>
            </w:tcBorders>
            <w:shd w:val="clear" w:color="auto" w:fill="auto"/>
            <w:noWrap/>
            <w:tcMar>
              <w:top w:w="50" w:type="dxa"/>
              <w:left w:w="70" w:type="dxa"/>
              <w:bottom w:w="50" w:type="dxa"/>
              <w:right w:w="70" w:type="dxa"/>
            </w:tcMar>
            <w:vAlign w:val="center"/>
          </w:tcPr>
          <w:p w14:paraId="666EA16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行政强制</w:t>
            </w:r>
          </w:p>
        </w:tc>
        <w:tc>
          <w:tcPr>
            <w:tcW w:w="3810" w:type="pct"/>
            <w:gridSpan w:val="3"/>
            <w:tcBorders>
              <w:top w:val="nil"/>
              <w:left w:val="nil"/>
              <w:bottom w:val="single" w:color="000000" w:sz="4" w:space="0"/>
              <w:right w:val="single" w:color="000000" w:sz="4" w:space="0"/>
            </w:tcBorders>
            <w:shd w:val="clear" w:color="auto" w:fill="auto"/>
            <w:noWrap/>
            <w:tcMar>
              <w:top w:w="50" w:type="dxa"/>
              <w:left w:w="70" w:type="dxa"/>
              <w:bottom w:w="50" w:type="dxa"/>
              <w:right w:w="70" w:type="dxa"/>
            </w:tcMar>
            <w:vAlign w:val="center"/>
          </w:tcPr>
          <w:p w14:paraId="4CB7184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0</w:t>
            </w:r>
          </w:p>
        </w:tc>
      </w:tr>
      <w:tr w14:paraId="1A3819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5000" w:type="pct"/>
            <w:gridSpan w:val="4"/>
            <w:tcBorders>
              <w:top w:val="nil"/>
              <w:left w:val="single" w:color="000000" w:sz="4" w:space="0"/>
              <w:bottom w:val="single" w:color="000000" w:sz="4" w:space="0"/>
              <w:right w:val="single" w:color="000000" w:sz="4" w:space="0"/>
            </w:tcBorders>
            <w:shd w:val="clear" w:color="auto" w:fill="C6D9F1"/>
            <w:noWrap/>
            <w:tcMar>
              <w:top w:w="50" w:type="dxa"/>
              <w:left w:w="70" w:type="dxa"/>
              <w:bottom w:w="50" w:type="dxa"/>
              <w:right w:w="70" w:type="dxa"/>
            </w:tcMar>
            <w:vAlign w:val="center"/>
          </w:tcPr>
          <w:p w14:paraId="026EEC6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第二十条第（八）项</w:t>
            </w:r>
          </w:p>
        </w:tc>
      </w:tr>
      <w:tr w14:paraId="429246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1189" w:type="pct"/>
            <w:tcBorders>
              <w:top w:val="nil"/>
              <w:left w:val="single" w:color="000000" w:sz="4" w:space="0"/>
              <w:bottom w:val="single" w:color="000000" w:sz="4" w:space="0"/>
              <w:right w:val="single" w:color="000000" w:sz="4" w:space="0"/>
            </w:tcBorders>
            <w:shd w:val="clear" w:color="auto" w:fill="auto"/>
            <w:noWrap/>
            <w:tcMar>
              <w:top w:w="50" w:type="dxa"/>
              <w:left w:w="70" w:type="dxa"/>
              <w:bottom w:w="50" w:type="dxa"/>
              <w:right w:w="70" w:type="dxa"/>
            </w:tcMar>
            <w:vAlign w:val="center"/>
          </w:tcPr>
          <w:p w14:paraId="3DA3B23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信息内容</w:t>
            </w:r>
          </w:p>
        </w:tc>
        <w:tc>
          <w:tcPr>
            <w:tcW w:w="3810" w:type="pct"/>
            <w:gridSpan w:val="3"/>
            <w:tcBorders>
              <w:top w:val="nil"/>
              <w:left w:val="nil"/>
              <w:bottom w:val="single" w:color="000000" w:sz="4" w:space="0"/>
              <w:right w:val="single" w:color="000000" w:sz="4" w:space="0"/>
            </w:tcBorders>
            <w:shd w:val="clear" w:color="auto" w:fill="auto"/>
            <w:noWrap/>
            <w:tcMar>
              <w:top w:w="50" w:type="dxa"/>
              <w:left w:w="70" w:type="dxa"/>
              <w:bottom w:w="50" w:type="dxa"/>
              <w:right w:w="70" w:type="dxa"/>
            </w:tcMar>
            <w:vAlign w:val="center"/>
          </w:tcPr>
          <w:p w14:paraId="25852F4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本年收费金额（单位：万元）</w:t>
            </w:r>
          </w:p>
        </w:tc>
      </w:tr>
      <w:tr w14:paraId="23A7D1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189" w:type="pct"/>
            <w:tcBorders>
              <w:top w:val="nil"/>
              <w:left w:val="single" w:color="000000" w:sz="4" w:space="0"/>
              <w:bottom w:val="single" w:color="000000" w:sz="4" w:space="0"/>
              <w:right w:val="single" w:color="000000" w:sz="4" w:space="0"/>
            </w:tcBorders>
            <w:shd w:val="clear" w:color="auto" w:fill="auto"/>
            <w:noWrap/>
            <w:tcMar>
              <w:top w:w="50" w:type="dxa"/>
              <w:left w:w="70" w:type="dxa"/>
              <w:bottom w:w="50" w:type="dxa"/>
              <w:right w:w="70" w:type="dxa"/>
            </w:tcMar>
            <w:vAlign w:val="center"/>
          </w:tcPr>
          <w:p w14:paraId="7C49D21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行政事业性收费</w:t>
            </w:r>
          </w:p>
        </w:tc>
        <w:tc>
          <w:tcPr>
            <w:tcW w:w="3810" w:type="pct"/>
            <w:gridSpan w:val="3"/>
            <w:tcBorders>
              <w:top w:val="nil"/>
              <w:left w:val="nil"/>
              <w:bottom w:val="single" w:color="000000" w:sz="4" w:space="0"/>
              <w:right w:val="single" w:color="000000" w:sz="4" w:space="0"/>
            </w:tcBorders>
            <w:shd w:val="clear" w:color="auto" w:fill="auto"/>
            <w:noWrap/>
            <w:tcMar>
              <w:top w:w="50" w:type="dxa"/>
              <w:left w:w="70" w:type="dxa"/>
              <w:bottom w:w="50" w:type="dxa"/>
              <w:right w:w="70" w:type="dxa"/>
            </w:tcMar>
            <w:vAlign w:val="center"/>
          </w:tcPr>
          <w:p w14:paraId="17A9823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0</w:t>
            </w:r>
          </w:p>
        </w:tc>
      </w:tr>
    </w:tbl>
    <w:p w14:paraId="5C92F3AA">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方正仿宋_GB2312" w:hAnsi="方正仿宋_GB2312" w:eastAsia="方正仿宋_GB2312" w:cs="方正仿宋_GB2312"/>
          <w:i w:val="0"/>
          <w:iCs w:val="0"/>
          <w:caps w:val="0"/>
          <w:color w:val="000000"/>
          <w:spacing w:val="0"/>
          <w:sz w:val="32"/>
          <w:szCs w:val="32"/>
        </w:rPr>
      </w:pPr>
      <w:r>
        <w:rPr>
          <w:rFonts w:hint="eastAsia" w:ascii="方正仿宋_GB2312" w:hAnsi="方正仿宋_GB2312" w:eastAsia="方正仿宋_GB2312" w:cs="方正仿宋_GB2312"/>
          <w:i w:val="0"/>
          <w:iCs w:val="0"/>
          <w:caps w:val="0"/>
          <w:color w:val="000000"/>
          <w:spacing w:val="0"/>
          <w:sz w:val="32"/>
          <w:szCs w:val="32"/>
        </w:rPr>
        <w:t>三、收到和处理政府信息公开申请情况</w:t>
      </w:r>
    </w:p>
    <w:tbl>
      <w:tblPr>
        <w:tblStyle w:val="3"/>
        <w:tblW w:w="5000" w:type="pct"/>
        <w:tblInd w:w="0"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051"/>
        <w:gridCol w:w="1309"/>
        <w:gridCol w:w="2103"/>
        <w:gridCol w:w="541"/>
        <w:gridCol w:w="583"/>
        <w:gridCol w:w="497"/>
        <w:gridCol w:w="666"/>
        <w:gridCol w:w="666"/>
        <w:gridCol w:w="508"/>
        <w:gridCol w:w="522"/>
      </w:tblGrid>
      <w:tr w14:paraId="7C4C7BDF">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15" w:type="dxa"/>
            <w:left w:w="15" w:type="dxa"/>
            <w:bottom w:w="15" w:type="dxa"/>
            <w:right w:w="15" w:type="dxa"/>
          </w:tblCellMar>
        </w:tblPrEx>
        <w:tc>
          <w:tcPr>
            <w:tcW w:w="2643" w:type="pct"/>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7593DBF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（本列数据的勾稽关系为：第一项加第二项之和，等于第三项加第四项之和）</w:t>
            </w:r>
          </w:p>
        </w:tc>
        <w:tc>
          <w:tcPr>
            <w:tcW w:w="2356" w:type="pct"/>
            <w:gridSpan w:val="7"/>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7B5C0C8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申请人情况</w:t>
            </w:r>
          </w:p>
        </w:tc>
      </w:tr>
      <w:tr w14:paraId="597AB86E">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15" w:type="dxa"/>
            <w:left w:w="15" w:type="dxa"/>
            <w:bottom w:w="15" w:type="dxa"/>
            <w:right w:w="15" w:type="dxa"/>
          </w:tblCellMar>
        </w:tblPrEx>
        <w:tc>
          <w:tcPr>
            <w:tcW w:w="2643"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242D62B9">
            <w:pPr>
              <w:keepNext w:val="0"/>
              <w:keepLines w:val="0"/>
              <w:pageBreakBefore w:val="0"/>
              <w:widowControl/>
              <w:kinsoku/>
              <w:overflowPunct/>
              <w:topLinePunct w:val="0"/>
              <w:autoSpaceDE/>
              <w:autoSpaceDN/>
              <w:bidi w:val="0"/>
              <w:adjustRightInd/>
              <w:snapToGrid/>
              <w:spacing w:before="0" w:after="0" w:line="560" w:lineRule="exact"/>
              <w:rPr>
                <w:rFonts w:hint="eastAsia" w:ascii="方正仿宋_GB2312" w:hAnsi="方正仿宋_GB2312" w:eastAsia="方正仿宋_GB2312" w:cs="方正仿宋_GB2312"/>
                <w:i w:val="0"/>
                <w:iCs w:val="0"/>
                <w:caps w:val="0"/>
                <w:color w:val="000000"/>
                <w:spacing w:val="0"/>
                <w:sz w:val="32"/>
                <w:szCs w:val="32"/>
              </w:rPr>
            </w:pPr>
          </w:p>
        </w:tc>
        <w:tc>
          <w:tcPr>
            <w:tcW w:w="320" w:type="pct"/>
            <w:vMerge w:val="restart"/>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3621332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自然人</w:t>
            </w:r>
          </w:p>
        </w:tc>
        <w:tc>
          <w:tcPr>
            <w:tcW w:w="1728" w:type="pct"/>
            <w:gridSpan w:val="5"/>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4DF1EDE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法人或其他组织</w:t>
            </w:r>
          </w:p>
        </w:tc>
        <w:tc>
          <w:tcPr>
            <w:tcW w:w="307" w:type="pct"/>
            <w:vMerge w:val="restart"/>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04F32D4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总计</w:t>
            </w:r>
          </w:p>
        </w:tc>
      </w:tr>
      <w:tr w14:paraId="11D95C3A">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15" w:type="dxa"/>
            <w:left w:w="15" w:type="dxa"/>
            <w:bottom w:w="15" w:type="dxa"/>
            <w:right w:w="15" w:type="dxa"/>
          </w:tblCellMar>
        </w:tblPrEx>
        <w:tc>
          <w:tcPr>
            <w:tcW w:w="2643"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643C6561">
            <w:pPr>
              <w:keepNext w:val="0"/>
              <w:keepLines w:val="0"/>
              <w:pageBreakBefore w:val="0"/>
              <w:widowControl/>
              <w:kinsoku/>
              <w:overflowPunct/>
              <w:topLinePunct w:val="0"/>
              <w:autoSpaceDE/>
              <w:autoSpaceDN/>
              <w:bidi w:val="0"/>
              <w:adjustRightInd/>
              <w:snapToGrid/>
              <w:spacing w:before="0" w:after="0" w:line="560" w:lineRule="exact"/>
              <w:rPr>
                <w:rFonts w:hint="eastAsia" w:ascii="方正仿宋_GB2312" w:hAnsi="方正仿宋_GB2312" w:eastAsia="方正仿宋_GB2312" w:cs="方正仿宋_GB2312"/>
                <w:i w:val="0"/>
                <w:iCs w:val="0"/>
                <w:caps w:val="0"/>
                <w:color w:val="000000"/>
                <w:spacing w:val="0"/>
                <w:sz w:val="32"/>
                <w:szCs w:val="32"/>
              </w:rPr>
            </w:pPr>
          </w:p>
        </w:tc>
        <w:tc>
          <w:tcPr>
            <w:tcW w:w="320" w:type="pct"/>
            <w:vMerge w:val="continue"/>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11039351">
            <w:pPr>
              <w:keepNext w:val="0"/>
              <w:keepLines w:val="0"/>
              <w:pageBreakBefore w:val="0"/>
              <w:widowControl/>
              <w:kinsoku/>
              <w:overflowPunct/>
              <w:topLinePunct w:val="0"/>
              <w:autoSpaceDE/>
              <w:autoSpaceDN/>
              <w:bidi w:val="0"/>
              <w:adjustRightInd/>
              <w:snapToGrid/>
              <w:spacing w:before="0" w:after="0" w:line="560" w:lineRule="exact"/>
              <w:rPr>
                <w:rFonts w:hint="eastAsia" w:ascii="方正仿宋_GB2312" w:hAnsi="方正仿宋_GB2312" w:eastAsia="方正仿宋_GB2312" w:cs="方正仿宋_GB2312"/>
                <w:i w:val="0"/>
                <w:iCs w:val="0"/>
                <w:caps w:val="0"/>
                <w:color w:val="000000"/>
                <w:spacing w:val="0"/>
                <w:sz w:val="32"/>
                <w:szCs w:val="32"/>
              </w:rPr>
            </w:pPr>
          </w:p>
        </w:tc>
        <w:tc>
          <w:tcPr>
            <w:tcW w:w="345" w:type="pct"/>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3E01284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商业企业</w:t>
            </w:r>
          </w:p>
        </w:tc>
        <w:tc>
          <w:tcPr>
            <w:tcW w:w="294" w:type="pct"/>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2F39BA4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科研</w:t>
            </w:r>
          </w:p>
          <w:p w14:paraId="7B53136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机构</w:t>
            </w:r>
          </w:p>
        </w:tc>
        <w:tc>
          <w:tcPr>
            <w:tcW w:w="394" w:type="pct"/>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4D8271E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社会公益组织</w:t>
            </w:r>
          </w:p>
        </w:tc>
        <w:tc>
          <w:tcPr>
            <w:tcW w:w="394" w:type="pct"/>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2F4656F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法律服务机构</w:t>
            </w:r>
          </w:p>
        </w:tc>
        <w:tc>
          <w:tcPr>
            <w:tcW w:w="300" w:type="pct"/>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297E7E4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其他</w:t>
            </w:r>
          </w:p>
        </w:tc>
        <w:tc>
          <w:tcPr>
            <w:tcW w:w="307" w:type="pct"/>
            <w:vMerge w:val="continue"/>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79E17D0B">
            <w:pPr>
              <w:keepNext w:val="0"/>
              <w:keepLines w:val="0"/>
              <w:pageBreakBefore w:val="0"/>
              <w:widowControl/>
              <w:kinsoku/>
              <w:overflowPunct/>
              <w:topLinePunct w:val="0"/>
              <w:autoSpaceDE/>
              <w:autoSpaceDN/>
              <w:bidi w:val="0"/>
              <w:adjustRightInd/>
              <w:snapToGrid/>
              <w:spacing w:before="0" w:after="0" w:line="560" w:lineRule="exact"/>
              <w:rPr>
                <w:rFonts w:hint="eastAsia" w:ascii="方正仿宋_GB2312" w:hAnsi="方正仿宋_GB2312" w:eastAsia="方正仿宋_GB2312" w:cs="方正仿宋_GB2312"/>
                <w:i w:val="0"/>
                <w:iCs w:val="0"/>
                <w:caps w:val="0"/>
                <w:color w:val="000000"/>
                <w:spacing w:val="0"/>
                <w:sz w:val="32"/>
                <w:szCs w:val="32"/>
              </w:rPr>
            </w:pPr>
          </w:p>
        </w:tc>
      </w:tr>
      <w:tr w14:paraId="33543BB2">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15" w:type="dxa"/>
            <w:left w:w="15" w:type="dxa"/>
            <w:bottom w:w="15" w:type="dxa"/>
            <w:right w:w="15" w:type="dxa"/>
          </w:tblCellMar>
        </w:tblPrEx>
        <w:tc>
          <w:tcPr>
            <w:tcW w:w="2643" w:type="pct"/>
            <w:gridSpan w:val="3"/>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7E70579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一、本年新收政府信息公开申请数量</w:t>
            </w:r>
          </w:p>
        </w:tc>
        <w:tc>
          <w:tcPr>
            <w:tcW w:w="320" w:type="pct"/>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4CDCBA9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i w:val="0"/>
                <w:iCs w:val="0"/>
                <w:caps w:val="0"/>
                <w:color w:val="000000"/>
                <w:spacing w:val="0"/>
                <w:sz w:val="32"/>
                <w:szCs w:val="32"/>
                <w:lang w:val="en-US" w:eastAsia="zh-CN"/>
              </w:rPr>
              <w:t>0</w:t>
            </w:r>
          </w:p>
        </w:tc>
        <w:tc>
          <w:tcPr>
            <w:tcW w:w="345" w:type="pct"/>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6D4909C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0</w:t>
            </w:r>
          </w:p>
        </w:tc>
        <w:tc>
          <w:tcPr>
            <w:tcW w:w="294" w:type="pct"/>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5EF9271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0</w:t>
            </w:r>
          </w:p>
        </w:tc>
        <w:tc>
          <w:tcPr>
            <w:tcW w:w="394" w:type="pct"/>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3184160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0</w:t>
            </w:r>
          </w:p>
        </w:tc>
        <w:tc>
          <w:tcPr>
            <w:tcW w:w="394" w:type="pct"/>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57C9C36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0</w:t>
            </w:r>
          </w:p>
        </w:tc>
        <w:tc>
          <w:tcPr>
            <w:tcW w:w="300" w:type="pct"/>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7B443E0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71324CD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i w:val="0"/>
                <w:iCs w:val="0"/>
                <w:caps w:val="0"/>
                <w:color w:val="000000"/>
                <w:spacing w:val="0"/>
                <w:sz w:val="32"/>
                <w:szCs w:val="32"/>
                <w:lang w:val="en-US" w:eastAsia="zh-CN"/>
              </w:rPr>
              <w:t>0</w:t>
            </w:r>
          </w:p>
        </w:tc>
      </w:tr>
      <w:tr w14:paraId="0F3037AC">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15" w:type="dxa"/>
            <w:left w:w="15" w:type="dxa"/>
            <w:bottom w:w="15" w:type="dxa"/>
            <w:right w:w="15" w:type="dxa"/>
          </w:tblCellMar>
        </w:tblPrEx>
        <w:tc>
          <w:tcPr>
            <w:tcW w:w="2643" w:type="pct"/>
            <w:gridSpan w:val="3"/>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514531E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二、上年结转政府信息公开申请数量</w:t>
            </w:r>
          </w:p>
        </w:tc>
        <w:tc>
          <w:tcPr>
            <w:tcW w:w="320" w:type="pct"/>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0E23D38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0</w:t>
            </w:r>
          </w:p>
        </w:tc>
        <w:tc>
          <w:tcPr>
            <w:tcW w:w="345" w:type="pct"/>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4C3E640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0</w:t>
            </w:r>
          </w:p>
        </w:tc>
        <w:tc>
          <w:tcPr>
            <w:tcW w:w="294" w:type="pct"/>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428685C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0</w:t>
            </w:r>
          </w:p>
        </w:tc>
        <w:tc>
          <w:tcPr>
            <w:tcW w:w="394" w:type="pct"/>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194F25D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0</w:t>
            </w:r>
          </w:p>
        </w:tc>
        <w:tc>
          <w:tcPr>
            <w:tcW w:w="394" w:type="pct"/>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30B0FA0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0</w:t>
            </w:r>
          </w:p>
        </w:tc>
        <w:tc>
          <w:tcPr>
            <w:tcW w:w="300" w:type="pct"/>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47AD6D5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2DE18A8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0</w:t>
            </w:r>
          </w:p>
        </w:tc>
      </w:tr>
      <w:tr w14:paraId="42F99E0B">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15" w:type="dxa"/>
            <w:left w:w="15" w:type="dxa"/>
            <w:bottom w:w="15" w:type="dxa"/>
            <w:right w:w="15" w:type="dxa"/>
          </w:tblCellMar>
        </w:tblPrEx>
        <w:tc>
          <w:tcPr>
            <w:tcW w:w="623" w:type="pct"/>
            <w:vMerge w:val="restart"/>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3D5B3D9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三、本年度办理结果</w:t>
            </w:r>
          </w:p>
        </w:tc>
        <w:tc>
          <w:tcPr>
            <w:tcW w:w="2020" w:type="pct"/>
            <w:gridSpan w:val="2"/>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0125D69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（一）予以公开</w:t>
            </w:r>
          </w:p>
        </w:tc>
        <w:tc>
          <w:tcPr>
            <w:tcW w:w="320" w:type="pct"/>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0DB4848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0</w:t>
            </w:r>
          </w:p>
        </w:tc>
        <w:tc>
          <w:tcPr>
            <w:tcW w:w="345" w:type="pct"/>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22FA86E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0</w:t>
            </w:r>
          </w:p>
        </w:tc>
        <w:tc>
          <w:tcPr>
            <w:tcW w:w="294" w:type="pct"/>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65EB05D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0</w:t>
            </w:r>
          </w:p>
        </w:tc>
        <w:tc>
          <w:tcPr>
            <w:tcW w:w="394" w:type="pct"/>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1F71E28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0</w:t>
            </w:r>
          </w:p>
        </w:tc>
        <w:tc>
          <w:tcPr>
            <w:tcW w:w="394" w:type="pct"/>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11F35FF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0</w:t>
            </w:r>
          </w:p>
        </w:tc>
        <w:tc>
          <w:tcPr>
            <w:tcW w:w="300" w:type="pct"/>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581333B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6CE59AC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0</w:t>
            </w:r>
          </w:p>
        </w:tc>
      </w:tr>
      <w:tr w14:paraId="525A4345">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15" w:type="dxa"/>
            <w:left w:w="15" w:type="dxa"/>
            <w:bottom w:w="15" w:type="dxa"/>
            <w:right w:w="15" w:type="dxa"/>
          </w:tblCellMar>
        </w:tblPrEx>
        <w:tc>
          <w:tcPr>
            <w:tcW w:w="623" w:type="pct"/>
            <w:vMerge w:val="continue"/>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26CA65EF">
            <w:pPr>
              <w:keepNext w:val="0"/>
              <w:keepLines w:val="0"/>
              <w:pageBreakBefore w:val="0"/>
              <w:widowControl/>
              <w:kinsoku/>
              <w:overflowPunct/>
              <w:topLinePunct w:val="0"/>
              <w:autoSpaceDE/>
              <w:autoSpaceDN/>
              <w:bidi w:val="0"/>
              <w:adjustRightInd/>
              <w:snapToGrid/>
              <w:spacing w:before="0" w:after="0" w:line="560" w:lineRule="exact"/>
              <w:rPr>
                <w:rFonts w:hint="eastAsia" w:ascii="方正仿宋_GB2312" w:hAnsi="方正仿宋_GB2312" w:eastAsia="方正仿宋_GB2312" w:cs="方正仿宋_GB2312"/>
                <w:i w:val="0"/>
                <w:iCs w:val="0"/>
                <w:caps w:val="0"/>
                <w:color w:val="000000"/>
                <w:spacing w:val="0"/>
                <w:sz w:val="32"/>
                <w:szCs w:val="32"/>
              </w:rPr>
            </w:pPr>
          </w:p>
        </w:tc>
        <w:tc>
          <w:tcPr>
            <w:tcW w:w="2020" w:type="pct"/>
            <w:gridSpan w:val="2"/>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63D95C7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（二）部分公开（区分处理的，只计这一情形，不计其他情形）</w:t>
            </w:r>
          </w:p>
        </w:tc>
        <w:tc>
          <w:tcPr>
            <w:tcW w:w="320" w:type="pct"/>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2DC36A0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0</w:t>
            </w:r>
          </w:p>
        </w:tc>
        <w:tc>
          <w:tcPr>
            <w:tcW w:w="345" w:type="pct"/>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1DD97C2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0</w:t>
            </w:r>
          </w:p>
        </w:tc>
        <w:tc>
          <w:tcPr>
            <w:tcW w:w="294" w:type="pct"/>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6202168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0</w:t>
            </w:r>
          </w:p>
        </w:tc>
        <w:tc>
          <w:tcPr>
            <w:tcW w:w="394" w:type="pct"/>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451CB11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0</w:t>
            </w:r>
          </w:p>
        </w:tc>
        <w:tc>
          <w:tcPr>
            <w:tcW w:w="394" w:type="pct"/>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331B2ED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0</w:t>
            </w:r>
          </w:p>
        </w:tc>
        <w:tc>
          <w:tcPr>
            <w:tcW w:w="300" w:type="pct"/>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142E91A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2B8ED39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0</w:t>
            </w:r>
          </w:p>
        </w:tc>
      </w:tr>
      <w:tr w14:paraId="0266D47A">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15" w:type="dxa"/>
            <w:left w:w="15" w:type="dxa"/>
            <w:bottom w:w="15" w:type="dxa"/>
            <w:right w:w="15" w:type="dxa"/>
          </w:tblCellMar>
        </w:tblPrEx>
        <w:tc>
          <w:tcPr>
            <w:tcW w:w="623" w:type="pct"/>
            <w:vMerge w:val="continue"/>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7858B3DB">
            <w:pPr>
              <w:keepNext w:val="0"/>
              <w:keepLines w:val="0"/>
              <w:pageBreakBefore w:val="0"/>
              <w:widowControl/>
              <w:kinsoku/>
              <w:overflowPunct/>
              <w:topLinePunct w:val="0"/>
              <w:autoSpaceDE/>
              <w:autoSpaceDN/>
              <w:bidi w:val="0"/>
              <w:adjustRightInd/>
              <w:snapToGrid/>
              <w:spacing w:before="0" w:after="0" w:line="560" w:lineRule="exact"/>
              <w:rPr>
                <w:rFonts w:hint="eastAsia" w:ascii="方正仿宋_GB2312" w:hAnsi="方正仿宋_GB2312" w:eastAsia="方正仿宋_GB2312" w:cs="方正仿宋_GB2312"/>
                <w:i w:val="0"/>
                <w:iCs w:val="0"/>
                <w:caps w:val="0"/>
                <w:color w:val="000000"/>
                <w:spacing w:val="0"/>
                <w:sz w:val="32"/>
                <w:szCs w:val="32"/>
              </w:rPr>
            </w:pPr>
          </w:p>
        </w:tc>
        <w:tc>
          <w:tcPr>
            <w:tcW w:w="775" w:type="pct"/>
            <w:vMerge w:val="restart"/>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32AC6DC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（三）不予公开</w:t>
            </w:r>
          </w:p>
        </w:tc>
        <w:tc>
          <w:tcPr>
            <w:tcW w:w="1244" w:type="pct"/>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7A1A0DD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1.属于国家秘密</w:t>
            </w:r>
          </w:p>
        </w:tc>
        <w:tc>
          <w:tcPr>
            <w:tcW w:w="320" w:type="pct"/>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6BC0DBF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0</w:t>
            </w:r>
          </w:p>
        </w:tc>
        <w:tc>
          <w:tcPr>
            <w:tcW w:w="345" w:type="pct"/>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00C474A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0</w:t>
            </w:r>
          </w:p>
        </w:tc>
        <w:tc>
          <w:tcPr>
            <w:tcW w:w="294" w:type="pct"/>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485720B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0</w:t>
            </w:r>
          </w:p>
        </w:tc>
        <w:tc>
          <w:tcPr>
            <w:tcW w:w="394" w:type="pct"/>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18E0B42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0</w:t>
            </w:r>
          </w:p>
        </w:tc>
        <w:tc>
          <w:tcPr>
            <w:tcW w:w="394" w:type="pct"/>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4E27AAF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0</w:t>
            </w:r>
          </w:p>
        </w:tc>
        <w:tc>
          <w:tcPr>
            <w:tcW w:w="300" w:type="pct"/>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3AEA5FB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2876CEC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0</w:t>
            </w:r>
          </w:p>
        </w:tc>
      </w:tr>
      <w:tr w14:paraId="7D9D0CD4">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15" w:type="dxa"/>
            <w:left w:w="15" w:type="dxa"/>
            <w:bottom w:w="15" w:type="dxa"/>
            <w:right w:w="15" w:type="dxa"/>
          </w:tblCellMar>
        </w:tblPrEx>
        <w:tc>
          <w:tcPr>
            <w:tcW w:w="623" w:type="pct"/>
            <w:vMerge w:val="continue"/>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121957AC">
            <w:pPr>
              <w:keepNext w:val="0"/>
              <w:keepLines w:val="0"/>
              <w:pageBreakBefore w:val="0"/>
              <w:widowControl/>
              <w:kinsoku/>
              <w:overflowPunct/>
              <w:topLinePunct w:val="0"/>
              <w:autoSpaceDE/>
              <w:autoSpaceDN/>
              <w:bidi w:val="0"/>
              <w:adjustRightInd/>
              <w:snapToGrid/>
              <w:spacing w:before="0" w:after="0" w:line="560" w:lineRule="exact"/>
              <w:rPr>
                <w:rFonts w:hint="eastAsia" w:ascii="方正仿宋_GB2312" w:hAnsi="方正仿宋_GB2312" w:eastAsia="方正仿宋_GB2312" w:cs="方正仿宋_GB2312"/>
                <w:i w:val="0"/>
                <w:iCs w:val="0"/>
                <w:caps w:val="0"/>
                <w:color w:val="000000"/>
                <w:spacing w:val="0"/>
                <w:sz w:val="32"/>
                <w:szCs w:val="32"/>
              </w:rPr>
            </w:pPr>
          </w:p>
        </w:tc>
        <w:tc>
          <w:tcPr>
            <w:tcW w:w="775" w:type="pct"/>
            <w:vMerge w:val="continue"/>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6BAA7DFB">
            <w:pPr>
              <w:keepNext w:val="0"/>
              <w:keepLines w:val="0"/>
              <w:pageBreakBefore w:val="0"/>
              <w:widowControl/>
              <w:kinsoku/>
              <w:overflowPunct/>
              <w:topLinePunct w:val="0"/>
              <w:autoSpaceDE/>
              <w:autoSpaceDN/>
              <w:bidi w:val="0"/>
              <w:adjustRightInd/>
              <w:snapToGrid/>
              <w:spacing w:before="0" w:after="0" w:line="560" w:lineRule="exact"/>
              <w:rPr>
                <w:rFonts w:hint="eastAsia" w:ascii="方正仿宋_GB2312" w:hAnsi="方正仿宋_GB2312" w:eastAsia="方正仿宋_GB2312" w:cs="方正仿宋_GB2312"/>
                <w:i w:val="0"/>
                <w:iCs w:val="0"/>
                <w:caps w:val="0"/>
                <w:color w:val="000000"/>
                <w:spacing w:val="0"/>
                <w:sz w:val="32"/>
                <w:szCs w:val="32"/>
              </w:rPr>
            </w:pPr>
          </w:p>
        </w:tc>
        <w:tc>
          <w:tcPr>
            <w:tcW w:w="1244" w:type="pct"/>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46A00D7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2.其他法律行政法规禁止公开</w:t>
            </w:r>
          </w:p>
        </w:tc>
        <w:tc>
          <w:tcPr>
            <w:tcW w:w="320" w:type="pct"/>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3A570A4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0</w:t>
            </w:r>
          </w:p>
        </w:tc>
        <w:tc>
          <w:tcPr>
            <w:tcW w:w="345" w:type="pct"/>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2964E1A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0</w:t>
            </w:r>
          </w:p>
        </w:tc>
        <w:tc>
          <w:tcPr>
            <w:tcW w:w="294" w:type="pct"/>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705EC6A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0</w:t>
            </w:r>
          </w:p>
        </w:tc>
        <w:tc>
          <w:tcPr>
            <w:tcW w:w="394" w:type="pct"/>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0688A95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0</w:t>
            </w:r>
          </w:p>
        </w:tc>
        <w:tc>
          <w:tcPr>
            <w:tcW w:w="394" w:type="pct"/>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1595F72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0</w:t>
            </w:r>
          </w:p>
        </w:tc>
        <w:tc>
          <w:tcPr>
            <w:tcW w:w="300" w:type="pct"/>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74A9CDF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50C8217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0</w:t>
            </w:r>
          </w:p>
        </w:tc>
      </w:tr>
      <w:tr w14:paraId="4113B01B">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15" w:type="dxa"/>
            <w:left w:w="15" w:type="dxa"/>
            <w:bottom w:w="15" w:type="dxa"/>
            <w:right w:w="15" w:type="dxa"/>
          </w:tblCellMar>
        </w:tblPrEx>
        <w:tc>
          <w:tcPr>
            <w:tcW w:w="623" w:type="pct"/>
            <w:vMerge w:val="continue"/>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4E0D73F1">
            <w:pPr>
              <w:keepNext w:val="0"/>
              <w:keepLines w:val="0"/>
              <w:pageBreakBefore w:val="0"/>
              <w:widowControl/>
              <w:kinsoku/>
              <w:overflowPunct/>
              <w:topLinePunct w:val="0"/>
              <w:autoSpaceDE/>
              <w:autoSpaceDN/>
              <w:bidi w:val="0"/>
              <w:adjustRightInd/>
              <w:snapToGrid/>
              <w:spacing w:before="0" w:after="0" w:line="560" w:lineRule="exact"/>
              <w:rPr>
                <w:rFonts w:hint="eastAsia" w:ascii="方正仿宋_GB2312" w:hAnsi="方正仿宋_GB2312" w:eastAsia="方正仿宋_GB2312" w:cs="方正仿宋_GB2312"/>
                <w:i w:val="0"/>
                <w:iCs w:val="0"/>
                <w:caps w:val="0"/>
                <w:color w:val="000000"/>
                <w:spacing w:val="0"/>
                <w:sz w:val="32"/>
                <w:szCs w:val="32"/>
              </w:rPr>
            </w:pPr>
          </w:p>
        </w:tc>
        <w:tc>
          <w:tcPr>
            <w:tcW w:w="775" w:type="pct"/>
            <w:vMerge w:val="continue"/>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3558D056">
            <w:pPr>
              <w:keepNext w:val="0"/>
              <w:keepLines w:val="0"/>
              <w:pageBreakBefore w:val="0"/>
              <w:widowControl/>
              <w:kinsoku/>
              <w:overflowPunct/>
              <w:topLinePunct w:val="0"/>
              <w:autoSpaceDE/>
              <w:autoSpaceDN/>
              <w:bidi w:val="0"/>
              <w:adjustRightInd/>
              <w:snapToGrid/>
              <w:spacing w:before="0" w:after="0" w:line="560" w:lineRule="exact"/>
              <w:rPr>
                <w:rFonts w:hint="eastAsia" w:ascii="方正仿宋_GB2312" w:hAnsi="方正仿宋_GB2312" w:eastAsia="方正仿宋_GB2312" w:cs="方正仿宋_GB2312"/>
                <w:i w:val="0"/>
                <w:iCs w:val="0"/>
                <w:caps w:val="0"/>
                <w:color w:val="000000"/>
                <w:spacing w:val="0"/>
                <w:sz w:val="32"/>
                <w:szCs w:val="32"/>
              </w:rPr>
            </w:pPr>
          </w:p>
        </w:tc>
        <w:tc>
          <w:tcPr>
            <w:tcW w:w="1244" w:type="pct"/>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08C813C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3.危及“三安全一稳定”</w:t>
            </w:r>
          </w:p>
        </w:tc>
        <w:tc>
          <w:tcPr>
            <w:tcW w:w="320" w:type="pct"/>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291AA8D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0</w:t>
            </w:r>
          </w:p>
        </w:tc>
        <w:tc>
          <w:tcPr>
            <w:tcW w:w="345" w:type="pct"/>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06A29AB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0</w:t>
            </w:r>
          </w:p>
        </w:tc>
        <w:tc>
          <w:tcPr>
            <w:tcW w:w="294" w:type="pct"/>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79982EA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0</w:t>
            </w:r>
          </w:p>
        </w:tc>
        <w:tc>
          <w:tcPr>
            <w:tcW w:w="394" w:type="pct"/>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6A622FE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0</w:t>
            </w:r>
          </w:p>
        </w:tc>
        <w:tc>
          <w:tcPr>
            <w:tcW w:w="394" w:type="pct"/>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1DE0729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0</w:t>
            </w:r>
          </w:p>
        </w:tc>
        <w:tc>
          <w:tcPr>
            <w:tcW w:w="300" w:type="pct"/>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1847D06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11A039B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0</w:t>
            </w:r>
          </w:p>
        </w:tc>
      </w:tr>
      <w:tr w14:paraId="41690394">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15" w:type="dxa"/>
            <w:left w:w="15" w:type="dxa"/>
            <w:bottom w:w="15" w:type="dxa"/>
            <w:right w:w="15" w:type="dxa"/>
          </w:tblCellMar>
        </w:tblPrEx>
        <w:tc>
          <w:tcPr>
            <w:tcW w:w="623" w:type="pct"/>
            <w:vMerge w:val="continue"/>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5F45BE37">
            <w:pPr>
              <w:keepNext w:val="0"/>
              <w:keepLines w:val="0"/>
              <w:pageBreakBefore w:val="0"/>
              <w:widowControl/>
              <w:kinsoku/>
              <w:overflowPunct/>
              <w:topLinePunct w:val="0"/>
              <w:autoSpaceDE/>
              <w:autoSpaceDN/>
              <w:bidi w:val="0"/>
              <w:adjustRightInd/>
              <w:snapToGrid/>
              <w:spacing w:before="0" w:after="0" w:line="560" w:lineRule="exact"/>
              <w:rPr>
                <w:rFonts w:hint="eastAsia" w:ascii="方正仿宋_GB2312" w:hAnsi="方正仿宋_GB2312" w:eastAsia="方正仿宋_GB2312" w:cs="方正仿宋_GB2312"/>
                <w:i w:val="0"/>
                <w:iCs w:val="0"/>
                <w:caps w:val="0"/>
                <w:color w:val="000000"/>
                <w:spacing w:val="0"/>
                <w:sz w:val="32"/>
                <w:szCs w:val="32"/>
              </w:rPr>
            </w:pPr>
          </w:p>
        </w:tc>
        <w:tc>
          <w:tcPr>
            <w:tcW w:w="775" w:type="pct"/>
            <w:vMerge w:val="continue"/>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1C6ED305">
            <w:pPr>
              <w:keepNext w:val="0"/>
              <w:keepLines w:val="0"/>
              <w:pageBreakBefore w:val="0"/>
              <w:widowControl/>
              <w:kinsoku/>
              <w:overflowPunct/>
              <w:topLinePunct w:val="0"/>
              <w:autoSpaceDE/>
              <w:autoSpaceDN/>
              <w:bidi w:val="0"/>
              <w:adjustRightInd/>
              <w:snapToGrid/>
              <w:spacing w:before="0" w:after="0" w:line="560" w:lineRule="exact"/>
              <w:rPr>
                <w:rFonts w:hint="eastAsia" w:ascii="方正仿宋_GB2312" w:hAnsi="方正仿宋_GB2312" w:eastAsia="方正仿宋_GB2312" w:cs="方正仿宋_GB2312"/>
                <w:i w:val="0"/>
                <w:iCs w:val="0"/>
                <w:caps w:val="0"/>
                <w:color w:val="000000"/>
                <w:spacing w:val="0"/>
                <w:sz w:val="32"/>
                <w:szCs w:val="32"/>
              </w:rPr>
            </w:pPr>
          </w:p>
        </w:tc>
        <w:tc>
          <w:tcPr>
            <w:tcW w:w="1244" w:type="pct"/>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71D852E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4.保护第三方合法权益</w:t>
            </w:r>
          </w:p>
        </w:tc>
        <w:tc>
          <w:tcPr>
            <w:tcW w:w="320" w:type="pct"/>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412A3C7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0</w:t>
            </w:r>
          </w:p>
        </w:tc>
        <w:tc>
          <w:tcPr>
            <w:tcW w:w="345" w:type="pct"/>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1F68E59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0</w:t>
            </w:r>
          </w:p>
        </w:tc>
        <w:tc>
          <w:tcPr>
            <w:tcW w:w="294" w:type="pct"/>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774CADB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0</w:t>
            </w:r>
          </w:p>
        </w:tc>
        <w:tc>
          <w:tcPr>
            <w:tcW w:w="394" w:type="pct"/>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2995FA7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0</w:t>
            </w:r>
          </w:p>
        </w:tc>
        <w:tc>
          <w:tcPr>
            <w:tcW w:w="394" w:type="pct"/>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523A45C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0</w:t>
            </w:r>
          </w:p>
        </w:tc>
        <w:tc>
          <w:tcPr>
            <w:tcW w:w="300" w:type="pct"/>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69CE21E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392BDD6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0</w:t>
            </w:r>
          </w:p>
        </w:tc>
      </w:tr>
      <w:tr w14:paraId="59D2A476">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15" w:type="dxa"/>
            <w:left w:w="15" w:type="dxa"/>
            <w:bottom w:w="15" w:type="dxa"/>
            <w:right w:w="15" w:type="dxa"/>
          </w:tblCellMar>
        </w:tblPrEx>
        <w:tc>
          <w:tcPr>
            <w:tcW w:w="623" w:type="pct"/>
            <w:vMerge w:val="continue"/>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3B5E8C48">
            <w:pPr>
              <w:keepNext w:val="0"/>
              <w:keepLines w:val="0"/>
              <w:pageBreakBefore w:val="0"/>
              <w:widowControl/>
              <w:kinsoku/>
              <w:overflowPunct/>
              <w:topLinePunct w:val="0"/>
              <w:autoSpaceDE/>
              <w:autoSpaceDN/>
              <w:bidi w:val="0"/>
              <w:adjustRightInd/>
              <w:snapToGrid/>
              <w:spacing w:before="0" w:after="0" w:line="560" w:lineRule="exact"/>
              <w:rPr>
                <w:rFonts w:hint="eastAsia" w:ascii="方正仿宋_GB2312" w:hAnsi="方正仿宋_GB2312" w:eastAsia="方正仿宋_GB2312" w:cs="方正仿宋_GB2312"/>
                <w:i w:val="0"/>
                <w:iCs w:val="0"/>
                <w:caps w:val="0"/>
                <w:color w:val="000000"/>
                <w:spacing w:val="0"/>
                <w:sz w:val="32"/>
                <w:szCs w:val="32"/>
              </w:rPr>
            </w:pPr>
          </w:p>
        </w:tc>
        <w:tc>
          <w:tcPr>
            <w:tcW w:w="775" w:type="pct"/>
            <w:vMerge w:val="continue"/>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37C0AE38">
            <w:pPr>
              <w:keepNext w:val="0"/>
              <w:keepLines w:val="0"/>
              <w:pageBreakBefore w:val="0"/>
              <w:widowControl/>
              <w:kinsoku/>
              <w:overflowPunct/>
              <w:topLinePunct w:val="0"/>
              <w:autoSpaceDE/>
              <w:autoSpaceDN/>
              <w:bidi w:val="0"/>
              <w:adjustRightInd/>
              <w:snapToGrid/>
              <w:spacing w:before="0" w:after="0" w:line="560" w:lineRule="exact"/>
              <w:rPr>
                <w:rFonts w:hint="eastAsia" w:ascii="方正仿宋_GB2312" w:hAnsi="方正仿宋_GB2312" w:eastAsia="方正仿宋_GB2312" w:cs="方正仿宋_GB2312"/>
                <w:i w:val="0"/>
                <w:iCs w:val="0"/>
                <w:caps w:val="0"/>
                <w:color w:val="000000"/>
                <w:spacing w:val="0"/>
                <w:sz w:val="32"/>
                <w:szCs w:val="32"/>
              </w:rPr>
            </w:pPr>
          </w:p>
        </w:tc>
        <w:tc>
          <w:tcPr>
            <w:tcW w:w="1244" w:type="pct"/>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357C798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5.属于三类内部事务信息</w:t>
            </w:r>
          </w:p>
        </w:tc>
        <w:tc>
          <w:tcPr>
            <w:tcW w:w="320" w:type="pct"/>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5B39954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0</w:t>
            </w:r>
          </w:p>
        </w:tc>
        <w:tc>
          <w:tcPr>
            <w:tcW w:w="345" w:type="pct"/>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4E39B6F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0</w:t>
            </w:r>
          </w:p>
        </w:tc>
        <w:tc>
          <w:tcPr>
            <w:tcW w:w="294" w:type="pct"/>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3D83B67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0</w:t>
            </w:r>
          </w:p>
        </w:tc>
        <w:tc>
          <w:tcPr>
            <w:tcW w:w="394" w:type="pct"/>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47FE4E8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0</w:t>
            </w:r>
          </w:p>
        </w:tc>
        <w:tc>
          <w:tcPr>
            <w:tcW w:w="394" w:type="pct"/>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4E3E015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0</w:t>
            </w:r>
          </w:p>
        </w:tc>
        <w:tc>
          <w:tcPr>
            <w:tcW w:w="300" w:type="pct"/>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19488C2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18100C7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0</w:t>
            </w:r>
          </w:p>
        </w:tc>
      </w:tr>
      <w:tr w14:paraId="6E9F7F0A">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15" w:type="dxa"/>
            <w:left w:w="15" w:type="dxa"/>
            <w:bottom w:w="15" w:type="dxa"/>
            <w:right w:w="15" w:type="dxa"/>
          </w:tblCellMar>
        </w:tblPrEx>
        <w:tc>
          <w:tcPr>
            <w:tcW w:w="623" w:type="pct"/>
            <w:vMerge w:val="continue"/>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703768AB">
            <w:pPr>
              <w:keepNext w:val="0"/>
              <w:keepLines w:val="0"/>
              <w:pageBreakBefore w:val="0"/>
              <w:widowControl/>
              <w:kinsoku/>
              <w:overflowPunct/>
              <w:topLinePunct w:val="0"/>
              <w:autoSpaceDE/>
              <w:autoSpaceDN/>
              <w:bidi w:val="0"/>
              <w:adjustRightInd/>
              <w:snapToGrid/>
              <w:spacing w:before="0" w:after="0" w:line="560" w:lineRule="exact"/>
              <w:rPr>
                <w:rFonts w:hint="eastAsia" w:ascii="方正仿宋_GB2312" w:hAnsi="方正仿宋_GB2312" w:eastAsia="方正仿宋_GB2312" w:cs="方正仿宋_GB2312"/>
                <w:i w:val="0"/>
                <w:iCs w:val="0"/>
                <w:caps w:val="0"/>
                <w:color w:val="000000"/>
                <w:spacing w:val="0"/>
                <w:sz w:val="32"/>
                <w:szCs w:val="32"/>
              </w:rPr>
            </w:pPr>
          </w:p>
        </w:tc>
        <w:tc>
          <w:tcPr>
            <w:tcW w:w="775" w:type="pct"/>
            <w:vMerge w:val="continue"/>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07696AC6">
            <w:pPr>
              <w:keepNext w:val="0"/>
              <w:keepLines w:val="0"/>
              <w:pageBreakBefore w:val="0"/>
              <w:widowControl/>
              <w:kinsoku/>
              <w:overflowPunct/>
              <w:topLinePunct w:val="0"/>
              <w:autoSpaceDE/>
              <w:autoSpaceDN/>
              <w:bidi w:val="0"/>
              <w:adjustRightInd/>
              <w:snapToGrid/>
              <w:spacing w:before="0" w:after="0" w:line="560" w:lineRule="exact"/>
              <w:rPr>
                <w:rFonts w:hint="eastAsia" w:ascii="方正仿宋_GB2312" w:hAnsi="方正仿宋_GB2312" w:eastAsia="方正仿宋_GB2312" w:cs="方正仿宋_GB2312"/>
                <w:i w:val="0"/>
                <w:iCs w:val="0"/>
                <w:caps w:val="0"/>
                <w:color w:val="000000"/>
                <w:spacing w:val="0"/>
                <w:sz w:val="32"/>
                <w:szCs w:val="32"/>
              </w:rPr>
            </w:pPr>
          </w:p>
        </w:tc>
        <w:tc>
          <w:tcPr>
            <w:tcW w:w="1244" w:type="pct"/>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049D8AD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6.属于四类过程性信息</w:t>
            </w:r>
          </w:p>
        </w:tc>
        <w:tc>
          <w:tcPr>
            <w:tcW w:w="320" w:type="pct"/>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1B18EEF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0</w:t>
            </w:r>
          </w:p>
        </w:tc>
        <w:tc>
          <w:tcPr>
            <w:tcW w:w="345" w:type="pct"/>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558128B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0</w:t>
            </w:r>
          </w:p>
        </w:tc>
        <w:tc>
          <w:tcPr>
            <w:tcW w:w="294" w:type="pct"/>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60B6985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0</w:t>
            </w:r>
          </w:p>
        </w:tc>
        <w:tc>
          <w:tcPr>
            <w:tcW w:w="394" w:type="pct"/>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233F294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0</w:t>
            </w:r>
          </w:p>
        </w:tc>
        <w:tc>
          <w:tcPr>
            <w:tcW w:w="394" w:type="pct"/>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580B1D3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0</w:t>
            </w:r>
          </w:p>
        </w:tc>
        <w:tc>
          <w:tcPr>
            <w:tcW w:w="300" w:type="pct"/>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5E95CC5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5570B79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0</w:t>
            </w:r>
          </w:p>
        </w:tc>
      </w:tr>
      <w:tr w14:paraId="5DBC23C1">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15" w:type="dxa"/>
            <w:left w:w="15" w:type="dxa"/>
            <w:bottom w:w="15" w:type="dxa"/>
            <w:right w:w="15" w:type="dxa"/>
          </w:tblCellMar>
        </w:tblPrEx>
        <w:tc>
          <w:tcPr>
            <w:tcW w:w="623" w:type="pct"/>
            <w:vMerge w:val="continue"/>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0A655792">
            <w:pPr>
              <w:keepNext w:val="0"/>
              <w:keepLines w:val="0"/>
              <w:pageBreakBefore w:val="0"/>
              <w:widowControl/>
              <w:kinsoku/>
              <w:overflowPunct/>
              <w:topLinePunct w:val="0"/>
              <w:autoSpaceDE/>
              <w:autoSpaceDN/>
              <w:bidi w:val="0"/>
              <w:adjustRightInd/>
              <w:snapToGrid/>
              <w:spacing w:before="0" w:after="0" w:line="560" w:lineRule="exact"/>
              <w:rPr>
                <w:rFonts w:hint="eastAsia" w:ascii="方正仿宋_GB2312" w:hAnsi="方正仿宋_GB2312" w:eastAsia="方正仿宋_GB2312" w:cs="方正仿宋_GB2312"/>
                <w:i w:val="0"/>
                <w:iCs w:val="0"/>
                <w:caps w:val="0"/>
                <w:color w:val="000000"/>
                <w:spacing w:val="0"/>
                <w:sz w:val="32"/>
                <w:szCs w:val="32"/>
              </w:rPr>
            </w:pPr>
          </w:p>
        </w:tc>
        <w:tc>
          <w:tcPr>
            <w:tcW w:w="775" w:type="pct"/>
            <w:vMerge w:val="continue"/>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620039CD">
            <w:pPr>
              <w:keepNext w:val="0"/>
              <w:keepLines w:val="0"/>
              <w:pageBreakBefore w:val="0"/>
              <w:widowControl/>
              <w:kinsoku/>
              <w:overflowPunct/>
              <w:topLinePunct w:val="0"/>
              <w:autoSpaceDE/>
              <w:autoSpaceDN/>
              <w:bidi w:val="0"/>
              <w:adjustRightInd/>
              <w:snapToGrid/>
              <w:spacing w:before="0" w:after="0" w:line="560" w:lineRule="exact"/>
              <w:rPr>
                <w:rFonts w:hint="eastAsia" w:ascii="方正仿宋_GB2312" w:hAnsi="方正仿宋_GB2312" w:eastAsia="方正仿宋_GB2312" w:cs="方正仿宋_GB2312"/>
                <w:i w:val="0"/>
                <w:iCs w:val="0"/>
                <w:caps w:val="0"/>
                <w:color w:val="000000"/>
                <w:spacing w:val="0"/>
                <w:sz w:val="32"/>
                <w:szCs w:val="32"/>
              </w:rPr>
            </w:pPr>
          </w:p>
        </w:tc>
        <w:tc>
          <w:tcPr>
            <w:tcW w:w="1244" w:type="pct"/>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23B5D63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7.属于行政执法案卷</w:t>
            </w:r>
          </w:p>
        </w:tc>
        <w:tc>
          <w:tcPr>
            <w:tcW w:w="320" w:type="pct"/>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57E98E4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0</w:t>
            </w:r>
          </w:p>
        </w:tc>
        <w:tc>
          <w:tcPr>
            <w:tcW w:w="345" w:type="pct"/>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4B6C342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0</w:t>
            </w:r>
          </w:p>
        </w:tc>
        <w:tc>
          <w:tcPr>
            <w:tcW w:w="294" w:type="pct"/>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1840864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0</w:t>
            </w:r>
          </w:p>
        </w:tc>
        <w:tc>
          <w:tcPr>
            <w:tcW w:w="394" w:type="pct"/>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1599950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0</w:t>
            </w:r>
          </w:p>
        </w:tc>
        <w:tc>
          <w:tcPr>
            <w:tcW w:w="394" w:type="pct"/>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6FC911F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0</w:t>
            </w:r>
          </w:p>
        </w:tc>
        <w:tc>
          <w:tcPr>
            <w:tcW w:w="300" w:type="pct"/>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7E78F9A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13BB0AC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0</w:t>
            </w:r>
          </w:p>
        </w:tc>
      </w:tr>
      <w:tr w14:paraId="5E777EF4">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15" w:type="dxa"/>
            <w:left w:w="15" w:type="dxa"/>
            <w:bottom w:w="15" w:type="dxa"/>
            <w:right w:w="15" w:type="dxa"/>
          </w:tblCellMar>
        </w:tblPrEx>
        <w:tc>
          <w:tcPr>
            <w:tcW w:w="623" w:type="pct"/>
            <w:vMerge w:val="continue"/>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50D0980C">
            <w:pPr>
              <w:keepNext w:val="0"/>
              <w:keepLines w:val="0"/>
              <w:pageBreakBefore w:val="0"/>
              <w:widowControl/>
              <w:kinsoku/>
              <w:overflowPunct/>
              <w:topLinePunct w:val="0"/>
              <w:autoSpaceDE/>
              <w:autoSpaceDN/>
              <w:bidi w:val="0"/>
              <w:adjustRightInd/>
              <w:snapToGrid/>
              <w:spacing w:before="0" w:after="0" w:line="560" w:lineRule="exact"/>
              <w:rPr>
                <w:rFonts w:hint="eastAsia" w:ascii="方正仿宋_GB2312" w:hAnsi="方正仿宋_GB2312" w:eastAsia="方正仿宋_GB2312" w:cs="方正仿宋_GB2312"/>
                <w:i w:val="0"/>
                <w:iCs w:val="0"/>
                <w:caps w:val="0"/>
                <w:color w:val="000000"/>
                <w:spacing w:val="0"/>
                <w:sz w:val="32"/>
                <w:szCs w:val="32"/>
              </w:rPr>
            </w:pPr>
          </w:p>
        </w:tc>
        <w:tc>
          <w:tcPr>
            <w:tcW w:w="775" w:type="pct"/>
            <w:vMerge w:val="continue"/>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1E741021">
            <w:pPr>
              <w:keepNext w:val="0"/>
              <w:keepLines w:val="0"/>
              <w:pageBreakBefore w:val="0"/>
              <w:widowControl/>
              <w:kinsoku/>
              <w:overflowPunct/>
              <w:topLinePunct w:val="0"/>
              <w:autoSpaceDE/>
              <w:autoSpaceDN/>
              <w:bidi w:val="0"/>
              <w:adjustRightInd/>
              <w:snapToGrid/>
              <w:spacing w:before="0" w:after="0" w:line="560" w:lineRule="exact"/>
              <w:rPr>
                <w:rFonts w:hint="eastAsia" w:ascii="方正仿宋_GB2312" w:hAnsi="方正仿宋_GB2312" w:eastAsia="方正仿宋_GB2312" w:cs="方正仿宋_GB2312"/>
                <w:i w:val="0"/>
                <w:iCs w:val="0"/>
                <w:caps w:val="0"/>
                <w:color w:val="000000"/>
                <w:spacing w:val="0"/>
                <w:sz w:val="32"/>
                <w:szCs w:val="32"/>
              </w:rPr>
            </w:pPr>
          </w:p>
        </w:tc>
        <w:tc>
          <w:tcPr>
            <w:tcW w:w="1244" w:type="pct"/>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00E2657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8.属于行政查询事项</w:t>
            </w:r>
          </w:p>
        </w:tc>
        <w:tc>
          <w:tcPr>
            <w:tcW w:w="320" w:type="pct"/>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12A8717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0</w:t>
            </w:r>
          </w:p>
        </w:tc>
        <w:tc>
          <w:tcPr>
            <w:tcW w:w="345" w:type="pct"/>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357122A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0</w:t>
            </w:r>
          </w:p>
        </w:tc>
        <w:tc>
          <w:tcPr>
            <w:tcW w:w="294" w:type="pct"/>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6E8049D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0</w:t>
            </w:r>
          </w:p>
        </w:tc>
        <w:tc>
          <w:tcPr>
            <w:tcW w:w="394" w:type="pct"/>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42F882F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0</w:t>
            </w:r>
          </w:p>
        </w:tc>
        <w:tc>
          <w:tcPr>
            <w:tcW w:w="394" w:type="pct"/>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01217B0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0</w:t>
            </w:r>
          </w:p>
        </w:tc>
        <w:tc>
          <w:tcPr>
            <w:tcW w:w="300" w:type="pct"/>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4275EF3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10DA5DB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0</w:t>
            </w:r>
          </w:p>
        </w:tc>
      </w:tr>
      <w:tr w14:paraId="08A2DF36">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15" w:type="dxa"/>
            <w:left w:w="15" w:type="dxa"/>
            <w:bottom w:w="15" w:type="dxa"/>
            <w:right w:w="15" w:type="dxa"/>
          </w:tblCellMar>
        </w:tblPrEx>
        <w:tc>
          <w:tcPr>
            <w:tcW w:w="623" w:type="pct"/>
            <w:vMerge w:val="continue"/>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63723645">
            <w:pPr>
              <w:keepNext w:val="0"/>
              <w:keepLines w:val="0"/>
              <w:pageBreakBefore w:val="0"/>
              <w:widowControl/>
              <w:kinsoku/>
              <w:overflowPunct/>
              <w:topLinePunct w:val="0"/>
              <w:autoSpaceDE/>
              <w:autoSpaceDN/>
              <w:bidi w:val="0"/>
              <w:adjustRightInd/>
              <w:snapToGrid/>
              <w:spacing w:before="0" w:after="0" w:line="560" w:lineRule="exact"/>
              <w:rPr>
                <w:rFonts w:hint="eastAsia" w:ascii="方正仿宋_GB2312" w:hAnsi="方正仿宋_GB2312" w:eastAsia="方正仿宋_GB2312" w:cs="方正仿宋_GB2312"/>
                <w:i w:val="0"/>
                <w:iCs w:val="0"/>
                <w:caps w:val="0"/>
                <w:color w:val="000000"/>
                <w:spacing w:val="0"/>
                <w:sz w:val="32"/>
                <w:szCs w:val="32"/>
              </w:rPr>
            </w:pPr>
          </w:p>
        </w:tc>
        <w:tc>
          <w:tcPr>
            <w:tcW w:w="775" w:type="pct"/>
            <w:vMerge w:val="restart"/>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2E509E4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（四）无法提供</w:t>
            </w:r>
          </w:p>
        </w:tc>
        <w:tc>
          <w:tcPr>
            <w:tcW w:w="1244" w:type="pct"/>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220AAEA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1.本机关不掌握相关政府信息</w:t>
            </w:r>
          </w:p>
        </w:tc>
        <w:tc>
          <w:tcPr>
            <w:tcW w:w="320" w:type="pct"/>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6574729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default"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0</w:t>
            </w:r>
          </w:p>
        </w:tc>
        <w:tc>
          <w:tcPr>
            <w:tcW w:w="345" w:type="pct"/>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4F047D3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0</w:t>
            </w:r>
          </w:p>
        </w:tc>
        <w:tc>
          <w:tcPr>
            <w:tcW w:w="294" w:type="pct"/>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1CB2609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0</w:t>
            </w:r>
          </w:p>
        </w:tc>
        <w:tc>
          <w:tcPr>
            <w:tcW w:w="394" w:type="pct"/>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0C4694B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0</w:t>
            </w:r>
          </w:p>
        </w:tc>
        <w:tc>
          <w:tcPr>
            <w:tcW w:w="394" w:type="pct"/>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2DF811B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0</w:t>
            </w:r>
          </w:p>
        </w:tc>
        <w:tc>
          <w:tcPr>
            <w:tcW w:w="300" w:type="pct"/>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41AFDF6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4C244AF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default"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0</w:t>
            </w:r>
          </w:p>
        </w:tc>
      </w:tr>
      <w:tr w14:paraId="3862F12E">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15" w:type="dxa"/>
            <w:left w:w="15" w:type="dxa"/>
            <w:bottom w:w="15" w:type="dxa"/>
            <w:right w:w="15" w:type="dxa"/>
          </w:tblCellMar>
        </w:tblPrEx>
        <w:tc>
          <w:tcPr>
            <w:tcW w:w="623" w:type="pct"/>
            <w:vMerge w:val="continue"/>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53547F91">
            <w:pPr>
              <w:keepNext w:val="0"/>
              <w:keepLines w:val="0"/>
              <w:pageBreakBefore w:val="0"/>
              <w:widowControl/>
              <w:kinsoku/>
              <w:overflowPunct/>
              <w:topLinePunct w:val="0"/>
              <w:autoSpaceDE/>
              <w:autoSpaceDN/>
              <w:bidi w:val="0"/>
              <w:adjustRightInd/>
              <w:snapToGrid/>
              <w:spacing w:before="0" w:after="0" w:line="560" w:lineRule="exact"/>
              <w:rPr>
                <w:rFonts w:hint="eastAsia" w:ascii="方正仿宋_GB2312" w:hAnsi="方正仿宋_GB2312" w:eastAsia="方正仿宋_GB2312" w:cs="方正仿宋_GB2312"/>
                <w:i w:val="0"/>
                <w:iCs w:val="0"/>
                <w:caps w:val="0"/>
                <w:color w:val="000000"/>
                <w:spacing w:val="0"/>
                <w:sz w:val="32"/>
                <w:szCs w:val="32"/>
              </w:rPr>
            </w:pPr>
          </w:p>
        </w:tc>
        <w:tc>
          <w:tcPr>
            <w:tcW w:w="775" w:type="pct"/>
            <w:vMerge w:val="continue"/>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70363B7E">
            <w:pPr>
              <w:keepNext w:val="0"/>
              <w:keepLines w:val="0"/>
              <w:pageBreakBefore w:val="0"/>
              <w:widowControl/>
              <w:kinsoku/>
              <w:overflowPunct/>
              <w:topLinePunct w:val="0"/>
              <w:autoSpaceDE/>
              <w:autoSpaceDN/>
              <w:bidi w:val="0"/>
              <w:adjustRightInd/>
              <w:snapToGrid/>
              <w:spacing w:before="0" w:after="0" w:line="560" w:lineRule="exact"/>
              <w:rPr>
                <w:rFonts w:hint="eastAsia" w:ascii="方正仿宋_GB2312" w:hAnsi="方正仿宋_GB2312" w:eastAsia="方正仿宋_GB2312" w:cs="方正仿宋_GB2312"/>
                <w:i w:val="0"/>
                <w:iCs w:val="0"/>
                <w:caps w:val="0"/>
                <w:color w:val="000000"/>
                <w:spacing w:val="0"/>
                <w:sz w:val="32"/>
                <w:szCs w:val="32"/>
              </w:rPr>
            </w:pPr>
          </w:p>
        </w:tc>
        <w:tc>
          <w:tcPr>
            <w:tcW w:w="1244" w:type="pct"/>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587D2E5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2.没有现成信息需要另行制作</w:t>
            </w:r>
          </w:p>
        </w:tc>
        <w:tc>
          <w:tcPr>
            <w:tcW w:w="320" w:type="pct"/>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763DF34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0</w:t>
            </w:r>
          </w:p>
        </w:tc>
        <w:tc>
          <w:tcPr>
            <w:tcW w:w="345" w:type="pct"/>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4F439DB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0</w:t>
            </w:r>
          </w:p>
        </w:tc>
        <w:tc>
          <w:tcPr>
            <w:tcW w:w="294" w:type="pct"/>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60B8FB5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0</w:t>
            </w:r>
          </w:p>
        </w:tc>
        <w:tc>
          <w:tcPr>
            <w:tcW w:w="394" w:type="pct"/>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046C4AC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0</w:t>
            </w:r>
          </w:p>
        </w:tc>
        <w:tc>
          <w:tcPr>
            <w:tcW w:w="394" w:type="pct"/>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68164BC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0</w:t>
            </w:r>
          </w:p>
        </w:tc>
        <w:tc>
          <w:tcPr>
            <w:tcW w:w="300" w:type="pct"/>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60D95A4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1C5CB14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0</w:t>
            </w:r>
          </w:p>
        </w:tc>
      </w:tr>
      <w:tr w14:paraId="3EC2E1C4">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15" w:type="dxa"/>
            <w:left w:w="15" w:type="dxa"/>
            <w:bottom w:w="15" w:type="dxa"/>
            <w:right w:w="15" w:type="dxa"/>
          </w:tblCellMar>
        </w:tblPrEx>
        <w:tc>
          <w:tcPr>
            <w:tcW w:w="623" w:type="pct"/>
            <w:vMerge w:val="continue"/>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62B6FCDC">
            <w:pPr>
              <w:keepNext w:val="0"/>
              <w:keepLines w:val="0"/>
              <w:pageBreakBefore w:val="0"/>
              <w:widowControl/>
              <w:kinsoku/>
              <w:overflowPunct/>
              <w:topLinePunct w:val="0"/>
              <w:autoSpaceDE/>
              <w:autoSpaceDN/>
              <w:bidi w:val="0"/>
              <w:adjustRightInd/>
              <w:snapToGrid/>
              <w:spacing w:before="0" w:after="0" w:line="560" w:lineRule="exact"/>
              <w:rPr>
                <w:rFonts w:hint="eastAsia" w:ascii="方正仿宋_GB2312" w:hAnsi="方正仿宋_GB2312" w:eastAsia="方正仿宋_GB2312" w:cs="方正仿宋_GB2312"/>
                <w:i w:val="0"/>
                <w:iCs w:val="0"/>
                <w:caps w:val="0"/>
                <w:color w:val="000000"/>
                <w:spacing w:val="0"/>
                <w:sz w:val="32"/>
                <w:szCs w:val="32"/>
              </w:rPr>
            </w:pPr>
          </w:p>
        </w:tc>
        <w:tc>
          <w:tcPr>
            <w:tcW w:w="775" w:type="pct"/>
            <w:vMerge w:val="continue"/>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0BCED079">
            <w:pPr>
              <w:keepNext w:val="0"/>
              <w:keepLines w:val="0"/>
              <w:pageBreakBefore w:val="0"/>
              <w:widowControl/>
              <w:kinsoku/>
              <w:overflowPunct/>
              <w:topLinePunct w:val="0"/>
              <w:autoSpaceDE/>
              <w:autoSpaceDN/>
              <w:bidi w:val="0"/>
              <w:adjustRightInd/>
              <w:snapToGrid/>
              <w:spacing w:before="0" w:after="0" w:line="560" w:lineRule="exact"/>
              <w:rPr>
                <w:rFonts w:hint="eastAsia" w:ascii="方正仿宋_GB2312" w:hAnsi="方正仿宋_GB2312" w:eastAsia="方正仿宋_GB2312" w:cs="方正仿宋_GB2312"/>
                <w:i w:val="0"/>
                <w:iCs w:val="0"/>
                <w:caps w:val="0"/>
                <w:color w:val="000000"/>
                <w:spacing w:val="0"/>
                <w:sz w:val="32"/>
                <w:szCs w:val="32"/>
              </w:rPr>
            </w:pPr>
          </w:p>
        </w:tc>
        <w:tc>
          <w:tcPr>
            <w:tcW w:w="1244" w:type="pct"/>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22526D3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3.补正后申请内容仍不明确</w:t>
            </w:r>
          </w:p>
        </w:tc>
        <w:tc>
          <w:tcPr>
            <w:tcW w:w="320" w:type="pct"/>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76072B9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0</w:t>
            </w:r>
          </w:p>
        </w:tc>
        <w:tc>
          <w:tcPr>
            <w:tcW w:w="345" w:type="pct"/>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188BDBE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0</w:t>
            </w:r>
          </w:p>
        </w:tc>
        <w:tc>
          <w:tcPr>
            <w:tcW w:w="294" w:type="pct"/>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5C9EAD4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0</w:t>
            </w:r>
          </w:p>
        </w:tc>
        <w:tc>
          <w:tcPr>
            <w:tcW w:w="394" w:type="pct"/>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73632A5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0</w:t>
            </w:r>
          </w:p>
        </w:tc>
        <w:tc>
          <w:tcPr>
            <w:tcW w:w="394" w:type="pct"/>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3B7487D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0</w:t>
            </w:r>
          </w:p>
        </w:tc>
        <w:tc>
          <w:tcPr>
            <w:tcW w:w="300" w:type="pct"/>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4DDC18C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396A449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0</w:t>
            </w:r>
          </w:p>
        </w:tc>
      </w:tr>
      <w:tr w14:paraId="00776B74">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15" w:type="dxa"/>
            <w:left w:w="15" w:type="dxa"/>
            <w:bottom w:w="15" w:type="dxa"/>
            <w:right w:w="15" w:type="dxa"/>
          </w:tblCellMar>
        </w:tblPrEx>
        <w:tc>
          <w:tcPr>
            <w:tcW w:w="623" w:type="pct"/>
            <w:vMerge w:val="continue"/>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5F231FDA">
            <w:pPr>
              <w:keepNext w:val="0"/>
              <w:keepLines w:val="0"/>
              <w:pageBreakBefore w:val="0"/>
              <w:widowControl/>
              <w:kinsoku/>
              <w:overflowPunct/>
              <w:topLinePunct w:val="0"/>
              <w:autoSpaceDE/>
              <w:autoSpaceDN/>
              <w:bidi w:val="0"/>
              <w:adjustRightInd/>
              <w:snapToGrid/>
              <w:spacing w:before="0" w:after="0" w:line="560" w:lineRule="exact"/>
              <w:rPr>
                <w:rFonts w:hint="eastAsia" w:ascii="方正仿宋_GB2312" w:hAnsi="方正仿宋_GB2312" w:eastAsia="方正仿宋_GB2312" w:cs="方正仿宋_GB2312"/>
                <w:i w:val="0"/>
                <w:iCs w:val="0"/>
                <w:caps w:val="0"/>
                <w:color w:val="000000"/>
                <w:spacing w:val="0"/>
                <w:sz w:val="32"/>
                <w:szCs w:val="32"/>
              </w:rPr>
            </w:pPr>
          </w:p>
        </w:tc>
        <w:tc>
          <w:tcPr>
            <w:tcW w:w="775" w:type="pct"/>
            <w:vMerge w:val="restart"/>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070CAA7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（五）不予处理</w:t>
            </w:r>
          </w:p>
        </w:tc>
        <w:tc>
          <w:tcPr>
            <w:tcW w:w="1244" w:type="pct"/>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4A1D5AE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1.信访举报投诉类申请</w:t>
            </w:r>
          </w:p>
        </w:tc>
        <w:tc>
          <w:tcPr>
            <w:tcW w:w="320" w:type="pct"/>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24A3AD5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0</w:t>
            </w:r>
          </w:p>
        </w:tc>
        <w:tc>
          <w:tcPr>
            <w:tcW w:w="345" w:type="pct"/>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348392A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0</w:t>
            </w:r>
          </w:p>
        </w:tc>
        <w:tc>
          <w:tcPr>
            <w:tcW w:w="294" w:type="pct"/>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7421E7B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0</w:t>
            </w:r>
          </w:p>
        </w:tc>
        <w:tc>
          <w:tcPr>
            <w:tcW w:w="394" w:type="pct"/>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7E3FFB1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0</w:t>
            </w:r>
          </w:p>
        </w:tc>
        <w:tc>
          <w:tcPr>
            <w:tcW w:w="394" w:type="pct"/>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4ED01EB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0</w:t>
            </w:r>
          </w:p>
        </w:tc>
        <w:tc>
          <w:tcPr>
            <w:tcW w:w="300" w:type="pct"/>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5857D0B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3CE7695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0</w:t>
            </w:r>
          </w:p>
        </w:tc>
      </w:tr>
      <w:tr w14:paraId="631DE62A">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15" w:type="dxa"/>
            <w:left w:w="15" w:type="dxa"/>
            <w:bottom w:w="15" w:type="dxa"/>
            <w:right w:w="15" w:type="dxa"/>
          </w:tblCellMar>
        </w:tblPrEx>
        <w:tc>
          <w:tcPr>
            <w:tcW w:w="623" w:type="pct"/>
            <w:vMerge w:val="continue"/>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1A39A57E">
            <w:pPr>
              <w:keepNext w:val="0"/>
              <w:keepLines w:val="0"/>
              <w:pageBreakBefore w:val="0"/>
              <w:widowControl/>
              <w:kinsoku/>
              <w:overflowPunct/>
              <w:topLinePunct w:val="0"/>
              <w:autoSpaceDE/>
              <w:autoSpaceDN/>
              <w:bidi w:val="0"/>
              <w:adjustRightInd/>
              <w:snapToGrid/>
              <w:spacing w:before="0" w:after="0" w:line="560" w:lineRule="exact"/>
              <w:rPr>
                <w:rFonts w:hint="eastAsia" w:ascii="方正仿宋_GB2312" w:hAnsi="方正仿宋_GB2312" w:eastAsia="方正仿宋_GB2312" w:cs="方正仿宋_GB2312"/>
                <w:i w:val="0"/>
                <w:iCs w:val="0"/>
                <w:caps w:val="0"/>
                <w:color w:val="000000"/>
                <w:spacing w:val="0"/>
                <w:sz w:val="32"/>
                <w:szCs w:val="32"/>
              </w:rPr>
            </w:pPr>
          </w:p>
        </w:tc>
        <w:tc>
          <w:tcPr>
            <w:tcW w:w="775" w:type="pct"/>
            <w:vMerge w:val="continue"/>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35AF5EC9">
            <w:pPr>
              <w:keepNext w:val="0"/>
              <w:keepLines w:val="0"/>
              <w:pageBreakBefore w:val="0"/>
              <w:widowControl/>
              <w:kinsoku/>
              <w:overflowPunct/>
              <w:topLinePunct w:val="0"/>
              <w:autoSpaceDE/>
              <w:autoSpaceDN/>
              <w:bidi w:val="0"/>
              <w:adjustRightInd/>
              <w:snapToGrid/>
              <w:spacing w:before="0" w:after="0" w:line="560" w:lineRule="exact"/>
              <w:rPr>
                <w:rFonts w:hint="eastAsia" w:ascii="方正仿宋_GB2312" w:hAnsi="方正仿宋_GB2312" w:eastAsia="方正仿宋_GB2312" w:cs="方正仿宋_GB2312"/>
                <w:i w:val="0"/>
                <w:iCs w:val="0"/>
                <w:caps w:val="0"/>
                <w:color w:val="000000"/>
                <w:spacing w:val="0"/>
                <w:sz w:val="32"/>
                <w:szCs w:val="32"/>
              </w:rPr>
            </w:pPr>
          </w:p>
        </w:tc>
        <w:tc>
          <w:tcPr>
            <w:tcW w:w="1244" w:type="pct"/>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02C8F38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2.重复申请</w:t>
            </w:r>
          </w:p>
        </w:tc>
        <w:tc>
          <w:tcPr>
            <w:tcW w:w="320" w:type="pct"/>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1E47A9D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0</w:t>
            </w:r>
          </w:p>
        </w:tc>
        <w:tc>
          <w:tcPr>
            <w:tcW w:w="345" w:type="pct"/>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177A1BF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0</w:t>
            </w:r>
          </w:p>
        </w:tc>
        <w:tc>
          <w:tcPr>
            <w:tcW w:w="294" w:type="pct"/>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2F3BBB2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0</w:t>
            </w:r>
          </w:p>
        </w:tc>
        <w:tc>
          <w:tcPr>
            <w:tcW w:w="394" w:type="pct"/>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79BFCD3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0</w:t>
            </w:r>
          </w:p>
        </w:tc>
        <w:tc>
          <w:tcPr>
            <w:tcW w:w="394" w:type="pct"/>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6E99AF4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0</w:t>
            </w:r>
          </w:p>
        </w:tc>
        <w:tc>
          <w:tcPr>
            <w:tcW w:w="300" w:type="pct"/>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21F72F4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4017E5A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0</w:t>
            </w:r>
          </w:p>
        </w:tc>
      </w:tr>
      <w:tr w14:paraId="3CFFC5ED">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15" w:type="dxa"/>
            <w:left w:w="15" w:type="dxa"/>
            <w:bottom w:w="15" w:type="dxa"/>
            <w:right w:w="15" w:type="dxa"/>
          </w:tblCellMar>
        </w:tblPrEx>
        <w:tc>
          <w:tcPr>
            <w:tcW w:w="623" w:type="pct"/>
            <w:vMerge w:val="continue"/>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7DC8378E">
            <w:pPr>
              <w:keepNext w:val="0"/>
              <w:keepLines w:val="0"/>
              <w:pageBreakBefore w:val="0"/>
              <w:widowControl/>
              <w:kinsoku/>
              <w:overflowPunct/>
              <w:topLinePunct w:val="0"/>
              <w:autoSpaceDE/>
              <w:autoSpaceDN/>
              <w:bidi w:val="0"/>
              <w:adjustRightInd/>
              <w:snapToGrid/>
              <w:spacing w:before="0" w:after="0" w:line="560" w:lineRule="exact"/>
              <w:rPr>
                <w:rFonts w:hint="eastAsia" w:ascii="方正仿宋_GB2312" w:hAnsi="方正仿宋_GB2312" w:eastAsia="方正仿宋_GB2312" w:cs="方正仿宋_GB2312"/>
                <w:i w:val="0"/>
                <w:iCs w:val="0"/>
                <w:caps w:val="0"/>
                <w:color w:val="000000"/>
                <w:spacing w:val="0"/>
                <w:sz w:val="32"/>
                <w:szCs w:val="32"/>
              </w:rPr>
            </w:pPr>
          </w:p>
        </w:tc>
        <w:tc>
          <w:tcPr>
            <w:tcW w:w="775" w:type="pct"/>
            <w:vMerge w:val="continue"/>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323F31A0">
            <w:pPr>
              <w:keepNext w:val="0"/>
              <w:keepLines w:val="0"/>
              <w:pageBreakBefore w:val="0"/>
              <w:widowControl/>
              <w:kinsoku/>
              <w:overflowPunct/>
              <w:topLinePunct w:val="0"/>
              <w:autoSpaceDE/>
              <w:autoSpaceDN/>
              <w:bidi w:val="0"/>
              <w:adjustRightInd/>
              <w:snapToGrid/>
              <w:spacing w:before="0" w:after="0" w:line="560" w:lineRule="exact"/>
              <w:rPr>
                <w:rFonts w:hint="eastAsia" w:ascii="方正仿宋_GB2312" w:hAnsi="方正仿宋_GB2312" w:eastAsia="方正仿宋_GB2312" w:cs="方正仿宋_GB2312"/>
                <w:i w:val="0"/>
                <w:iCs w:val="0"/>
                <w:caps w:val="0"/>
                <w:color w:val="000000"/>
                <w:spacing w:val="0"/>
                <w:sz w:val="32"/>
                <w:szCs w:val="32"/>
              </w:rPr>
            </w:pPr>
          </w:p>
        </w:tc>
        <w:tc>
          <w:tcPr>
            <w:tcW w:w="1244" w:type="pct"/>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64D0C7A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3.要求提供公开出版物</w:t>
            </w:r>
          </w:p>
        </w:tc>
        <w:tc>
          <w:tcPr>
            <w:tcW w:w="320" w:type="pct"/>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02AD2A0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0</w:t>
            </w:r>
          </w:p>
        </w:tc>
        <w:tc>
          <w:tcPr>
            <w:tcW w:w="345" w:type="pct"/>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0F0B827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0</w:t>
            </w:r>
          </w:p>
        </w:tc>
        <w:tc>
          <w:tcPr>
            <w:tcW w:w="294" w:type="pct"/>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0EAF21C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0</w:t>
            </w:r>
          </w:p>
        </w:tc>
        <w:tc>
          <w:tcPr>
            <w:tcW w:w="394" w:type="pct"/>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5749439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0</w:t>
            </w:r>
          </w:p>
        </w:tc>
        <w:tc>
          <w:tcPr>
            <w:tcW w:w="394" w:type="pct"/>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539249B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0</w:t>
            </w:r>
          </w:p>
        </w:tc>
        <w:tc>
          <w:tcPr>
            <w:tcW w:w="300" w:type="pct"/>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2DF4AF4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6648E2C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0</w:t>
            </w:r>
          </w:p>
        </w:tc>
      </w:tr>
      <w:tr w14:paraId="287BFF41">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15" w:type="dxa"/>
            <w:left w:w="15" w:type="dxa"/>
            <w:bottom w:w="15" w:type="dxa"/>
            <w:right w:w="15" w:type="dxa"/>
          </w:tblCellMar>
        </w:tblPrEx>
        <w:tc>
          <w:tcPr>
            <w:tcW w:w="623" w:type="pct"/>
            <w:vMerge w:val="continue"/>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3486D4C7">
            <w:pPr>
              <w:keepNext w:val="0"/>
              <w:keepLines w:val="0"/>
              <w:pageBreakBefore w:val="0"/>
              <w:widowControl/>
              <w:kinsoku/>
              <w:overflowPunct/>
              <w:topLinePunct w:val="0"/>
              <w:autoSpaceDE/>
              <w:autoSpaceDN/>
              <w:bidi w:val="0"/>
              <w:adjustRightInd/>
              <w:snapToGrid/>
              <w:spacing w:before="0" w:after="0" w:line="560" w:lineRule="exact"/>
              <w:rPr>
                <w:rFonts w:hint="eastAsia" w:ascii="方正仿宋_GB2312" w:hAnsi="方正仿宋_GB2312" w:eastAsia="方正仿宋_GB2312" w:cs="方正仿宋_GB2312"/>
                <w:i w:val="0"/>
                <w:iCs w:val="0"/>
                <w:caps w:val="0"/>
                <w:color w:val="000000"/>
                <w:spacing w:val="0"/>
                <w:sz w:val="32"/>
                <w:szCs w:val="32"/>
              </w:rPr>
            </w:pPr>
          </w:p>
        </w:tc>
        <w:tc>
          <w:tcPr>
            <w:tcW w:w="775" w:type="pct"/>
            <w:vMerge w:val="continue"/>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76EA072F">
            <w:pPr>
              <w:keepNext w:val="0"/>
              <w:keepLines w:val="0"/>
              <w:pageBreakBefore w:val="0"/>
              <w:widowControl/>
              <w:kinsoku/>
              <w:overflowPunct/>
              <w:topLinePunct w:val="0"/>
              <w:autoSpaceDE/>
              <w:autoSpaceDN/>
              <w:bidi w:val="0"/>
              <w:adjustRightInd/>
              <w:snapToGrid/>
              <w:spacing w:before="0" w:after="0" w:line="560" w:lineRule="exact"/>
              <w:rPr>
                <w:rFonts w:hint="eastAsia" w:ascii="方正仿宋_GB2312" w:hAnsi="方正仿宋_GB2312" w:eastAsia="方正仿宋_GB2312" w:cs="方正仿宋_GB2312"/>
                <w:i w:val="0"/>
                <w:iCs w:val="0"/>
                <w:caps w:val="0"/>
                <w:color w:val="000000"/>
                <w:spacing w:val="0"/>
                <w:sz w:val="32"/>
                <w:szCs w:val="32"/>
              </w:rPr>
            </w:pPr>
          </w:p>
        </w:tc>
        <w:tc>
          <w:tcPr>
            <w:tcW w:w="1244" w:type="pct"/>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7534B3F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4.无正当理由大量反复申请</w:t>
            </w:r>
          </w:p>
        </w:tc>
        <w:tc>
          <w:tcPr>
            <w:tcW w:w="320" w:type="pct"/>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4581F74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0</w:t>
            </w:r>
          </w:p>
        </w:tc>
        <w:tc>
          <w:tcPr>
            <w:tcW w:w="345" w:type="pct"/>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70B0020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0</w:t>
            </w:r>
          </w:p>
        </w:tc>
        <w:tc>
          <w:tcPr>
            <w:tcW w:w="294" w:type="pct"/>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2A7D4CB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0</w:t>
            </w:r>
          </w:p>
        </w:tc>
        <w:tc>
          <w:tcPr>
            <w:tcW w:w="394" w:type="pct"/>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70393AF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0</w:t>
            </w:r>
          </w:p>
        </w:tc>
        <w:tc>
          <w:tcPr>
            <w:tcW w:w="394" w:type="pct"/>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180EFAD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0</w:t>
            </w:r>
          </w:p>
        </w:tc>
        <w:tc>
          <w:tcPr>
            <w:tcW w:w="300" w:type="pct"/>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4E2ADAA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239E13E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0</w:t>
            </w:r>
          </w:p>
        </w:tc>
      </w:tr>
      <w:tr w14:paraId="5238F88F">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15" w:type="dxa"/>
            <w:left w:w="15" w:type="dxa"/>
            <w:bottom w:w="15" w:type="dxa"/>
            <w:right w:w="15" w:type="dxa"/>
          </w:tblCellMar>
        </w:tblPrEx>
        <w:tc>
          <w:tcPr>
            <w:tcW w:w="623" w:type="pct"/>
            <w:vMerge w:val="continue"/>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659118BF">
            <w:pPr>
              <w:keepNext w:val="0"/>
              <w:keepLines w:val="0"/>
              <w:pageBreakBefore w:val="0"/>
              <w:widowControl/>
              <w:kinsoku/>
              <w:overflowPunct/>
              <w:topLinePunct w:val="0"/>
              <w:autoSpaceDE/>
              <w:autoSpaceDN/>
              <w:bidi w:val="0"/>
              <w:adjustRightInd/>
              <w:snapToGrid/>
              <w:spacing w:before="0" w:after="0" w:line="560" w:lineRule="exact"/>
              <w:rPr>
                <w:rFonts w:hint="eastAsia" w:ascii="方正仿宋_GB2312" w:hAnsi="方正仿宋_GB2312" w:eastAsia="方正仿宋_GB2312" w:cs="方正仿宋_GB2312"/>
                <w:i w:val="0"/>
                <w:iCs w:val="0"/>
                <w:caps w:val="0"/>
                <w:color w:val="000000"/>
                <w:spacing w:val="0"/>
                <w:sz w:val="32"/>
                <w:szCs w:val="32"/>
              </w:rPr>
            </w:pPr>
          </w:p>
        </w:tc>
        <w:tc>
          <w:tcPr>
            <w:tcW w:w="775" w:type="pct"/>
            <w:vMerge w:val="continue"/>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740A295C">
            <w:pPr>
              <w:keepNext w:val="0"/>
              <w:keepLines w:val="0"/>
              <w:pageBreakBefore w:val="0"/>
              <w:widowControl/>
              <w:kinsoku/>
              <w:overflowPunct/>
              <w:topLinePunct w:val="0"/>
              <w:autoSpaceDE/>
              <w:autoSpaceDN/>
              <w:bidi w:val="0"/>
              <w:adjustRightInd/>
              <w:snapToGrid/>
              <w:spacing w:before="0" w:after="0" w:line="560" w:lineRule="exact"/>
              <w:rPr>
                <w:rFonts w:hint="eastAsia" w:ascii="方正仿宋_GB2312" w:hAnsi="方正仿宋_GB2312" w:eastAsia="方正仿宋_GB2312" w:cs="方正仿宋_GB2312"/>
                <w:i w:val="0"/>
                <w:iCs w:val="0"/>
                <w:caps w:val="0"/>
                <w:color w:val="000000"/>
                <w:spacing w:val="0"/>
                <w:sz w:val="32"/>
                <w:szCs w:val="32"/>
              </w:rPr>
            </w:pPr>
          </w:p>
        </w:tc>
        <w:tc>
          <w:tcPr>
            <w:tcW w:w="1244" w:type="pct"/>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7F6759C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5.要求行政机关确认或重新出具已获取信息</w:t>
            </w:r>
          </w:p>
        </w:tc>
        <w:tc>
          <w:tcPr>
            <w:tcW w:w="320" w:type="pct"/>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2810626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0</w:t>
            </w:r>
          </w:p>
        </w:tc>
        <w:tc>
          <w:tcPr>
            <w:tcW w:w="345" w:type="pct"/>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37DC3A5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0</w:t>
            </w:r>
          </w:p>
        </w:tc>
        <w:tc>
          <w:tcPr>
            <w:tcW w:w="294" w:type="pct"/>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763E53E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0</w:t>
            </w:r>
          </w:p>
        </w:tc>
        <w:tc>
          <w:tcPr>
            <w:tcW w:w="394" w:type="pct"/>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13765AB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0</w:t>
            </w:r>
          </w:p>
        </w:tc>
        <w:tc>
          <w:tcPr>
            <w:tcW w:w="394" w:type="pct"/>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55DD318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0</w:t>
            </w:r>
          </w:p>
        </w:tc>
        <w:tc>
          <w:tcPr>
            <w:tcW w:w="300" w:type="pct"/>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2BBFA1E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406D0C8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0</w:t>
            </w:r>
          </w:p>
        </w:tc>
      </w:tr>
      <w:tr w14:paraId="2E35FC54">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15" w:type="dxa"/>
            <w:left w:w="15" w:type="dxa"/>
            <w:bottom w:w="15" w:type="dxa"/>
            <w:right w:w="15" w:type="dxa"/>
          </w:tblCellMar>
        </w:tblPrEx>
        <w:tc>
          <w:tcPr>
            <w:tcW w:w="623" w:type="pct"/>
            <w:vMerge w:val="continue"/>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23B992F6">
            <w:pPr>
              <w:keepNext w:val="0"/>
              <w:keepLines w:val="0"/>
              <w:pageBreakBefore w:val="0"/>
              <w:widowControl/>
              <w:kinsoku/>
              <w:overflowPunct/>
              <w:topLinePunct w:val="0"/>
              <w:autoSpaceDE/>
              <w:autoSpaceDN/>
              <w:bidi w:val="0"/>
              <w:adjustRightInd/>
              <w:snapToGrid/>
              <w:spacing w:before="0" w:after="0" w:line="560" w:lineRule="exact"/>
              <w:rPr>
                <w:rFonts w:hint="eastAsia" w:ascii="方正仿宋_GB2312" w:hAnsi="方正仿宋_GB2312" w:eastAsia="方正仿宋_GB2312" w:cs="方正仿宋_GB2312"/>
                <w:i w:val="0"/>
                <w:iCs w:val="0"/>
                <w:caps w:val="0"/>
                <w:color w:val="000000"/>
                <w:spacing w:val="0"/>
                <w:sz w:val="32"/>
                <w:szCs w:val="32"/>
              </w:rPr>
            </w:pPr>
          </w:p>
        </w:tc>
        <w:tc>
          <w:tcPr>
            <w:tcW w:w="775" w:type="pct"/>
            <w:vMerge w:val="restart"/>
            <w:tcBorders>
              <w:top w:val="single" w:color="000000" w:sz="4" w:space="0"/>
              <w:left w:val="single" w:color="000000" w:sz="4" w:space="0"/>
              <w:bottom w:val="single" w:color="000000" w:sz="4" w:space="0"/>
              <w:right w:val="single" w:color="000000" w:sz="4" w:space="0"/>
            </w:tcBorders>
            <w:shd w:val="clear" w:color="auto" w:fill="auto"/>
            <w:tcMar>
              <w:top w:w="50" w:type="dxa"/>
              <w:left w:w="100" w:type="dxa"/>
              <w:bottom w:w="50" w:type="dxa"/>
              <w:right w:w="100" w:type="dxa"/>
            </w:tcMar>
            <w:vAlign w:val="center"/>
          </w:tcPr>
          <w:p w14:paraId="73B6E42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（六）其他处理</w:t>
            </w:r>
          </w:p>
        </w:tc>
        <w:tc>
          <w:tcPr>
            <w:tcW w:w="1244" w:type="pct"/>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632B600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1.申请人无正当理由逾期不补正、行政机关不再处理其政府信息公开申请</w:t>
            </w:r>
          </w:p>
        </w:tc>
        <w:tc>
          <w:tcPr>
            <w:tcW w:w="320" w:type="pct"/>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062A0CD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0</w:t>
            </w:r>
          </w:p>
        </w:tc>
        <w:tc>
          <w:tcPr>
            <w:tcW w:w="345" w:type="pct"/>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7C9AA89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0</w:t>
            </w:r>
          </w:p>
        </w:tc>
        <w:tc>
          <w:tcPr>
            <w:tcW w:w="294" w:type="pct"/>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0C20ACF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0</w:t>
            </w:r>
          </w:p>
        </w:tc>
        <w:tc>
          <w:tcPr>
            <w:tcW w:w="394" w:type="pct"/>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53FDD11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0</w:t>
            </w:r>
          </w:p>
        </w:tc>
        <w:tc>
          <w:tcPr>
            <w:tcW w:w="394" w:type="pct"/>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64D4863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0</w:t>
            </w:r>
          </w:p>
        </w:tc>
        <w:tc>
          <w:tcPr>
            <w:tcW w:w="300" w:type="pct"/>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2DD3327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12338E0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0</w:t>
            </w:r>
          </w:p>
        </w:tc>
      </w:tr>
      <w:tr w14:paraId="7036ADFE">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15" w:type="dxa"/>
            <w:left w:w="15" w:type="dxa"/>
            <w:bottom w:w="15" w:type="dxa"/>
            <w:right w:w="15" w:type="dxa"/>
          </w:tblCellMar>
        </w:tblPrEx>
        <w:tc>
          <w:tcPr>
            <w:tcW w:w="623" w:type="pct"/>
            <w:vMerge w:val="continue"/>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513CD911">
            <w:pPr>
              <w:keepNext w:val="0"/>
              <w:keepLines w:val="0"/>
              <w:pageBreakBefore w:val="0"/>
              <w:widowControl/>
              <w:kinsoku/>
              <w:overflowPunct/>
              <w:topLinePunct w:val="0"/>
              <w:autoSpaceDE/>
              <w:autoSpaceDN/>
              <w:bidi w:val="0"/>
              <w:adjustRightInd/>
              <w:snapToGrid/>
              <w:spacing w:before="0" w:after="0" w:line="560" w:lineRule="exact"/>
              <w:rPr>
                <w:rFonts w:hint="eastAsia" w:ascii="方正仿宋_GB2312" w:hAnsi="方正仿宋_GB2312" w:eastAsia="方正仿宋_GB2312" w:cs="方正仿宋_GB2312"/>
                <w:i w:val="0"/>
                <w:iCs w:val="0"/>
                <w:caps w:val="0"/>
                <w:color w:val="000000"/>
                <w:spacing w:val="0"/>
                <w:sz w:val="32"/>
                <w:szCs w:val="32"/>
              </w:rPr>
            </w:pPr>
          </w:p>
        </w:tc>
        <w:tc>
          <w:tcPr>
            <w:tcW w:w="775" w:type="pct"/>
            <w:vMerge w:val="continue"/>
            <w:tcBorders>
              <w:top w:val="single" w:color="000000" w:sz="4" w:space="0"/>
              <w:left w:val="single" w:color="000000" w:sz="4" w:space="0"/>
              <w:bottom w:val="single" w:color="000000" w:sz="4" w:space="0"/>
              <w:right w:val="single" w:color="000000" w:sz="4" w:space="0"/>
            </w:tcBorders>
            <w:shd w:val="clear" w:color="auto" w:fill="auto"/>
            <w:tcMar>
              <w:top w:w="50" w:type="dxa"/>
              <w:left w:w="100" w:type="dxa"/>
              <w:bottom w:w="50" w:type="dxa"/>
              <w:right w:w="100" w:type="dxa"/>
            </w:tcMar>
            <w:vAlign w:val="center"/>
          </w:tcPr>
          <w:p w14:paraId="588F4908">
            <w:pPr>
              <w:keepNext w:val="0"/>
              <w:keepLines w:val="0"/>
              <w:pageBreakBefore w:val="0"/>
              <w:widowControl/>
              <w:kinsoku/>
              <w:overflowPunct/>
              <w:topLinePunct w:val="0"/>
              <w:autoSpaceDE/>
              <w:autoSpaceDN/>
              <w:bidi w:val="0"/>
              <w:adjustRightInd/>
              <w:snapToGrid/>
              <w:spacing w:before="0" w:after="0" w:line="560" w:lineRule="exact"/>
              <w:rPr>
                <w:rFonts w:hint="eastAsia" w:ascii="方正仿宋_GB2312" w:hAnsi="方正仿宋_GB2312" w:eastAsia="方正仿宋_GB2312" w:cs="方正仿宋_GB2312"/>
                <w:i w:val="0"/>
                <w:iCs w:val="0"/>
                <w:caps w:val="0"/>
                <w:color w:val="000000"/>
                <w:spacing w:val="0"/>
                <w:sz w:val="32"/>
                <w:szCs w:val="32"/>
              </w:rPr>
            </w:pPr>
          </w:p>
        </w:tc>
        <w:tc>
          <w:tcPr>
            <w:tcW w:w="1244" w:type="pct"/>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4892D04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2.申请人逾期未按通知要求缴纳费用、行政机关不再处理其政府信息公开申请</w:t>
            </w:r>
          </w:p>
        </w:tc>
        <w:tc>
          <w:tcPr>
            <w:tcW w:w="320" w:type="pct"/>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719150D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0</w:t>
            </w:r>
          </w:p>
        </w:tc>
        <w:tc>
          <w:tcPr>
            <w:tcW w:w="345" w:type="pct"/>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3896483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0</w:t>
            </w:r>
          </w:p>
        </w:tc>
        <w:tc>
          <w:tcPr>
            <w:tcW w:w="294" w:type="pct"/>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24B66D4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0</w:t>
            </w:r>
          </w:p>
        </w:tc>
        <w:tc>
          <w:tcPr>
            <w:tcW w:w="394" w:type="pct"/>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4CC5080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0</w:t>
            </w:r>
          </w:p>
        </w:tc>
        <w:tc>
          <w:tcPr>
            <w:tcW w:w="394" w:type="pct"/>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00FCA4B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0</w:t>
            </w:r>
          </w:p>
        </w:tc>
        <w:tc>
          <w:tcPr>
            <w:tcW w:w="300" w:type="pct"/>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543B5EC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1CCF8B4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0</w:t>
            </w:r>
          </w:p>
        </w:tc>
      </w:tr>
      <w:tr w14:paraId="3E03D9A6">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15" w:type="dxa"/>
            <w:left w:w="15" w:type="dxa"/>
            <w:bottom w:w="15" w:type="dxa"/>
            <w:right w:w="15" w:type="dxa"/>
          </w:tblCellMar>
        </w:tblPrEx>
        <w:tc>
          <w:tcPr>
            <w:tcW w:w="623" w:type="pct"/>
            <w:vMerge w:val="continue"/>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24DA1B97">
            <w:pPr>
              <w:keepNext w:val="0"/>
              <w:keepLines w:val="0"/>
              <w:pageBreakBefore w:val="0"/>
              <w:widowControl/>
              <w:kinsoku/>
              <w:overflowPunct/>
              <w:topLinePunct w:val="0"/>
              <w:autoSpaceDE/>
              <w:autoSpaceDN/>
              <w:bidi w:val="0"/>
              <w:adjustRightInd/>
              <w:snapToGrid/>
              <w:spacing w:before="0" w:after="0" w:line="560" w:lineRule="exact"/>
              <w:rPr>
                <w:rFonts w:hint="eastAsia" w:ascii="方正仿宋_GB2312" w:hAnsi="方正仿宋_GB2312" w:eastAsia="方正仿宋_GB2312" w:cs="方正仿宋_GB2312"/>
                <w:i w:val="0"/>
                <w:iCs w:val="0"/>
                <w:caps w:val="0"/>
                <w:color w:val="000000"/>
                <w:spacing w:val="0"/>
                <w:sz w:val="32"/>
                <w:szCs w:val="32"/>
              </w:rPr>
            </w:pPr>
          </w:p>
        </w:tc>
        <w:tc>
          <w:tcPr>
            <w:tcW w:w="775" w:type="pct"/>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5FBE2501">
            <w:pPr>
              <w:keepNext w:val="0"/>
              <w:keepLines w:val="0"/>
              <w:pageBreakBefore w:val="0"/>
              <w:widowControl/>
              <w:suppressLineNumbers w:val="0"/>
              <w:kinsoku/>
              <w:wordWrap w:val="0"/>
              <w:overflowPunct/>
              <w:topLinePunct w:val="0"/>
              <w:autoSpaceDE/>
              <w:autoSpaceDN/>
              <w:bidi w:val="0"/>
              <w:adjustRightInd/>
              <w:snapToGrid/>
              <w:spacing w:line="560" w:lineRule="exact"/>
              <w:jc w:val="left"/>
              <w:textAlignment w:val="center"/>
              <w:rPr>
                <w:rFonts w:hint="eastAsia" w:ascii="方正仿宋_GB2312" w:hAnsi="方正仿宋_GB2312" w:eastAsia="方正仿宋_GB2312" w:cs="方正仿宋_GB2312"/>
                <w:i w:val="0"/>
                <w:iCs w:val="0"/>
                <w:caps w:val="0"/>
                <w:color w:val="000000"/>
                <w:spacing w:val="0"/>
                <w:sz w:val="32"/>
                <w:szCs w:val="32"/>
              </w:rPr>
            </w:pPr>
          </w:p>
        </w:tc>
        <w:tc>
          <w:tcPr>
            <w:tcW w:w="1244" w:type="pct"/>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5231427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3.其他</w:t>
            </w:r>
          </w:p>
        </w:tc>
        <w:tc>
          <w:tcPr>
            <w:tcW w:w="320" w:type="pct"/>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686BA93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0</w:t>
            </w:r>
          </w:p>
        </w:tc>
        <w:tc>
          <w:tcPr>
            <w:tcW w:w="345" w:type="pct"/>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689DB5A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0</w:t>
            </w:r>
          </w:p>
        </w:tc>
        <w:tc>
          <w:tcPr>
            <w:tcW w:w="294" w:type="pct"/>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2708AA2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0</w:t>
            </w:r>
          </w:p>
        </w:tc>
        <w:tc>
          <w:tcPr>
            <w:tcW w:w="394" w:type="pct"/>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11747B0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0</w:t>
            </w:r>
          </w:p>
        </w:tc>
        <w:tc>
          <w:tcPr>
            <w:tcW w:w="394" w:type="pct"/>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4E1FA9A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0</w:t>
            </w:r>
          </w:p>
        </w:tc>
        <w:tc>
          <w:tcPr>
            <w:tcW w:w="300" w:type="pct"/>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67E400F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7FF42D6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0</w:t>
            </w:r>
          </w:p>
        </w:tc>
      </w:tr>
      <w:tr w14:paraId="200BFB19">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15" w:type="dxa"/>
            <w:left w:w="15" w:type="dxa"/>
            <w:bottom w:w="15" w:type="dxa"/>
            <w:right w:w="15" w:type="dxa"/>
          </w:tblCellMar>
        </w:tblPrEx>
        <w:tc>
          <w:tcPr>
            <w:tcW w:w="623" w:type="pct"/>
            <w:vMerge w:val="continue"/>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3F3079FD">
            <w:pPr>
              <w:keepNext w:val="0"/>
              <w:keepLines w:val="0"/>
              <w:pageBreakBefore w:val="0"/>
              <w:widowControl/>
              <w:kinsoku/>
              <w:overflowPunct/>
              <w:topLinePunct w:val="0"/>
              <w:autoSpaceDE/>
              <w:autoSpaceDN/>
              <w:bidi w:val="0"/>
              <w:adjustRightInd/>
              <w:snapToGrid/>
              <w:spacing w:before="0" w:after="0" w:line="560" w:lineRule="exact"/>
              <w:rPr>
                <w:rFonts w:hint="eastAsia" w:ascii="方正仿宋_GB2312" w:hAnsi="方正仿宋_GB2312" w:eastAsia="方正仿宋_GB2312" w:cs="方正仿宋_GB2312"/>
                <w:i w:val="0"/>
                <w:iCs w:val="0"/>
                <w:caps w:val="0"/>
                <w:color w:val="000000"/>
                <w:spacing w:val="0"/>
                <w:sz w:val="32"/>
                <w:szCs w:val="32"/>
              </w:rPr>
            </w:pPr>
          </w:p>
        </w:tc>
        <w:tc>
          <w:tcPr>
            <w:tcW w:w="2020" w:type="pct"/>
            <w:gridSpan w:val="2"/>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1199083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（七）总计</w:t>
            </w:r>
          </w:p>
        </w:tc>
        <w:tc>
          <w:tcPr>
            <w:tcW w:w="320" w:type="pct"/>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1BDE456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default"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0</w:t>
            </w:r>
          </w:p>
        </w:tc>
        <w:tc>
          <w:tcPr>
            <w:tcW w:w="345" w:type="pct"/>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3463B86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0</w:t>
            </w:r>
          </w:p>
        </w:tc>
        <w:tc>
          <w:tcPr>
            <w:tcW w:w="294" w:type="pct"/>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105D547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0</w:t>
            </w:r>
          </w:p>
        </w:tc>
        <w:tc>
          <w:tcPr>
            <w:tcW w:w="394" w:type="pct"/>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2EA2D49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0</w:t>
            </w:r>
          </w:p>
        </w:tc>
        <w:tc>
          <w:tcPr>
            <w:tcW w:w="394" w:type="pct"/>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59442E6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0</w:t>
            </w:r>
          </w:p>
        </w:tc>
        <w:tc>
          <w:tcPr>
            <w:tcW w:w="300" w:type="pct"/>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4A73AC7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5940A51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default"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0</w:t>
            </w:r>
          </w:p>
        </w:tc>
      </w:tr>
      <w:tr w14:paraId="09A55C56">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15" w:type="dxa"/>
            <w:left w:w="15" w:type="dxa"/>
            <w:bottom w:w="15" w:type="dxa"/>
            <w:right w:w="15" w:type="dxa"/>
          </w:tblCellMar>
        </w:tblPrEx>
        <w:tc>
          <w:tcPr>
            <w:tcW w:w="2643" w:type="pct"/>
            <w:gridSpan w:val="3"/>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244C0CC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四、结转下年度继续办理</w:t>
            </w:r>
          </w:p>
        </w:tc>
        <w:tc>
          <w:tcPr>
            <w:tcW w:w="320" w:type="pct"/>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0A03B8A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0</w:t>
            </w:r>
          </w:p>
        </w:tc>
        <w:tc>
          <w:tcPr>
            <w:tcW w:w="345" w:type="pct"/>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36AAE3D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0</w:t>
            </w:r>
          </w:p>
        </w:tc>
        <w:tc>
          <w:tcPr>
            <w:tcW w:w="294" w:type="pct"/>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658925C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0</w:t>
            </w:r>
          </w:p>
        </w:tc>
        <w:tc>
          <w:tcPr>
            <w:tcW w:w="394" w:type="pct"/>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607B024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0</w:t>
            </w:r>
          </w:p>
        </w:tc>
        <w:tc>
          <w:tcPr>
            <w:tcW w:w="394" w:type="pct"/>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5EDC6C2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0</w:t>
            </w:r>
          </w:p>
        </w:tc>
        <w:tc>
          <w:tcPr>
            <w:tcW w:w="300" w:type="pct"/>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176DB0A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4CB13AD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0</w:t>
            </w:r>
          </w:p>
        </w:tc>
      </w:tr>
    </w:tbl>
    <w:p w14:paraId="06D89E60">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方正仿宋_GB2312" w:hAnsi="方正仿宋_GB2312" w:eastAsia="方正仿宋_GB2312" w:cs="方正仿宋_GB2312"/>
          <w:i w:val="0"/>
          <w:iCs w:val="0"/>
          <w:caps w:val="0"/>
          <w:color w:val="000000"/>
          <w:spacing w:val="0"/>
          <w:sz w:val="32"/>
          <w:szCs w:val="32"/>
        </w:rPr>
      </w:pPr>
      <w:r>
        <w:rPr>
          <w:rFonts w:hint="eastAsia" w:ascii="方正仿宋_GB2312" w:hAnsi="方正仿宋_GB2312" w:eastAsia="方正仿宋_GB2312" w:cs="方正仿宋_GB2312"/>
          <w:i w:val="0"/>
          <w:iCs w:val="0"/>
          <w:caps w:val="0"/>
          <w:color w:val="000000"/>
          <w:spacing w:val="0"/>
          <w:sz w:val="32"/>
          <w:szCs w:val="32"/>
        </w:rPr>
        <w:t>四、政府信息公开行政复议、行政诉讼情况</w:t>
      </w:r>
    </w:p>
    <w:tbl>
      <w:tblPr>
        <w:tblStyle w:val="3"/>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562"/>
        <w:gridCol w:w="562"/>
        <w:gridCol w:w="562"/>
        <w:gridCol w:w="562"/>
        <w:gridCol w:w="563"/>
        <w:gridCol w:w="562"/>
        <w:gridCol w:w="563"/>
        <w:gridCol w:w="563"/>
        <w:gridCol w:w="563"/>
        <w:gridCol w:w="564"/>
        <w:gridCol w:w="563"/>
        <w:gridCol w:w="563"/>
        <w:gridCol w:w="563"/>
        <w:gridCol w:w="563"/>
        <w:gridCol w:w="566"/>
      </w:tblGrid>
      <w:tr w14:paraId="1A9469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1666" w:type="pct"/>
            <w:gridSpan w:val="5"/>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69E6DF5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行政复议</w:t>
            </w:r>
          </w:p>
        </w:tc>
        <w:tc>
          <w:tcPr>
            <w:tcW w:w="3333" w:type="pct"/>
            <w:gridSpan w:val="10"/>
            <w:tcBorders>
              <w:top w:val="single" w:color="000000" w:sz="4" w:space="0"/>
              <w:left w:val="nil"/>
              <w:bottom w:val="single" w:color="000000" w:sz="4" w:space="0"/>
              <w:right w:val="single" w:color="000000" w:sz="4" w:space="0"/>
            </w:tcBorders>
            <w:shd w:val="clear" w:color="auto" w:fill="auto"/>
            <w:tcMar>
              <w:top w:w="50" w:type="dxa"/>
              <w:left w:w="70" w:type="dxa"/>
              <w:bottom w:w="50" w:type="dxa"/>
              <w:right w:w="70" w:type="dxa"/>
            </w:tcMar>
            <w:vAlign w:val="center"/>
          </w:tcPr>
          <w:p w14:paraId="6CF07B4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行政诉讼</w:t>
            </w:r>
          </w:p>
        </w:tc>
      </w:tr>
      <w:tr w14:paraId="428EE6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333" w:type="pct"/>
            <w:vMerge w:val="restart"/>
            <w:tcBorders>
              <w:top w:val="nil"/>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4C1E375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结果维持</w:t>
            </w:r>
          </w:p>
        </w:tc>
        <w:tc>
          <w:tcPr>
            <w:tcW w:w="333" w:type="pct"/>
            <w:vMerge w:val="restart"/>
            <w:tcBorders>
              <w:top w:val="nil"/>
              <w:left w:val="nil"/>
              <w:bottom w:val="single" w:color="000000" w:sz="4" w:space="0"/>
              <w:right w:val="single" w:color="000000" w:sz="4" w:space="0"/>
            </w:tcBorders>
            <w:shd w:val="clear" w:color="auto" w:fill="auto"/>
            <w:tcMar>
              <w:top w:w="50" w:type="dxa"/>
              <w:left w:w="70" w:type="dxa"/>
              <w:bottom w:w="50" w:type="dxa"/>
              <w:right w:w="70" w:type="dxa"/>
            </w:tcMar>
            <w:vAlign w:val="center"/>
          </w:tcPr>
          <w:p w14:paraId="67DF316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结果纠正</w:t>
            </w:r>
          </w:p>
        </w:tc>
        <w:tc>
          <w:tcPr>
            <w:tcW w:w="333" w:type="pct"/>
            <w:vMerge w:val="restart"/>
            <w:tcBorders>
              <w:top w:val="single" w:color="000000" w:sz="4" w:space="0"/>
              <w:left w:val="nil"/>
              <w:bottom w:val="single" w:color="000000" w:sz="4" w:space="0"/>
              <w:right w:val="single" w:color="000000" w:sz="4" w:space="0"/>
            </w:tcBorders>
            <w:shd w:val="clear" w:color="auto" w:fill="auto"/>
            <w:tcMar>
              <w:top w:w="50" w:type="dxa"/>
              <w:left w:w="70" w:type="dxa"/>
              <w:bottom w:w="50" w:type="dxa"/>
              <w:right w:w="70" w:type="dxa"/>
            </w:tcMar>
            <w:vAlign w:val="center"/>
          </w:tcPr>
          <w:p w14:paraId="079C2FB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其他结果</w:t>
            </w:r>
          </w:p>
        </w:tc>
        <w:tc>
          <w:tcPr>
            <w:tcW w:w="333" w:type="pct"/>
            <w:vMerge w:val="restart"/>
            <w:tcBorders>
              <w:top w:val="single" w:color="000000" w:sz="4" w:space="0"/>
              <w:left w:val="nil"/>
              <w:bottom w:val="single" w:color="000000" w:sz="4" w:space="0"/>
              <w:right w:val="single" w:color="000000" w:sz="4" w:space="0"/>
            </w:tcBorders>
            <w:shd w:val="clear" w:color="auto" w:fill="auto"/>
            <w:tcMar>
              <w:top w:w="50" w:type="dxa"/>
              <w:left w:w="70" w:type="dxa"/>
              <w:bottom w:w="50" w:type="dxa"/>
              <w:right w:w="70" w:type="dxa"/>
            </w:tcMar>
            <w:vAlign w:val="center"/>
          </w:tcPr>
          <w:p w14:paraId="79C496C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尚未审结</w:t>
            </w:r>
          </w:p>
        </w:tc>
        <w:tc>
          <w:tcPr>
            <w:tcW w:w="333" w:type="pct"/>
            <w:vMerge w:val="restart"/>
            <w:tcBorders>
              <w:top w:val="single" w:color="000000" w:sz="4" w:space="0"/>
              <w:left w:val="nil"/>
              <w:bottom w:val="single" w:color="000000" w:sz="4" w:space="0"/>
              <w:right w:val="single" w:color="000000" w:sz="4" w:space="0"/>
            </w:tcBorders>
            <w:shd w:val="clear" w:color="auto" w:fill="auto"/>
            <w:tcMar>
              <w:top w:w="50" w:type="dxa"/>
              <w:left w:w="70" w:type="dxa"/>
              <w:bottom w:w="50" w:type="dxa"/>
              <w:right w:w="70" w:type="dxa"/>
            </w:tcMar>
            <w:vAlign w:val="center"/>
          </w:tcPr>
          <w:p w14:paraId="1D928F9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总计</w:t>
            </w:r>
          </w:p>
        </w:tc>
        <w:tc>
          <w:tcPr>
            <w:tcW w:w="1666" w:type="pct"/>
            <w:gridSpan w:val="5"/>
            <w:tcBorders>
              <w:top w:val="single" w:color="000000" w:sz="4" w:space="0"/>
              <w:left w:val="nil"/>
              <w:bottom w:val="single" w:color="000000" w:sz="4" w:space="0"/>
              <w:right w:val="single" w:color="000000" w:sz="4" w:space="0"/>
            </w:tcBorders>
            <w:shd w:val="clear" w:color="auto" w:fill="auto"/>
            <w:tcMar>
              <w:top w:w="50" w:type="dxa"/>
              <w:left w:w="70" w:type="dxa"/>
              <w:bottom w:w="50" w:type="dxa"/>
              <w:right w:w="70" w:type="dxa"/>
            </w:tcMar>
            <w:vAlign w:val="center"/>
          </w:tcPr>
          <w:p w14:paraId="4A7C9E3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未经复议直接起诉</w:t>
            </w:r>
          </w:p>
        </w:tc>
        <w:tc>
          <w:tcPr>
            <w:tcW w:w="1666" w:type="pct"/>
            <w:gridSpan w:val="5"/>
            <w:tcBorders>
              <w:top w:val="single" w:color="000000" w:sz="4" w:space="0"/>
              <w:left w:val="nil"/>
              <w:bottom w:val="single" w:color="000000" w:sz="4" w:space="0"/>
              <w:right w:val="single" w:color="000000" w:sz="4" w:space="0"/>
            </w:tcBorders>
            <w:shd w:val="clear" w:color="auto" w:fill="auto"/>
            <w:tcMar>
              <w:top w:w="50" w:type="dxa"/>
              <w:left w:w="70" w:type="dxa"/>
              <w:bottom w:w="50" w:type="dxa"/>
              <w:right w:w="70" w:type="dxa"/>
            </w:tcMar>
            <w:vAlign w:val="center"/>
          </w:tcPr>
          <w:p w14:paraId="00E00E9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复议后起诉</w:t>
            </w:r>
          </w:p>
        </w:tc>
      </w:tr>
      <w:tr w14:paraId="6AC942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333" w:type="pct"/>
            <w:vMerge w:val="continue"/>
            <w:tcBorders>
              <w:top w:val="nil"/>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10993A4A">
            <w:pPr>
              <w:keepNext w:val="0"/>
              <w:keepLines w:val="0"/>
              <w:pageBreakBefore w:val="0"/>
              <w:widowControl/>
              <w:kinsoku/>
              <w:overflowPunct/>
              <w:topLinePunct w:val="0"/>
              <w:autoSpaceDE/>
              <w:autoSpaceDN/>
              <w:bidi w:val="0"/>
              <w:adjustRightInd/>
              <w:snapToGrid/>
              <w:spacing w:before="0" w:after="0" w:line="560" w:lineRule="exact"/>
              <w:rPr>
                <w:rFonts w:hint="eastAsia" w:ascii="方正仿宋_GB2312" w:hAnsi="方正仿宋_GB2312" w:eastAsia="方正仿宋_GB2312" w:cs="方正仿宋_GB2312"/>
                <w:i w:val="0"/>
                <w:iCs w:val="0"/>
                <w:caps w:val="0"/>
                <w:color w:val="000000"/>
                <w:spacing w:val="0"/>
                <w:sz w:val="32"/>
                <w:szCs w:val="32"/>
              </w:rPr>
            </w:pPr>
          </w:p>
        </w:tc>
        <w:tc>
          <w:tcPr>
            <w:tcW w:w="333" w:type="pct"/>
            <w:vMerge w:val="continue"/>
            <w:tcBorders>
              <w:top w:val="nil"/>
              <w:left w:val="nil"/>
              <w:bottom w:val="single" w:color="000000" w:sz="4" w:space="0"/>
              <w:right w:val="single" w:color="000000" w:sz="4" w:space="0"/>
            </w:tcBorders>
            <w:shd w:val="clear" w:color="auto" w:fill="auto"/>
            <w:tcMar>
              <w:top w:w="50" w:type="dxa"/>
              <w:left w:w="70" w:type="dxa"/>
              <w:bottom w:w="50" w:type="dxa"/>
              <w:right w:w="70" w:type="dxa"/>
            </w:tcMar>
            <w:vAlign w:val="center"/>
          </w:tcPr>
          <w:p w14:paraId="533DEDD1">
            <w:pPr>
              <w:keepNext w:val="0"/>
              <w:keepLines w:val="0"/>
              <w:pageBreakBefore w:val="0"/>
              <w:widowControl/>
              <w:kinsoku/>
              <w:overflowPunct/>
              <w:topLinePunct w:val="0"/>
              <w:autoSpaceDE/>
              <w:autoSpaceDN/>
              <w:bidi w:val="0"/>
              <w:adjustRightInd/>
              <w:snapToGrid/>
              <w:spacing w:before="0" w:after="0" w:line="560" w:lineRule="exact"/>
              <w:rPr>
                <w:rFonts w:hint="eastAsia" w:ascii="方正仿宋_GB2312" w:hAnsi="方正仿宋_GB2312" w:eastAsia="方正仿宋_GB2312" w:cs="方正仿宋_GB2312"/>
                <w:i w:val="0"/>
                <w:iCs w:val="0"/>
                <w:caps w:val="0"/>
                <w:color w:val="000000"/>
                <w:spacing w:val="0"/>
                <w:sz w:val="32"/>
                <w:szCs w:val="32"/>
              </w:rPr>
            </w:pPr>
          </w:p>
        </w:tc>
        <w:tc>
          <w:tcPr>
            <w:tcW w:w="333" w:type="pct"/>
            <w:vMerge w:val="continue"/>
            <w:tcBorders>
              <w:top w:val="single" w:color="000000" w:sz="4" w:space="0"/>
              <w:left w:val="nil"/>
              <w:bottom w:val="single" w:color="000000" w:sz="4" w:space="0"/>
              <w:right w:val="single" w:color="000000" w:sz="4" w:space="0"/>
            </w:tcBorders>
            <w:shd w:val="clear" w:color="auto" w:fill="auto"/>
            <w:tcMar>
              <w:top w:w="50" w:type="dxa"/>
              <w:left w:w="70" w:type="dxa"/>
              <w:bottom w:w="50" w:type="dxa"/>
              <w:right w:w="70" w:type="dxa"/>
            </w:tcMar>
            <w:vAlign w:val="center"/>
          </w:tcPr>
          <w:p w14:paraId="5BC07EC3">
            <w:pPr>
              <w:keepNext w:val="0"/>
              <w:keepLines w:val="0"/>
              <w:pageBreakBefore w:val="0"/>
              <w:widowControl/>
              <w:kinsoku/>
              <w:overflowPunct/>
              <w:topLinePunct w:val="0"/>
              <w:autoSpaceDE/>
              <w:autoSpaceDN/>
              <w:bidi w:val="0"/>
              <w:adjustRightInd/>
              <w:snapToGrid/>
              <w:spacing w:before="0" w:after="0" w:line="560" w:lineRule="exact"/>
              <w:rPr>
                <w:rFonts w:hint="eastAsia" w:ascii="方正仿宋_GB2312" w:hAnsi="方正仿宋_GB2312" w:eastAsia="方正仿宋_GB2312" w:cs="方正仿宋_GB2312"/>
                <w:i w:val="0"/>
                <w:iCs w:val="0"/>
                <w:caps w:val="0"/>
                <w:color w:val="000000"/>
                <w:spacing w:val="0"/>
                <w:sz w:val="32"/>
                <w:szCs w:val="32"/>
              </w:rPr>
            </w:pPr>
          </w:p>
        </w:tc>
        <w:tc>
          <w:tcPr>
            <w:tcW w:w="333" w:type="pct"/>
            <w:vMerge w:val="continue"/>
            <w:tcBorders>
              <w:top w:val="single" w:color="000000" w:sz="4" w:space="0"/>
              <w:left w:val="nil"/>
              <w:bottom w:val="single" w:color="000000" w:sz="4" w:space="0"/>
              <w:right w:val="single" w:color="000000" w:sz="4" w:space="0"/>
            </w:tcBorders>
            <w:shd w:val="clear" w:color="auto" w:fill="auto"/>
            <w:tcMar>
              <w:top w:w="50" w:type="dxa"/>
              <w:left w:w="70" w:type="dxa"/>
              <w:bottom w:w="50" w:type="dxa"/>
              <w:right w:w="70" w:type="dxa"/>
            </w:tcMar>
            <w:vAlign w:val="center"/>
          </w:tcPr>
          <w:p w14:paraId="1D75EE82">
            <w:pPr>
              <w:keepNext w:val="0"/>
              <w:keepLines w:val="0"/>
              <w:pageBreakBefore w:val="0"/>
              <w:widowControl/>
              <w:kinsoku/>
              <w:overflowPunct/>
              <w:topLinePunct w:val="0"/>
              <w:autoSpaceDE/>
              <w:autoSpaceDN/>
              <w:bidi w:val="0"/>
              <w:adjustRightInd/>
              <w:snapToGrid/>
              <w:spacing w:before="0" w:after="0" w:line="560" w:lineRule="exact"/>
              <w:rPr>
                <w:rFonts w:hint="eastAsia" w:ascii="方正仿宋_GB2312" w:hAnsi="方正仿宋_GB2312" w:eastAsia="方正仿宋_GB2312" w:cs="方正仿宋_GB2312"/>
                <w:i w:val="0"/>
                <w:iCs w:val="0"/>
                <w:caps w:val="0"/>
                <w:color w:val="000000"/>
                <w:spacing w:val="0"/>
                <w:sz w:val="32"/>
                <w:szCs w:val="32"/>
              </w:rPr>
            </w:pPr>
          </w:p>
        </w:tc>
        <w:tc>
          <w:tcPr>
            <w:tcW w:w="333" w:type="pct"/>
            <w:vMerge w:val="continue"/>
            <w:tcBorders>
              <w:top w:val="single" w:color="000000" w:sz="4" w:space="0"/>
              <w:left w:val="nil"/>
              <w:bottom w:val="single" w:color="000000" w:sz="4" w:space="0"/>
              <w:right w:val="single" w:color="000000" w:sz="4" w:space="0"/>
            </w:tcBorders>
            <w:shd w:val="clear" w:color="auto" w:fill="auto"/>
            <w:tcMar>
              <w:top w:w="50" w:type="dxa"/>
              <w:left w:w="70" w:type="dxa"/>
              <w:bottom w:w="50" w:type="dxa"/>
              <w:right w:w="70" w:type="dxa"/>
            </w:tcMar>
            <w:vAlign w:val="center"/>
          </w:tcPr>
          <w:p w14:paraId="7B700BDA">
            <w:pPr>
              <w:keepNext w:val="0"/>
              <w:keepLines w:val="0"/>
              <w:pageBreakBefore w:val="0"/>
              <w:widowControl/>
              <w:kinsoku/>
              <w:overflowPunct/>
              <w:topLinePunct w:val="0"/>
              <w:autoSpaceDE/>
              <w:autoSpaceDN/>
              <w:bidi w:val="0"/>
              <w:adjustRightInd/>
              <w:snapToGrid/>
              <w:spacing w:before="0" w:after="0" w:line="560" w:lineRule="exact"/>
              <w:rPr>
                <w:rFonts w:hint="eastAsia" w:ascii="方正仿宋_GB2312" w:hAnsi="方正仿宋_GB2312" w:eastAsia="方正仿宋_GB2312" w:cs="方正仿宋_GB2312"/>
                <w:i w:val="0"/>
                <w:iCs w:val="0"/>
                <w:caps w:val="0"/>
                <w:color w:val="000000"/>
                <w:spacing w:val="0"/>
                <w:sz w:val="32"/>
                <w:szCs w:val="32"/>
              </w:rPr>
            </w:pPr>
          </w:p>
        </w:tc>
        <w:tc>
          <w:tcPr>
            <w:tcW w:w="333" w:type="pct"/>
            <w:tcBorders>
              <w:top w:val="nil"/>
              <w:left w:val="nil"/>
              <w:bottom w:val="single" w:color="000000" w:sz="4" w:space="0"/>
              <w:right w:val="single" w:color="000000" w:sz="4" w:space="0"/>
            </w:tcBorders>
            <w:shd w:val="clear" w:color="auto" w:fill="auto"/>
            <w:tcMar>
              <w:top w:w="50" w:type="dxa"/>
              <w:left w:w="70" w:type="dxa"/>
              <w:bottom w:w="50" w:type="dxa"/>
              <w:right w:w="70" w:type="dxa"/>
            </w:tcMar>
            <w:vAlign w:val="center"/>
          </w:tcPr>
          <w:p w14:paraId="159AD4B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结果维持</w:t>
            </w:r>
          </w:p>
        </w:tc>
        <w:tc>
          <w:tcPr>
            <w:tcW w:w="333" w:type="pct"/>
            <w:tcBorders>
              <w:top w:val="nil"/>
              <w:left w:val="nil"/>
              <w:bottom w:val="single" w:color="000000" w:sz="4" w:space="0"/>
              <w:right w:val="single" w:color="000000" w:sz="4" w:space="0"/>
            </w:tcBorders>
            <w:shd w:val="clear" w:color="auto" w:fill="auto"/>
            <w:tcMar>
              <w:top w:w="50" w:type="dxa"/>
              <w:left w:w="70" w:type="dxa"/>
              <w:bottom w:w="50" w:type="dxa"/>
              <w:right w:w="70" w:type="dxa"/>
            </w:tcMar>
            <w:vAlign w:val="center"/>
          </w:tcPr>
          <w:p w14:paraId="52220C8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结果纠正</w:t>
            </w:r>
          </w:p>
        </w:tc>
        <w:tc>
          <w:tcPr>
            <w:tcW w:w="333" w:type="pct"/>
            <w:tcBorders>
              <w:top w:val="single" w:color="000000" w:sz="4" w:space="0"/>
              <w:left w:val="nil"/>
              <w:bottom w:val="single" w:color="000000" w:sz="4" w:space="0"/>
              <w:right w:val="single" w:color="000000" w:sz="4" w:space="0"/>
            </w:tcBorders>
            <w:shd w:val="clear" w:color="auto" w:fill="auto"/>
            <w:tcMar>
              <w:top w:w="50" w:type="dxa"/>
              <w:left w:w="70" w:type="dxa"/>
              <w:bottom w:w="50" w:type="dxa"/>
              <w:right w:w="70" w:type="dxa"/>
            </w:tcMar>
            <w:vAlign w:val="center"/>
          </w:tcPr>
          <w:p w14:paraId="4BB0B16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其他结果</w:t>
            </w:r>
          </w:p>
        </w:tc>
        <w:tc>
          <w:tcPr>
            <w:tcW w:w="333" w:type="pct"/>
            <w:tcBorders>
              <w:top w:val="single" w:color="000000" w:sz="4" w:space="0"/>
              <w:left w:val="nil"/>
              <w:bottom w:val="single" w:color="000000" w:sz="4" w:space="0"/>
              <w:right w:val="single" w:color="000000" w:sz="4" w:space="0"/>
            </w:tcBorders>
            <w:shd w:val="clear" w:color="auto" w:fill="auto"/>
            <w:tcMar>
              <w:top w:w="50" w:type="dxa"/>
              <w:left w:w="70" w:type="dxa"/>
              <w:bottom w:w="50" w:type="dxa"/>
              <w:right w:w="70" w:type="dxa"/>
            </w:tcMar>
            <w:vAlign w:val="center"/>
          </w:tcPr>
          <w:p w14:paraId="2532CA2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尚未审结</w:t>
            </w:r>
          </w:p>
        </w:tc>
        <w:tc>
          <w:tcPr>
            <w:tcW w:w="333" w:type="pct"/>
            <w:tcBorders>
              <w:top w:val="single" w:color="000000" w:sz="4" w:space="0"/>
              <w:left w:val="nil"/>
              <w:bottom w:val="single" w:color="000000" w:sz="4" w:space="0"/>
              <w:right w:val="single" w:color="000000" w:sz="4" w:space="0"/>
            </w:tcBorders>
            <w:shd w:val="clear" w:color="auto" w:fill="auto"/>
            <w:tcMar>
              <w:top w:w="50" w:type="dxa"/>
              <w:left w:w="70" w:type="dxa"/>
              <w:bottom w:w="50" w:type="dxa"/>
              <w:right w:w="70" w:type="dxa"/>
            </w:tcMar>
            <w:vAlign w:val="center"/>
          </w:tcPr>
          <w:p w14:paraId="035CC6A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总计</w:t>
            </w:r>
          </w:p>
        </w:tc>
        <w:tc>
          <w:tcPr>
            <w:tcW w:w="333" w:type="pct"/>
            <w:tcBorders>
              <w:top w:val="single" w:color="000000" w:sz="4" w:space="0"/>
              <w:left w:val="nil"/>
              <w:bottom w:val="single" w:color="000000" w:sz="4" w:space="0"/>
              <w:right w:val="single" w:color="000000" w:sz="4" w:space="0"/>
            </w:tcBorders>
            <w:shd w:val="clear" w:color="auto" w:fill="auto"/>
            <w:tcMar>
              <w:top w:w="50" w:type="dxa"/>
              <w:left w:w="70" w:type="dxa"/>
              <w:bottom w:w="50" w:type="dxa"/>
              <w:right w:w="70" w:type="dxa"/>
            </w:tcMar>
            <w:vAlign w:val="center"/>
          </w:tcPr>
          <w:p w14:paraId="5B8D097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结果维持</w:t>
            </w:r>
          </w:p>
        </w:tc>
        <w:tc>
          <w:tcPr>
            <w:tcW w:w="333" w:type="pct"/>
            <w:tcBorders>
              <w:top w:val="single" w:color="000000" w:sz="4" w:space="0"/>
              <w:left w:val="nil"/>
              <w:bottom w:val="single" w:color="000000" w:sz="4" w:space="0"/>
              <w:right w:val="single" w:color="000000" w:sz="4" w:space="0"/>
            </w:tcBorders>
            <w:shd w:val="clear" w:color="auto" w:fill="auto"/>
            <w:tcMar>
              <w:top w:w="50" w:type="dxa"/>
              <w:left w:w="70" w:type="dxa"/>
              <w:bottom w:w="50" w:type="dxa"/>
              <w:right w:w="70" w:type="dxa"/>
            </w:tcMar>
            <w:vAlign w:val="center"/>
          </w:tcPr>
          <w:p w14:paraId="3FA71BC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结果纠正</w:t>
            </w:r>
          </w:p>
        </w:tc>
        <w:tc>
          <w:tcPr>
            <w:tcW w:w="333" w:type="pct"/>
            <w:tcBorders>
              <w:top w:val="single" w:color="000000" w:sz="4" w:space="0"/>
              <w:left w:val="nil"/>
              <w:bottom w:val="single" w:color="000000" w:sz="4" w:space="0"/>
              <w:right w:val="single" w:color="000000" w:sz="4" w:space="0"/>
            </w:tcBorders>
            <w:shd w:val="clear" w:color="auto" w:fill="auto"/>
            <w:tcMar>
              <w:top w:w="50" w:type="dxa"/>
              <w:left w:w="70" w:type="dxa"/>
              <w:bottom w:w="50" w:type="dxa"/>
              <w:right w:w="70" w:type="dxa"/>
            </w:tcMar>
            <w:vAlign w:val="center"/>
          </w:tcPr>
          <w:p w14:paraId="2911C8C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其他结果</w:t>
            </w:r>
          </w:p>
        </w:tc>
        <w:tc>
          <w:tcPr>
            <w:tcW w:w="333" w:type="pct"/>
            <w:tcBorders>
              <w:top w:val="single" w:color="000000" w:sz="4" w:space="0"/>
              <w:left w:val="nil"/>
              <w:bottom w:val="single" w:color="000000" w:sz="4" w:space="0"/>
              <w:right w:val="single" w:color="000000" w:sz="4" w:space="0"/>
            </w:tcBorders>
            <w:shd w:val="clear" w:color="auto" w:fill="auto"/>
            <w:tcMar>
              <w:top w:w="50" w:type="dxa"/>
              <w:left w:w="70" w:type="dxa"/>
              <w:bottom w:w="50" w:type="dxa"/>
              <w:right w:w="70" w:type="dxa"/>
            </w:tcMar>
            <w:vAlign w:val="center"/>
          </w:tcPr>
          <w:p w14:paraId="7573DC5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尚未审结</w:t>
            </w:r>
          </w:p>
        </w:tc>
        <w:tc>
          <w:tcPr>
            <w:tcW w:w="333" w:type="pct"/>
            <w:tcBorders>
              <w:top w:val="single" w:color="000000" w:sz="4" w:space="0"/>
              <w:left w:val="nil"/>
              <w:bottom w:val="single" w:color="000000" w:sz="4" w:space="0"/>
              <w:right w:val="single" w:color="000000" w:sz="4" w:space="0"/>
            </w:tcBorders>
            <w:shd w:val="clear" w:color="auto" w:fill="auto"/>
            <w:tcMar>
              <w:top w:w="50" w:type="dxa"/>
              <w:left w:w="70" w:type="dxa"/>
              <w:bottom w:w="50" w:type="dxa"/>
              <w:right w:w="70" w:type="dxa"/>
            </w:tcMar>
            <w:vAlign w:val="center"/>
          </w:tcPr>
          <w:p w14:paraId="5BF0924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总计</w:t>
            </w:r>
          </w:p>
        </w:tc>
      </w:tr>
      <w:tr w14:paraId="51080C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333" w:type="pct"/>
            <w:tcBorders>
              <w:top w:val="nil"/>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5971935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0</w:t>
            </w:r>
          </w:p>
        </w:tc>
        <w:tc>
          <w:tcPr>
            <w:tcW w:w="333" w:type="pct"/>
            <w:tcBorders>
              <w:top w:val="nil"/>
              <w:left w:val="nil"/>
              <w:bottom w:val="single" w:color="000000" w:sz="4" w:space="0"/>
              <w:right w:val="single" w:color="000000" w:sz="4" w:space="0"/>
            </w:tcBorders>
            <w:shd w:val="clear" w:color="auto" w:fill="auto"/>
            <w:tcMar>
              <w:top w:w="50" w:type="dxa"/>
              <w:left w:w="70" w:type="dxa"/>
              <w:bottom w:w="50" w:type="dxa"/>
              <w:right w:w="70" w:type="dxa"/>
            </w:tcMar>
            <w:vAlign w:val="center"/>
          </w:tcPr>
          <w:p w14:paraId="2AF588F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0</w:t>
            </w:r>
          </w:p>
        </w:tc>
        <w:tc>
          <w:tcPr>
            <w:tcW w:w="333" w:type="pct"/>
            <w:tcBorders>
              <w:top w:val="nil"/>
              <w:left w:val="nil"/>
              <w:bottom w:val="single" w:color="000000" w:sz="4" w:space="0"/>
              <w:right w:val="single" w:color="000000" w:sz="4" w:space="0"/>
            </w:tcBorders>
            <w:shd w:val="clear" w:color="auto" w:fill="auto"/>
            <w:tcMar>
              <w:top w:w="50" w:type="dxa"/>
              <w:left w:w="70" w:type="dxa"/>
              <w:bottom w:w="50" w:type="dxa"/>
              <w:right w:w="70" w:type="dxa"/>
            </w:tcMar>
            <w:vAlign w:val="center"/>
          </w:tcPr>
          <w:p w14:paraId="695D58F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0</w:t>
            </w:r>
          </w:p>
        </w:tc>
        <w:tc>
          <w:tcPr>
            <w:tcW w:w="333" w:type="pct"/>
            <w:tcBorders>
              <w:top w:val="nil"/>
              <w:left w:val="nil"/>
              <w:bottom w:val="single" w:color="000000" w:sz="4" w:space="0"/>
              <w:right w:val="single" w:color="000000" w:sz="4" w:space="0"/>
            </w:tcBorders>
            <w:shd w:val="clear" w:color="auto" w:fill="auto"/>
            <w:tcMar>
              <w:top w:w="50" w:type="dxa"/>
              <w:left w:w="70" w:type="dxa"/>
              <w:bottom w:w="50" w:type="dxa"/>
              <w:right w:w="70" w:type="dxa"/>
            </w:tcMar>
            <w:vAlign w:val="center"/>
          </w:tcPr>
          <w:p w14:paraId="26CB146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0</w:t>
            </w:r>
          </w:p>
        </w:tc>
        <w:tc>
          <w:tcPr>
            <w:tcW w:w="333" w:type="pct"/>
            <w:tcBorders>
              <w:top w:val="nil"/>
              <w:left w:val="nil"/>
              <w:bottom w:val="single" w:color="000000" w:sz="4" w:space="0"/>
              <w:right w:val="single" w:color="000000" w:sz="4" w:space="0"/>
            </w:tcBorders>
            <w:shd w:val="clear" w:color="auto" w:fill="auto"/>
            <w:tcMar>
              <w:top w:w="50" w:type="dxa"/>
              <w:left w:w="70" w:type="dxa"/>
              <w:bottom w:w="50" w:type="dxa"/>
              <w:right w:w="70" w:type="dxa"/>
            </w:tcMar>
            <w:vAlign w:val="center"/>
          </w:tcPr>
          <w:p w14:paraId="27CA82F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0</w:t>
            </w:r>
          </w:p>
        </w:tc>
        <w:tc>
          <w:tcPr>
            <w:tcW w:w="333" w:type="pct"/>
            <w:tcBorders>
              <w:top w:val="nil"/>
              <w:left w:val="nil"/>
              <w:bottom w:val="single" w:color="000000" w:sz="4" w:space="0"/>
              <w:right w:val="single" w:color="000000" w:sz="4" w:space="0"/>
            </w:tcBorders>
            <w:shd w:val="clear" w:color="auto" w:fill="auto"/>
            <w:tcMar>
              <w:top w:w="50" w:type="dxa"/>
              <w:left w:w="70" w:type="dxa"/>
              <w:bottom w:w="50" w:type="dxa"/>
              <w:right w:w="70" w:type="dxa"/>
            </w:tcMar>
            <w:vAlign w:val="center"/>
          </w:tcPr>
          <w:p w14:paraId="4183EAD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0</w:t>
            </w:r>
          </w:p>
        </w:tc>
        <w:tc>
          <w:tcPr>
            <w:tcW w:w="333" w:type="pct"/>
            <w:tcBorders>
              <w:top w:val="nil"/>
              <w:left w:val="nil"/>
              <w:bottom w:val="single" w:color="000000" w:sz="4" w:space="0"/>
              <w:right w:val="single" w:color="000000" w:sz="4" w:space="0"/>
            </w:tcBorders>
            <w:shd w:val="clear" w:color="auto" w:fill="auto"/>
            <w:tcMar>
              <w:top w:w="50" w:type="dxa"/>
              <w:left w:w="70" w:type="dxa"/>
              <w:bottom w:w="50" w:type="dxa"/>
              <w:right w:w="70" w:type="dxa"/>
            </w:tcMar>
            <w:vAlign w:val="center"/>
          </w:tcPr>
          <w:p w14:paraId="2F63C64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0</w:t>
            </w:r>
          </w:p>
        </w:tc>
        <w:tc>
          <w:tcPr>
            <w:tcW w:w="333" w:type="pct"/>
            <w:tcBorders>
              <w:top w:val="nil"/>
              <w:left w:val="nil"/>
              <w:bottom w:val="single" w:color="000000" w:sz="4" w:space="0"/>
              <w:right w:val="single" w:color="000000" w:sz="4" w:space="0"/>
            </w:tcBorders>
            <w:shd w:val="clear" w:color="auto" w:fill="auto"/>
            <w:tcMar>
              <w:top w:w="50" w:type="dxa"/>
              <w:left w:w="70" w:type="dxa"/>
              <w:bottom w:w="50" w:type="dxa"/>
              <w:right w:w="70" w:type="dxa"/>
            </w:tcMar>
            <w:vAlign w:val="center"/>
          </w:tcPr>
          <w:p w14:paraId="33D3CB8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0</w:t>
            </w:r>
          </w:p>
        </w:tc>
        <w:tc>
          <w:tcPr>
            <w:tcW w:w="333" w:type="pct"/>
            <w:tcBorders>
              <w:top w:val="nil"/>
              <w:left w:val="nil"/>
              <w:bottom w:val="single" w:color="000000" w:sz="4" w:space="0"/>
              <w:right w:val="single" w:color="000000" w:sz="4" w:space="0"/>
            </w:tcBorders>
            <w:shd w:val="clear" w:color="auto" w:fill="auto"/>
            <w:tcMar>
              <w:top w:w="50" w:type="dxa"/>
              <w:left w:w="70" w:type="dxa"/>
              <w:bottom w:w="50" w:type="dxa"/>
              <w:right w:w="70" w:type="dxa"/>
            </w:tcMar>
            <w:vAlign w:val="center"/>
          </w:tcPr>
          <w:p w14:paraId="2AA52C2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0</w:t>
            </w:r>
          </w:p>
        </w:tc>
        <w:tc>
          <w:tcPr>
            <w:tcW w:w="333" w:type="pct"/>
            <w:tcBorders>
              <w:top w:val="nil"/>
              <w:left w:val="nil"/>
              <w:bottom w:val="single" w:color="000000" w:sz="4" w:space="0"/>
              <w:right w:val="single" w:color="000000" w:sz="4" w:space="0"/>
            </w:tcBorders>
            <w:shd w:val="clear" w:color="auto" w:fill="auto"/>
            <w:tcMar>
              <w:top w:w="50" w:type="dxa"/>
              <w:left w:w="70" w:type="dxa"/>
              <w:bottom w:w="50" w:type="dxa"/>
              <w:right w:w="70" w:type="dxa"/>
            </w:tcMar>
            <w:vAlign w:val="center"/>
          </w:tcPr>
          <w:p w14:paraId="361BDC0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0</w:t>
            </w:r>
          </w:p>
        </w:tc>
        <w:tc>
          <w:tcPr>
            <w:tcW w:w="333" w:type="pct"/>
            <w:tcBorders>
              <w:top w:val="nil"/>
              <w:left w:val="nil"/>
              <w:bottom w:val="single" w:color="000000" w:sz="4" w:space="0"/>
              <w:right w:val="single" w:color="000000" w:sz="4" w:space="0"/>
            </w:tcBorders>
            <w:shd w:val="clear" w:color="auto" w:fill="auto"/>
            <w:tcMar>
              <w:top w:w="50" w:type="dxa"/>
              <w:left w:w="70" w:type="dxa"/>
              <w:bottom w:w="50" w:type="dxa"/>
              <w:right w:w="70" w:type="dxa"/>
            </w:tcMar>
            <w:vAlign w:val="center"/>
          </w:tcPr>
          <w:p w14:paraId="3A4422D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0</w:t>
            </w:r>
          </w:p>
        </w:tc>
        <w:tc>
          <w:tcPr>
            <w:tcW w:w="333" w:type="pct"/>
            <w:tcBorders>
              <w:top w:val="nil"/>
              <w:left w:val="nil"/>
              <w:bottom w:val="single" w:color="000000" w:sz="4" w:space="0"/>
              <w:right w:val="single" w:color="000000" w:sz="4" w:space="0"/>
            </w:tcBorders>
            <w:shd w:val="clear" w:color="auto" w:fill="auto"/>
            <w:tcMar>
              <w:top w:w="50" w:type="dxa"/>
              <w:left w:w="70" w:type="dxa"/>
              <w:bottom w:w="50" w:type="dxa"/>
              <w:right w:w="70" w:type="dxa"/>
            </w:tcMar>
            <w:vAlign w:val="center"/>
          </w:tcPr>
          <w:p w14:paraId="5936CE4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0</w:t>
            </w:r>
          </w:p>
        </w:tc>
        <w:tc>
          <w:tcPr>
            <w:tcW w:w="333" w:type="pct"/>
            <w:tcBorders>
              <w:top w:val="nil"/>
              <w:left w:val="nil"/>
              <w:bottom w:val="single" w:color="000000" w:sz="4" w:space="0"/>
              <w:right w:val="single" w:color="000000" w:sz="4" w:space="0"/>
            </w:tcBorders>
            <w:shd w:val="clear" w:color="auto" w:fill="auto"/>
            <w:tcMar>
              <w:top w:w="50" w:type="dxa"/>
              <w:left w:w="70" w:type="dxa"/>
              <w:bottom w:w="50" w:type="dxa"/>
              <w:right w:w="70" w:type="dxa"/>
            </w:tcMar>
            <w:vAlign w:val="center"/>
          </w:tcPr>
          <w:p w14:paraId="5C06595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0</w:t>
            </w:r>
          </w:p>
        </w:tc>
        <w:tc>
          <w:tcPr>
            <w:tcW w:w="333" w:type="pct"/>
            <w:tcBorders>
              <w:top w:val="nil"/>
              <w:left w:val="nil"/>
              <w:bottom w:val="single" w:color="000000" w:sz="4" w:space="0"/>
              <w:right w:val="single" w:color="000000" w:sz="4" w:space="0"/>
            </w:tcBorders>
            <w:shd w:val="clear" w:color="auto" w:fill="auto"/>
            <w:tcMar>
              <w:top w:w="50" w:type="dxa"/>
              <w:left w:w="70" w:type="dxa"/>
              <w:bottom w:w="50" w:type="dxa"/>
              <w:right w:w="70" w:type="dxa"/>
            </w:tcMar>
            <w:vAlign w:val="center"/>
          </w:tcPr>
          <w:p w14:paraId="1943EEC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0</w:t>
            </w:r>
          </w:p>
        </w:tc>
        <w:tc>
          <w:tcPr>
            <w:tcW w:w="333" w:type="pct"/>
            <w:tcBorders>
              <w:top w:val="nil"/>
              <w:left w:val="nil"/>
              <w:bottom w:val="single" w:color="000000" w:sz="4" w:space="0"/>
              <w:right w:val="single" w:color="000000" w:sz="4" w:space="0"/>
            </w:tcBorders>
            <w:shd w:val="clear" w:color="auto" w:fill="auto"/>
            <w:tcMar>
              <w:top w:w="50" w:type="dxa"/>
              <w:left w:w="70" w:type="dxa"/>
              <w:bottom w:w="50" w:type="dxa"/>
              <w:right w:w="70" w:type="dxa"/>
            </w:tcMar>
            <w:vAlign w:val="center"/>
          </w:tcPr>
          <w:p w14:paraId="5E5287B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0</w:t>
            </w:r>
          </w:p>
        </w:tc>
      </w:tr>
    </w:tbl>
    <w:p w14:paraId="493105CE">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方正仿宋_GB2312" w:hAnsi="方正仿宋_GB2312" w:eastAsia="方正仿宋_GB2312" w:cs="方正仿宋_GB2312"/>
          <w:i w:val="0"/>
          <w:iCs w:val="0"/>
          <w:caps w:val="0"/>
          <w:color w:val="000000"/>
          <w:spacing w:val="0"/>
          <w:sz w:val="32"/>
          <w:szCs w:val="32"/>
        </w:rPr>
      </w:pPr>
      <w:r>
        <w:rPr>
          <w:rFonts w:hint="default" w:ascii="方正仿宋_GB2312" w:hAnsi="方正仿宋_GB2312" w:eastAsia="方正仿宋_GB2312" w:cs="方正仿宋_GB2312"/>
          <w:i w:val="0"/>
          <w:iCs w:val="0"/>
          <w:caps w:val="0"/>
          <w:color w:val="000000"/>
          <w:spacing w:val="0"/>
          <w:sz w:val="32"/>
          <w:szCs w:val="32"/>
        </w:rPr>
        <w:t>五、存在的主要问题及改进情况</w:t>
      </w:r>
    </w:p>
    <w:p w14:paraId="0B97AD5F">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方正仿宋_GB2312" w:hAnsi="方正仿宋_GB2312" w:eastAsia="方正仿宋_GB2312" w:cs="方正仿宋_GB2312"/>
          <w:i w:val="0"/>
          <w:iCs w:val="0"/>
          <w:caps w:val="0"/>
          <w:color w:val="000000"/>
          <w:spacing w:val="0"/>
          <w:sz w:val="32"/>
          <w:szCs w:val="32"/>
        </w:rPr>
      </w:pPr>
      <w:r>
        <w:rPr>
          <w:rFonts w:hint="default" w:ascii="方正仿宋_GB2312" w:hAnsi="方正仿宋_GB2312" w:eastAsia="方正仿宋_GB2312" w:cs="方正仿宋_GB2312"/>
          <w:i w:val="0"/>
          <w:iCs w:val="0"/>
          <w:caps w:val="0"/>
          <w:color w:val="000000"/>
          <w:spacing w:val="0"/>
          <w:sz w:val="32"/>
          <w:szCs w:val="32"/>
        </w:rPr>
        <w:t>（一）存在问题</w:t>
      </w:r>
    </w:p>
    <w:p w14:paraId="2B20BA18">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方正仿宋_GB2312" w:hAnsi="方正仿宋_GB2312" w:eastAsia="方正仿宋_GB2312" w:cs="方正仿宋_GB2312"/>
          <w:i w:val="0"/>
          <w:iCs w:val="0"/>
          <w:caps w:val="0"/>
          <w:color w:val="000000"/>
          <w:spacing w:val="0"/>
          <w:sz w:val="32"/>
          <w:szCs w:val="32"/>
        </w:rPr>
      </w:pPr>
      <w:r>
        <w:rPr>
          <w:rFonts w:hint="default" w:ascii="方正仿宋_GB2312" w:hAnsi="方正仿宋_GB2312" w:eastAsia="方正仿宋_GB2312" w:cs="方正仿宋_GB2312"/>
          <w:i w:val="0"/>
          <w:iCs w:val="0"/>
          <w:caps w:val="0"/>
          <w:color w:val="000000"/>
          <w:spacing w:val="0"/>
          <w:sz w:val="32"/>
          <w:szCs w:val="32"/>
        </w:rPr>
        <w:t>一是政府公开信息质量有待提升，对政府信息公开的重要性和必要性认识不足，主动公开意识不强；二是信息公开内容广度和深度还不够，需要继续研究探索新内容，挖掘新信息。</w:t>
      </w:r>
    </w:p>
    <w:p w14:paraId="43507F1A">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方正仿宋_GB2312" w:hAnsi="方正仿宋_GB2312" w:eastAsia="方正仿宋_GB2312" w:cs="方正仿宋_GB2312"/>
          <w:i w:val="0"/>
          <w:iCs w:val="0"/>
          <w:caps w:val="0"/>
          <w:color w:val="000000"/>
          <w:spacing w:val="0"/>
          <w:sz w:val="32"/>
          <w:szCs w:val="32"/>
        </w:rPr>
      </w:pPr>
      <w:r>
        <w:rPr>
          <w:rFonts w:hint="default" w:ascii="方正仿宋_GB2312" w:hAnsi="方正仿宋_GB2312" w:eastAsia="方正仿宋_GB2312" w:cs="方正仿宋_GB2312"/>
          <w:i w:val="0"/>
          <w:iCs w:val="0"/>
          <w:caps w:val="0"/>
          <w:color w:val="000000"/>
          <w:spacing w:val="0"/>
          <w:sz w:val="32"/>
          <w:szCs w:val="32"/>
        </w:rPr>
        <w:t>（二）改进情况</w:t>
      </w:r>
    </w:p>
    <w:p w14:paraId="1E997FA4">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方正仿宋_GB2312" w:hAnsi="方正仿宋_GB2312" w:eastAsia="方正仿宋_GB2312" w:cs="方正仿宋_GB2312"/>
          <w:i w:val="0"/>
          <w:iCs w:val="0"/>
          <w:caps w:val="0"/>
          <w:color w:val="000000"/>
          <w:spacing w:val="0"/>
          <w:sz w:val="32"/>
          <w:szCs w:val="32"/>
        </w:rPr>
      </w:pPr>
      <w:r>
        <w:rPr>
          <w:rFonts w:hint="default" w:ascii="方正仿宋_GB2312" w:hAnsi="方正仿宋_GB2312" w:eastAsia="方正仿宋_GB2312" w:cs="方正仿宋_GB2312"/>
          <w:i w:val="0"/>
          <w:iCs w:val="0"/>
          <w:caps w:val="0"/>
          <w:color w:val="000000"/>
          <w:spacing w:val="0"/>
          <w:sz w:val="32"/>
          <w:szCs w:val="32"/>
        </w:rPr>
        <w:t>我局下一步工作重点：一是加强规范化培训，强化文广旅体系统做好信息公开工作的思想认识和能力水平，保证信息的公开透明；二是持续健全我局政务公开信息审核程序，严格遵循“三审三校”制度，建立审核台账。确保信息内容真实、准确、完整，信息来源合法合规。</w:t>
      </w:r>
    </w:p>
    <w:p w14:paraId="505F556F">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方正仿宋_GB2312" w:hAnsi="方正仿宋_GB2312" w:eastAsia="方正仿宋_GB2312" w:cs="方正仿宋_GB2312"/>
          <w:i w:val="0"/>
          <w:iCs w:val="0"/>
          <w:caps w:val="0"/>
          <w:color w:val="000000"/>
          <w:spacing w:val="0"/>
          <w:sz w:val="32"/>
          <w:szCs w:val="32"/>
        </w:rPr>
      </w:pPr>
      <w:r>
        <w:rPr>
          <w:rFonts w:hint="default" w:ascii="方正仿宋_GB2312" w:hAnsi="方正仿宋_GB2312" w:eastAsia="方正仿宋_GB2312" w:cs="方正仿宋_GB2312"/>
          <w:i w:val="0"/>
          <w:iCs w:val="0"/>
          <w:caps w:val="0"/>
          <w:color w:val="000000"/>
          <w:spacing w:val="0"/>
          <w:sz w:val="32"/>
          <w:szCs w:val="32"/>
        </w:rPr>
        <w:t>六、其他需要报告的事项</w:t>
      </w:r>
    </w:p>
    <w:p w14:paraId="1D948B3C">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方正仿宋_GB2312" w:hAnsi="方正仿宋_GB2312" w:eastAsia="方正仿宋_GB2312" w:cs="方正仿宋_GB2312"/>
          <w:i w:val="0"/>
          <w:iCs w:val="0"/>
          <w:caps w:val="0"/>
          <w:color w:val="000000"/>
          <w:spacing w:val="0"/>
          <w:sz w:val="32"/>
          <w:szCs w:val="32"/>
        </w:rPr>
      </w:pPr>
      <w:r>
        <w:rPr>
          <w:rFonts w:hint="default" w:ascii="方正仿宋_GB2312" w:hAnsi="方正仿宋_GB2312" w:eastAsia="方正仿宋_GB2312" w:cs="方正仿宋_GB2312"/>
          <w:i w:val="0"/>
          <w:iCs w:val="0"/>
          <w:caps w:val="0"/>
          <w:color w:val="000000"/>
          <w:spacing w:val="0"/>
          <w:sz w:val="32"/>
          <w:szCs w:val="32"/>
        </w:rPr>
        <w:t>收取信息处理费的情况：本年度无发出收费通知，无收取信息处理费用。</w:t>
      </w:r>
    </w:p>
    <w:p w14:paraId="55A6FBFF">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方正仿宋_GB2312" w:hAnsi="方正仿宋_GB2312" w:eastAsia="方正仿宋_GB2312" w:cs="方正仿宋_GB2312"/>
          <w:i w:val="0"/>
          <w:iCs w:val="0"/>
          <w:caps w:val="0"/>
          <w:color w:val="000000"/>
          <w:spacing w:val="0"/>
          <w:sz w:val="32"/>
          <w:szCs w:val="32"/>
        </w:rPr>
      </w:pPr>
    </w:p>
    <w:p w14:paraId="0C3EC81E">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方正仿宋_GB2312" w:hAnsi="方正仿宋_GB2312" w:eastAsia="方正仿宋_GB2312" w:cs="方正仿宋_GB2312"/>
          <w:i w:val="0"/>
          <w:iCs w:val="0"/>
          <w:caps w:val="0"/>
          <w:color w:val="000000"/>
          <w:spacing w:val="0"/>
          <w:sz w:val="32"/>
          <w:szCs w:val="32"/>
        </w:rPr>
      </w:pPr>
    </w:p>
    <w:p w14:paraId="333FF334">
      <w:pPr>
        <w:pStyle w:val="2"/>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60" w:lineRule="exact"/>
        <w:ind w:left="0" w:right="0" w:firstLine="640" w:firstLineChars="200"/>
        <w:jc w:val="right"/>
        <w:textAlignment w:val="auto"/>
        <w:rPr>
          <w:rFonts w:hint="default" w:ascii="方正仿宋_GB2312" w:hAnsi="方正仿宋_GB2312" w:eastAsia="方正仿宋_GB2312" w:cs="方正仿宋_GB2312"/>
          <w:i w:val="0"/>
          <w:iCs w:val="0"/>
          <w:caps w:val="0"/>
          <w:color w:val="000000"/>
          <w:spacing w:val="0"/>
          <w:sz w:val="32"/>
          <w:szCs w:val="32"/>
          <w:lang w:val="en-US" w:eastAsia="zh-CN"/>
        </w:rPr>
      </w:pPr>
      <w:r>
        <w:rPr>
          <w:rFonts w:hint="default" w:ascii="方正仿宋_GB2312" w:hAnsi="方正仿宋_GB2312" w:eastAsia="方正仿宋_GB2312" w:cs="方正仿宋_GB2312"/>
          <w:i w:val="0"/>
          <w:iCs w:val="0"/>
          <w:caps w:val="0"/>
          <w:color w:val="000000"/>
          <w:spacing w:val="0"/>
          <w:sz w:val="32"/>
          <w:szCs w:val="32"/>
        </w:rPr>
        <w:t>梅州市梅县区文化广电旅游体育局</w:t>
      </w:r>
      <w:r>
        <w:rPr>
          <w:rFonts w:hint="eastAsia" w:ascii="方正仿宋_GB2312" w:hAnsi="方正仿宋_GB2312" w:eastAsia="方正仿宋_GB2312" w:cs="方正仿宋_GB2312"/>
          <w:i w:val="0"/>
          <w:iCs w:val="0"/>
          <w:caps w:val="0"/>
          <w:color w:val="000000"/>
          <w:spacing w:val="0"/>
          <w:sz w:val="32"/>
          <w:szCs w:val="32"/>
          <w:lang w:val="en-US" w:eastAsia="zh-CN"/>
        </w:rPr>
        <w:t xml:space="preserve">  </w:t>
      </w:r>
    </w:p>
    <w:p w14:paraId="6F7CA720">
      <w:pPr>
        <w:pStyle w:val="2"/>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60" w:lineRule="exact"/>
        <w:ind w:left="0" w:right="0" w:firstLine="640" w:firstLineChars="200"/>
        <w:jc w:val="right"/>
        <w:textAlignment w:val="auto"/>
        <w:rPr>
          <w:rFonts w:hint="default" w:ascii="方正仿宋_GB2312" w:hAnsi="方正仿宋_GB2312" w:eastAsia="方正仿宋_GB2312" w:cs="方正仿宋_GB2312"/>
          <w:i w:val="0"/>
          <w:iCs w:val="0"/>
          <w:caps w:val="0"/>
          <w:color w:val="000000"/>
          <w:spacing w:val="0"/>
          <w:sz w:val="32"/>
          <w:szCs w:val="32"/>
          <w:lang w:val="en-US" w:eastAsia="zh-CN"/>
        </w:rPr>
      </w:pPr>
      <w:r>
        <w:rPr>
          <w:rFonts w:hint="default" w:ascii="方正仿宋_GB2312" w:hAnsi="方正仿宋_GB2312" w:eastAsia="方正仿宋_GB2312" w:cs="方正仿宋_GB2312"/>
          <w:i w:val="0"/>
          <w:iCs w:val="0"/>
          <w:caps w:val="0"/>
          <w:color w:val="000000"/>
          <w:spacing w:val="0"/>
          <w:sz w:val="32"/>
          <w:szCs w:val="32"/>
        </w:rPr>
        <w:t>2025年1月9日</w:t>
      </w:r>
      <w:r>
        <w:rPr>
          <w:rFonts w:hint="eastAsia" w:ascii="方正仿宋_GB2312" w:hAnsi="方正仿宋_GB2312" w:eastAsia="方正仿宋_GB2312" w:cs="方正仿宋_GB2312"/>
          <w:i w:val="0"/>
          <w:iCs w:val="0"/>
          <w:caps w:val="0"/>
          <w:color w:val="000000"/>
          <w:spacing w:val="0"/>
          <w:sz w:val="32"/>
          <w:szCs w:val="32"/>
          <w:lang w:val="en-US" w:eastAsia="zh-CN"/>
        </w:rPr>
        <w:t xml:space="preserve">         </w:t>
      </w:r>
    </w:p>
    <w:p w14:paraId="73A0430C">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方正仿宋_GB2312" w:hAnsi="方正仿宋_GB2312" w:eastAsia="方正仿宋_GB2312" w:cs="方正仿宋_GB2312"/>
          <w:i w:val="0"/>
          <w:iCs w:val="0"/>
          <w:caps w:val="0"/>
          <w:color w:val="000000"/>
          <w:spacing w:val="0"/>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方正仿宋_GB2312">
    <w:panose1 w:val="02000000000000000000"/>
    <w:charset w:val="86"/>
    <w:family w:val="auto"/>
    <w:pitch w:val="default"/>
    <w:sig w:usb0="A00002BF" w:usb1="184F6CFA" w:usb2="00000012" w:usb3="00000000" w:csb0="00040001" w:csb1="00000000"/>
    <w:embedRegular r:id="rId1" w:fontKey="{BD7CF5BC-C0B1-4420-8B4C-D63E8071ED3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8283D92"/>
    <w:rsid w:val="3BC161FB"/>
    <w:rsid w:val="4E35052C"/>
    <w:rsid w:val="526A6B6A"/>
    <w:rsid w:val="58CA2906"/>
    <w:rsid w:val="7D770A7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980</Words>
  <Characters>1063</Characters>
  <Lines>0</Lines>
  <Paragraphs>0</Paragraphs>
  <TotalTime>17</TotalTime>
  <ScaleCrop>false</ScaleCrop>
  <LinksUpToDate>false</LinksUpToDate>
  <CharactersWithSpaces>1063</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c:creator>
  <cp:lastModifiedBy>杨茂莲</cp:lastModifiedBy>
  <dcterms:modified xsi:type="dcterms:W3CDTF">2026-05-29T15:19:35Z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eyJoZGlkIjoiODJlNWQyNTMyNWQ2ZjA3MGU4ODkxOTljNTZkZjM1MTYiLCJ1c2VySWQiOiIyNjE5MDIwMjgifQ==</vt:lpwstr>
  </property>
  <property fmtid="{D5CDD505-2E9C-101B-9397-08002B2CF9AE}" pid="4" name="ICV">
    <vt:lpwstr>E02EFF17670B4F2B94E9329A09597050_12</vt:lpwstr>
  </property>
</Properties>
</file>