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52D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梅县区交通运输局202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年政府信息公开</w:t>
      </w:r>
    </w:p>
    <w:p w14:paraId="022C6E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工作年度报告</w:t>
      </w:r>
    </w:p>
    <w:p w14:paraId="25E8F229"/>
    <w:p w14:paraId="33CC31F0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根据《中华人民共和国政府信息公开条例》的规定，现公布梅县区交通运输局2025年政府信息公开工作年度报告。本报告由总体情况、主动公开政府信息情况、收到和处理政府信息公开申请情况、政府信息公开行政复议和行政诉讼情况、存在问题及改进措施、其他需要报告的事项等六部分组成，内容涵盖梅县区交通运输局2025年1月1日至2025年12月31日期间的政府信息公开工作情况。本报告的电子版可在梅县区人民政府网站（http://www.gdmx.gov.cn）下载，如对本报告有疑问，请联系梅县区交通运输局（地址：广东省梅州市梅县区新城交通路9号，联系电话：0753-2588555）。</w:t>
      </w:r>
      <w:r>
        <w:rPr>
          <w:rStyle w:val="8"/>
          <w:rFonts w:hint="eastAsia" w:ascii="仿宋" w:hAnsi="仿宋" w:eastAsia="仿宋" w:cs="仿宋"/>
          <w:sz w:val="28"/>
          <w:szCs w:val="28"/>
        </w:rPr>
        <w:t>    </w:t>
      </w:r>
    </w:p>
    <w:p w14:paraId="243DDE26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　一、总体情况</w:t>
      </w:r>
    </w:p>
    <w:p w14:paraId="2B9F0FA3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2025年，我局扎实推进政务公开工作，聚焦便民提质，常态化做好信息主动公开。规范办理各类依申请公开事项，严格依规处置、规范留痕。持续优化平台运维、制度建设和基层基础工作，健全考核机制，有效提升政务公开规范化水平。</w:t>
      </w:r>
    </w:p>
    <w:p w14:paraId="21BDF30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（一）主动公开方面</w:t>
      </w:r>
    </w:p>
    <w:p w14:paraId="6A85826A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严格对标梅县区人民政府政务公开责任分工要求，规范推进市、区两级政府信息网站核心栏目更新维护，重点覆盖政务公开、政府部门动态、部门工作报告等关键板块，确保公开渠道畅通高效。2025 年通过政府信息公开平台累计向社会主动公开信息 123 条，其中工作动态类信息 66 条、部门文件 6 条、部门预决算及三公经费预决算 2 条、政府信息公开工作年度报告 1 条、公告 48 条。</w:t>
      </w:r>
    </w:p>
    <w:p w14:paraId="75F8868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（二）依申请公开方面</w:t>
      </w:r>
    </w:p>
    <w:p w14:paraId="1E0126A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深入贯彻《政府信息公开条例》《广东省政府信息公开申请办理答复规范》要求，健全流程工作机制，明确办理时限与责任分工，确保申请办理依法依规、规范透明。2025 年度共受理政府信息依申请公开 5 宗，均按规定程序完成审查与回应，保障申请人合法权益。</w:t>
      </w:r>
    </w:p>
    <w:p w14:paraId="29C90DB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（三）政府信息管理方面</w:t>
      </w:r>
    </w:p>
    <w:p w14:paraId="3DA7199B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进一步压实政府信息公开主体责任，构建 “主要领导负总责、分管领导直接抓、局办公室统筹协调、各业务股室具体落实” 的组织体系，形成上下联动、齐抓共管的工作格局。严格遵循《中华人民共和国政府信息公开条例》相关规定，建立信息发布前置审核机制，对拟公开内容的合法性、准确性、安全性进行全面审查，坚决杜绝敏感信息、涉密信息违规发布。</w:t>
      </w:r>
    </w:p>
    <w:p w14:paraId="28A0FAB7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（四）平台保障方面</w:t>
      </w:r>
    </w:p>
    <w:p w14:paraId="55D53FB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坚持以区政府门户网站为核心公开平台，充分发挥其权威性、便捷性优势，集中公开交通运输领域政策文件、行业数据、工作部署等关键信息。同时，注重政策解读与公众关切回应，通过简明化、通俗化的表达解读政策要点，及时回应社会各界疑问，持续提升信息公开的质量与实效，增强公众获得感。</w:t>
      </w:r>
    </w:p>
    <w:p w14:paraId="4B34727D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（五）监督保障方面</w:t>
      </w:r>
    </w:p>
    <w:p w14:paraId="2CAA9E21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强化制度执行与过程管控，继续严格落实信息公开 “三审三校” 制度，从起草、审核、发布等环节层层把关，确保公开信息真实准确、合规合法。依托现有工作制度建立健全督办考核机制，定期对各股室信息公开任务落实情况开展督促检查，及时发现并整改工作中的薄弱环节，推动政府信息公开工作常态化、规范化开展。</w:t>
      </w:r>
    </w:p>
    <w:p w14:paraId="0870DA3E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黑体" w:hAnsi="黑体" w:eastAsia="黑体" w:cs="黑体"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二、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主动公开政府信息情况</w:t>
      </w:r>
    </w:p>
    <w:tbl>
      <w:tblPr>
        <w:tblStyle w:val="6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1620"/>
        <w:gridCol w:w="1620"/>
        <w:gridCol w:w="1620"/>
      </w:tblGrid>
      <w:tr w14:paraId="7D82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BC837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第二十条第（一）项</w:t>
            </w:r>
          </w:p>
        </w:tc>
      </w:tr>
      <w:tr w14:paraId="4BE1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E7BE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9614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本年制发件数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3B993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本年废止件数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0224D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现行有效件数</w:t>
            </w:r>
          </w:p>
        </w:tc>
      </w:tr>
      <w:tr w14:paraId="5BBF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D881D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规章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0487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3FC2E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6B5A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6AF0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91FA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行政规范性文件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B06B5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9306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A8AC3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0</w:t>
            </w:r>
          </w:p>
        </w:tc>
      </w:tr>
      <w:tr w14:paraId="7010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DCBB6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第二十条第（五）项</w:t>
            </w:r>
          </w:p>
        </w:tc>
      </w:tr>
      <w:tr w14:paraId="66BEF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82B1D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37E65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1B6F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3D9E0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5F647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697</w:t>
            </w:r>
          </w:p>
        </w:tc>
      </w:tr>
      <w:tr w14:paraId="1DF6D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7414E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第二十条第（六）项</w:t>
            </w:r>
          </w:p>
        </w:tc>
      </w:tr>
      <w:tr w14:paraId="54C47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480A2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ED4F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71F2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88E9D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1960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215</w:t>
            </w:r>
          </w:p>
        </w:tc>
      </w:tr>
      <w:tr w14:paraId="67DE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6A758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8B0D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32</w:t>
            </w:r>
          </w:p>
        </w:tc>
      </w:tr>
      <w:tr w14:paraId="26C7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5894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第二十条第（八）项</w:t>
            </w:r>
          </w:p>
        </w:tc>
      </w:tr>
      <w:tr w14:paraId="29BD6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1074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8BE36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本年收费金额（单位：万元）</w:t>
            </w:r>
          </w:p>
        </w:tc>
      </w:tr>
      <w:tr w14:paraId="1E74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2586B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ED4E3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75481D3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  <w:r>
        <w:rPr>
          <w:sz w:val="24"/>
          <w:szCs w:val="24"/>
        </w:rPr>
        <w:t>　</w:t>
      </w:r>
      <w:r>
        <w:rPr>
          <w:rStyle w:val="8"/>
          <w:rFonts w:ascii="Times New Roman" w:hAnsi="Times New Roman" w:eastAsia="宋体" w:cs="Times New Roman"/>
          <w:sz w:val="24"/>
          <w:szCs w:val="24"/>
        </w:rPr>
        <w:t>　</w:t>
      </w:r>
    </w:p>
    <w:p w14:paraId="345FBF45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42214B86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3FAD25E2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2ADE1997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7FF73432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1BD73674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7F1176B4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61C38FB8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6A6FBC5D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48209B0B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3AF028ED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63CC22E7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8"/>
          <w:rFonts w:ascii="Times New Roman" w:hAnsi="Times New Roman" w:eastAsia="宋体" w:cs="Times New Roman"/>
          <w:sz w:val="24"/>
          <w:szCs w:val="24"/>
        </w:rPr>
      </w:pPr>
    </w:p>
    <w:p w14:paraId="68443C86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ind w:firstLine="560" w:firstLineChars="200"/>
        <w:jc w:val="left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三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、收到和处理政府信息公开申请情况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2"/>
        <w:gridCol w:w="1175"/>
        <w:gridCol w:w="2017"/>
        <w:gridCol w:w="618"/>
        <w:gridCol w:w="657"/>
        <w:gridCol w:w="579"/>
        <w:gridCol w:w="735"/>
        <w:gridCol w:w="735"/>
        <w:gridCol w:w="579"/>
        <w:gridCol w:w="306"/>
        <w:gridCol w:w="579"/>
      </w:tblGrid>
      <w:tr w14:paraId="378B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B6B4B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BCFD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申请人情况</w:t>
            </w:r>
          </w:p>
        </w:tc>
      </w:tr>
      <w:tr w14:paraId="159C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E41F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42A3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自然人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2A64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0B92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59F6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11C5C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6D73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7EC4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商业企业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9B389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</w:t>
            </w:r>
          </w:p>
          <w:p w14:paraId="695687F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1EB15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社会公益组织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277D5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法律服务机构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64D73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6D649E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5FC1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357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0B2D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B5F5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86242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78D52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A55D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226B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0B20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60CF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</w:tr>
      <w:tr w14:paraId="04A2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A3AFB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C889F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20F9D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047DC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9C121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F216A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38768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56193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4D02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0168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90F3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B24A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A607E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DEF7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EFACC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0F142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2DA28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AABA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0768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1113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B5C1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2957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6D3C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F0CFD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14C4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9F128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AD96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E91E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1DD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3F50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BB86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7F74D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36971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9565C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85D2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56B3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848F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CF8D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FB48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E6C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E9A9C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E3968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D0602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7D23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013E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E720B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7AE4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9D3AF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41F3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C9A8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B91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A91AF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192E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E693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3.危及“三安全一稳定”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C559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8003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5892E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7AD11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CCF9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464A7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CE983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05E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4F408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DED1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2F07B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5BD8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AEC46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7AD4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2AED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75D6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2ECD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ECCF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37D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9DFD8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9A680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7EB32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48F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CFB3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AE324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27DBE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C22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909E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AE940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5A6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E943CA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D4072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7547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3BA15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7A16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2DB4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E06D2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2CE59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510B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32EB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3C35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6E06B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4CECC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15BE5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2CE19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630DD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009F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A5997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FF4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1F66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F4418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AAE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F177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F082B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F7425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47193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4C2D0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47D28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4BD43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6FDF9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5842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88C3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1A87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A182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72076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（四）无法提供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CA361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1.本机关不掌握相关政府信息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60B7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4D732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B594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165D6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58402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0A016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C0E1D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</w:tr>
      <w:tr w14:paraId="365D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2F007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3191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D8421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532A8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AC5AB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FB4A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2062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452C4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370C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EDBB0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56B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D607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C4C1B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A96E9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E47A1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CE14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5E25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EF653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5C1EB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0D27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44B0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07E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84B8F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A5796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（五）不予处理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3F858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1AC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1918C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3E704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0FFE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0B7A6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1647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2AF2C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E87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90AF3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F172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C0B71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27987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0CBB6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A9E3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2D6B8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5763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F50E7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DC741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676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624A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703E3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657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68A6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C5747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3BB19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4047E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EB456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ACE49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F2D95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1AE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5537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CD2C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07C2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E2BF3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141D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A9A21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B79A7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577E2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39A4A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33E39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060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F20E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803BA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C75BE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88247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DE87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D032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C677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2FE1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CBB5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7D072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E878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F808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3D4F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（六）其他处理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7600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4F062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C1AB2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567C3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E7FC0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D1961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1254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D73D1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204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6B113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528DB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CBBB3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2.申请人逾期未按通知要求缴纳费用、行政机关不再处理其政府信息公开申请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081A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CCBF3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812D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AF51E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AC823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9EDE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AD2E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630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FF4A2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17F4DD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58B3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741D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450A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EFB5B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37AF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58936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7763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0E27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21F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5C18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F3341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CF78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975E4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48BEC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DAF34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5EAE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4350C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5BAE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</w:tr>
      <w:tr w14:paraId="15B8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F2E3B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2009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C517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0ED1E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85FE7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5A3A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1AC30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47258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0FA0CE2">
      <w:pPr>
        <w:pStyle w:val="5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　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四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、政府信息公开行政复议、行政诉讼情况</w:t>
      </w:r>
    </w:p>
    <w:tbl>
      <w:tblPr>
        <w:tblStyle w:val="6"/>
        <w:tblW w:w="530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638"/>
        <w:gridCol w:w="639"/>
        <w:gridCol w:w="641"/>
        <w:gridCol w:w="625"/>
        <w:gridCol w:w="334"/>
        <w:gridCol w:w="305"/>
        <w:gridCol w:w="641"/>
        <w:gridCol w:w="641"/>
        <w:gridCol w:w="641"/>
        <w:gridCol w:w="625"/>
        <w:gridCol w:w="336"/>
        <w:gridCol w:w="303"/>
        <w:gridCol w:w="641"/>
        <w:gridCol w:w="641"/>
        <w:gridCol w:w="641"/>
        <w:gridCol w:w="660"/>
      </w:tblGrid>
      <w:tr w14:paraId="72B1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1833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8EC92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行政复议</w:t>
            </w:r>
          </w:p>
        </w:tc>
        <w:tc>
          <w:tcPr>
            <w:tcW w:w="3166" w:type="pct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73AA1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行政诉讼</w:t>
            </w:r>
          </w:p>
        </w:tc>
      </w:tr>
      <w:tr w14:paraId="34B7C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BAC1AA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3D13D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1F25B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A342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DF505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1836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BEBEC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未经复议直接起诉</w:t>
            </w:r>
          </w:p>
        </w:tc>
        <w:tc>
          <w:tcPr>
            <w:tcW w:w="150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8AC8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复议后起诉</w:t>
            </w:r>
          </w:p>
        </w:tc>
      </w:tr>
      <w:tr w14:paraId="57E3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3D0C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3B16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DEF0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D69A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9B13C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C3E1D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3233A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4D20C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C1C41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A9182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33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7FD1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56D3B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7A64F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64CC2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4691A7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66C15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3E03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7FAF4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67326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769CE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AB8F0D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3416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18AA04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F75B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27149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9CF9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1BD2D8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784775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8A950F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12753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8F16C"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936995D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　</w:t>
      </w:r>
    </w:p>
    <w:p w14:paraId="29D068EF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五、存在的主要问题及改进情况</w:t>
      </w:r>
    </w:p>
    <w:p w14:paraId="0D1F07E2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2025 年，本部门积极推进政府信息公开工作，取得一定成效，但仍存在不足：一是政策解读数量偏少，解读形式不够多样；二是信息公开虽能按规定每周更新，但转载时政要闻比例较高，本单位部门特色信息相对不足。</w:t>
      </w:r>
    </w:p>
    <w:p w14:paraId="1DD0C76D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下一步，本部门将强化工作主动性，严格规范工作程序，确保信息公开及时准确。一是创新政策解读形式，采用群众喜闻乐见的方式增强解读效果；二是加大部门工作动态、行业相关标准、惠民政策等有价值信息的收集与发布力度，丰富政府网站公开内容。</w:t>
      </w:r>
    </w:p>
    <w:p w14:paraId="16E5C40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　　六、其他需要报告的事项</w:t>
      </w:r>
    </w:p>
    <w:p w14:paraId="73EC7C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8"/>
          <w:rFonts w:hint="eastAsia" w:ascii="仿宋" w:hAnsi="仿宋" w:eastAsia="仿宋" w:cs="仿宋"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无其他需报告的事项。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</w:t>
      </w:r>
      <w:r>
        <w:rPr>
          <w:rStyle w:val="8"/>
          <w:rFonts w:hint="eastAsia" w:ascii="仿宋" w:hAnsi="仿宋" w:eastAsia="仿宋" w:cs="仿宋"/>
          <w:sz w:val="28"/>
          <w:szCs w:val="28"/>
        </w:rPr>
        <w:t>　　</w:t>
      </w:r>
    </w:p>
    <w:p w14:paraId="137923A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481"/>
        <w:jc w:val="right"/>
        <w:textAlignment w:val="auto"/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202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6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年1月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" w:hAnsi="仿宋" w:eastAsia="仿宋" w:cs="仿宋"/>
          <w:b w:val="0"/>
          <w:bCs/>
          <w:sz w:val="28"/>
          <w:szCs w:val="28"/>
        </w:rPr>
        <w:t>日</w:t>
      </w:r>
    </w:p>
    <w:p w14:paraId="27E800B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电子版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梅县区交通运输局202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年政府信息公开工作年度报告.docx</w:t>
      </w:r>
    </w:p>
    <w:p w14:paraId="086FB1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</w:p>
    <w:p w14:paraId="4F7A0E0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</w:p>
    <w:sectPr>
      <w:pgSz w:w="11906" w:h="16838"/>
      <w:pgMar w:top="141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B90CC5-C372-4C12-9058-50A1F735F6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AD056C2-8D17-489C-B4AB-A5381EBFE2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BF6E0C8-95AA-47D9-B6CD-660CB1E5E49C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4FB50952-A727-4A32-ABF9-AFCD76B88B04}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DE4NWFmYWM3NzIyZTdlMzE1YjE4MTYwOWIwMzIifQ=="/>
    <w:docVar w:name="KSO_WPS_MARK_KEY" w:val="1349d56d-4fde-45ab-bfd3-dbcd245ee33b"/>
  </w:docVars>
  <w:rsids>
    <w:rsidRoot w:val="00000000"/>
    <w:rsid w:val="02A05E21"/>
    <w:rsid w:val="030460FB"/>
    <w:rsid w:val="040E6DC1"/>
    <w:rsid w:val="04B34A97"/>
    <w:rsid w:val="074E6288"/>
    <w:rsid w:val="07B93C79"/>
    <w:rsid w:val="07C03DF5"/>
    <w:rsid w:val="0B6A3733"/>
    <w:rsid w:val="0CAD246E"/>
    <w:rsid w:val="100F6192"/>
    <w:rsid w:val="109F5C32"/>
    <w:rsid w:val="10FF460C"/>
    <w:rsid w:val="142A5CFB"/>
    <w:rsid w:val="14661880"/>
    <w:rsid w:val="15870933"/>
    <w:rsid w:val="18053987"/>
    <w:rsid w:val="193F788A"/>
    <w:rsid w:val="198C600F"/>
    <w:rsid w:val="1DB25993"/>
    <w:rsid w:val="1FE32951"/>
    <w:rsid w:val="21EE53C1"/>
    <w:rsid w:val="252512E3"/>
    <w:rsid w:val="252C0A49"/>
    <w:rsid w:val="280B44BC"/>
    <w:rsid w:val="28381C5F"/>
    <w:rsid w:val="29837EA3"/>
    <w:rsid w:val="2BD0497A"/>
    <w:rsid w:val="2BD354C9"/>
    <w:rsid w:val="2F2B7CCC"/>
    <w:rsid w:val="30470C87"/>
    <w:rsid w:val="31F91A9C"/>
    <w:rsid w:val="32A53353"/>
    <w:rsid w:val="34D53AEB"/>
    <w:rsid w:val="361508C3"/>
    <w:rsid w:val="388163D9"/>
    <w:rsid w:val="389F7E39"/>
    <w:rsid w:val="3A4164A5"/>
    <w:rsid w:val="3B581673"/>
    <w:rsid w:val="3F47212A"/>
    <w:rsid w:val="40FF07E3"/>
    <w:rsid w:val="42CB6BCE"/>
    <w:rsid w:val="439C03E9"/>
    <w:rsid w:val="43E94CD4"/>
    <w:rsid w:val="456C45A0"/>
    <w:rsid w:val="45A82E9E"/>
    <w:rsid w:val="45C0125A"/>
    <w:rsid w:val="499A3C9B"/>
    <w:rsid w:val="4AB368C6"/>
    <w:rsid w:val="4C626937"/>
    <w:rsid w:val="4CDE0D42"/>
    <w:rsid w:val="4E8636A2"/>
    <w:rsid w:val="4EAA6232"/>
    <w:rsid w:val="4F036D0E"/>
    <w:rsid w:val="4FD61B4E"/>
    <w:rsid w:val="51E02979"/>
    <w:rsid w:val="536835E1"/>
    <w:rsid w:val="58A43CF2"/>
    <w:rsid w:val="590316FF"/>
    <w:rsid w:val="5AE445AB"/>
    <w:rsid w:val="5B7C0D12"/>
    <w:rsid w:val="5CEC5C67"/>
    <w:rsid w:val="5EB12C47"/>
    <w:rsid w:val="60E247BB"/>
    <w:rsid w:val="61E37639"/>
    <w:rsid w:val="62A014DD"/>
    <w:rsid w:val="63215E0A"/>
    <w:rsid w:val="650D2C1F"/>
    <w:rsid w:val="651B10D6"/>
    <w:rsid w:val="652D585D"/>
    <w:rsid w:val="661D2118"/>
    <w:rsid w:val="685002C6"/>
    <w:rsid w:val="6925150E"/>
    <w:rsid w:val="6A7A33A0"/>
    <w:rsid w:val="6C5A3079"/>
    <w:rsid w:val="6DE149AF"/>
    <w:rsid w:val="6E056D59"/>
    <w:rsid w:val="6E242F18"/>
    <w:rsid w:val="6F16571B"/>
    <w:rsid w:val="7146022A"/>
    <w:rsid w:val="71BF23F4"/>
    <w:rsid w:val="71D56020"/>
    <w:rsid w:val="72623AC0"/>
    <w:rsid w:val="72E46AF7"/>
    <w:rsid w:val="7584085A"/>
    <w:rsid w:val="75C23ADA"/>
    <w:rsid w:val="760E77E5"/>
    <w:rsid w:val="78165394"/>
    <w:rsid w:val="7824392A"/>
    <w:rsid w:val="784A77CC"/>
    <w:rsid w:val="788E3E04"/>
    <w:rsid w:val="792E1832"/>
    <w:rsid w:val="799055DF"/>
    <w:rsid w:val="7BF87D2D"/>
    <w:rsid w:val="7CDA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1172</Words>
  <Characters>1198</Characters>
  <Lines>0</Lines>
  <Paragraphs>0</Paragraphs>
  <TotalTime>127</TotalTime>
  <ScaleCrop>false</ScaleCrop>
  <LinksUpToDate>false</LinksUpToDate>
  <CharactersWithSpaces>1223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2022-11-10T08:28:00Z</dcterms:created>
  <dc:creator>Administrator</dc:creator>
  <cp:lastModifiedBy>Administrator</cp:lastModifiedBy>
  <dcterms:modified xsi:type="dcterms:W3CDTF">2026-05-28T03:05:35Z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E4F8AD0F82384BD195CC1EA59590F074</vt:lpwstr>
  </property>
  <property fmtid="{D5CDD505-2E9C-101B-9397-08002B2CF9AE}" pid="4" name="KSOTemplateDocerSaveRecord">
    <vt:lpwstr>eyJoZGlkIjoiOTliY2ZmODc1OThiMjBjNzY0MDQwYzJiYzJiMzc4MDkiLCJ1c2VySWQiOiI1MzE3MzI5ODEifQ==</vt:lpwstr>
  </property>
</Properties>
</file>