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52D8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梅县区交通运输局202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年政府信息公开</w:t>
      </w:r>
    </w:p>
    <w:p w14:paraId="022C6E9E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工作年度报告</w:t>
      </w:r>
    </w:p>
    <w:p w14:paraId="25E8F229"/>
    <w:p w14:paraId="33CC31F0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根据《中华人民共和国政府信息公开条例》的规定，现公布梅县区交通运输局2024年政府信息公开工作年度报告。本报告由总体情况、主动公开政府信息情况、收到和处理政府信息公开申请情况、政府信息公开行政复议和行政诉讼情况、存在问题及改进措施、其他需要报告的事项等六部分组成，内容涵盖梅县区交通运输局2024年1月1日至2024年12月31日期间的政府信息公开工作情况。本报告的电子版可在梅县区人民政府网站（http://www.gdmx.gov.cn）下载，如对本报告有疑问，请联系梅县区交通运输局（地址：广东省梅州市梅县区新城交通路9号，联系电话：0753-2588555）。</w:t>
      </w:r>
      <w:r>
        <w:rPr>
          <w:rStyle w:val="6"/>
          <w:rFonts w:hint="eastAsia" w:ascii="仿宋" w:hAnsi="仿宋" w:eastAsia="仿宋" w:cs="仿宋"/>
          <w:sz w:val="28"/>
          <w:szCs w:val="28"/>
        </w:rPr>
        <w:t>  </w:t>
      </w:r>
    </w:p>
    <w:p w14:paraId="63C13E55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/>
        <w:ind w:left="702" w:leftChars="0" w:firstLine="0" w:firstLineChars="0"/>
        <w:textAlignment w:val="auto"/>
        <w:rPr>
          <w:rStyle w:val="6"/>
          <w:rFonts w:hint="eastAsia" w:ascii="黑体" w:hAnsi="黑体" w:eastAsia="黑体" w:cs="黑体"/>
          <w:sz w:val="28"/>
          <w:szCs w:val="28"/>
        </w:rPr>
      </w:pPr>
      <w:r>
        <w:rPr>
          <w:rStyle w:val="6"/>
          <w:rFonts w:hint="eastAsia" w:ascii="黑体" w:hAnsi="黑体" w:eastAsia="黑体" w:cs="黑体"/>
          <w:sz w:val="28"/>
          <w:szCs w:val="28"/>
        </w:rPr>
        <w:t> 总体情况</w:t>
      </w:r>
    </w:p>
    <w:p w14:paraId="747050F5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2024年，我局紧扣政务公开重点工作，聚焦群众关切，常态化落实主动公开工作。规范依申请公开办理答复，做到依规处置、全程留痕。持续优化平台运维、制度管理及基层工作，完善考核方式，稳步提升政务公开工作质效。</w:t>
      </w:r>
    </w:p>
    <w:p w14:paraId="7BEC7C88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</w:rPr>
        <w:t>　　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（一）主动公开方面。对照梅县区人民政府完善责任分工要求，依法对市网站及县政府信息网中政务公开、政府部门、部门动态公开、部门工作报告相关栏目进行更新，在政府信息平台公向社会主动开信息共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226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条。其中，工作动态类信息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113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条，部门文件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条，部门预决算和三公经费预决算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条，政府信息公开工作年度报告1条，公告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107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条。</w:t>
      </w:r>
    </w:p>
    <w:p w14:paraId="3AE67F5B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（二）依申请公开情况。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根据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《政府信息公开条例》《广东省政府信息公开申请办理答复规范》的规定和要求，做到依法依规运行。202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年，我局受理政府信息依申请公开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宗。</w:t>
      </w:r>
    </w:p>
    <w:p w14:paraId="78F0410C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pacing w:val="-6"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（三）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</w:rPr>
        <w:t>政府信息管理情况。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  <w:lang w:val="en-US" w:eastAsia="zh-CN"/>
        </w:rPr>
        <w:t>完善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</w:rPr>
        <w:t>政府信息公开主体责任，建立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  <w:lang w:val="en-US" w:eastAsia="zh-CN"/>
        </w:rPr>
        <w:t>以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</w:rPr>
        <w:t>局主要领导负总责、分管领导直接抓、局办公室牵头抓、各业务股室具体负责的组织体系。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  <w:lang w:val="en-US" w:eastAsia="zh-CN"/>
        </w:rPr>
        <w:t>按照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</w:rPr>
        <w:t>《中华人民共和国政府信息公开条例》有关规定，严把信息内容审核把关，严禁发布敏感信息和涉密信息。</w:t>
      </w:r>
    </w:p>
    <w:p w14:paraId="1F03E805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（三）平台保障情况。依托区政府门户网站第一平台作用，主动公开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交通运输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政策和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相关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数据，积极做好政策解读和回应工作，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并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不断提升信息公开的质量和实效。 </w:t>
      </w:r>
    </w:p>
    <w:p w14:paraId="31FB8F9E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（四）监督保障情况。严格落实“三审三校”制度，强化公开信息内容审核把关。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依据相关制度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建立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健全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督办机制，及时督促相关股室单位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依法依规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办理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信息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公开事项。</w:t>
      </w:r>
    </w:p>
    <w:p w14:paraId="0A76774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　</w:t>
      </w: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二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、主动公开政府信息情况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1620"/>
        <w:gridCol w:w="1620"/>
        <w:gridCol w:w="1620"/>
      </w:tblGrid>
      <w:tr w14:paraId="7D82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BC837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第二十条第（一）项</w:t>
            </w:r>
          </w:p>
        </w:tc>
      </w:tr>
      <w:tr w14:paraId="4BE15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6E7BE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9614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本年制发件数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3B993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本年废止件数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0224D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现行有效件数</w:t>
            </w:r>
          </w:p>
        </w:tc>
      </w:tr>
      <w:tr w14:paraId="5BBF2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D881D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规章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80487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3FC2E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A6B5A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6AF0C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591FA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行政规范性文件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B06B5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89306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A8AC3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7010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DCBB6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第二十条第（五）项</w:t>
            </w:r>
          </w:p>
        </w:tc>
      </w:tr>
      <w:tr w14:paraId="66BEF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82B1D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37E65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本年处理决定数量</w:t>
            </w:r>
          </w:p>
        </w:tc>
      </w:tr>
      <w:tr w14:paraId="1B6F8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3D9E0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行政许可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5F647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711</w:t>
            </w:r>
          </w:p>
        </w:tc>
      </w:tr>
      <w:tr w14:paraId="1DF6D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7414E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第二十条第（六）项</w:t>
            </w:r>
          </w:p>
        </w:tc>
      </w:tr>
      <w:tr w14:paraId="54C47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480A2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6ED4F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本年处理决定数量</w:t>
            </w:r>
          </w:p>
        </w:tc>
      </w:tr>
      <w:tr w14:paraId="71F22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88E9D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行政处罚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1960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145</w:t>
            </w:r>
          </w:p>
        </w:tc>
      </w:tr>
      <w:tr w14:paraId="67DEC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6A758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行政强制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48B0D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</w:t>
            </w:r>
          </w:p>
        </w:tc>
      </w:tr>
      <w:tr w14:paraId="26C78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45894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第二十条第（八）项</w:t>
            </w:r>
          </w:p>
        </w:tc>
      </w:tr>
      <w:tr w14:paraId="29BD6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A1074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8BE36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本年收费金额（单位：万元）</w:t>
            </w:r>
          </w:p>
        </w:tc>
      </w:tr>
      <w:tr w14:paraId="1E749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2586B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行政事业性收费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ED4E3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175481D3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  <w:r>
        <w:rPr>
          <w:sz w:val="24"/>
          <w:szCs w:val="24"/>
        </w:rPr>
        <w:t>　</w:t>
      </w:r>
      <w:r>
        <w:rPr>
          <w:rStyle w:val="6"/>
          <w:rFonts w:ascii="Times New Roman" w:hAnsi="Times New Roman" w:eastAsia="宋体" w:cs="Times New Roman"/>
          <w:sz w:val="24"/>
          <w:szCs w:val="24"/>
        </w:rPr>
        <w:t>　</w:t>
      </w:r>
    </w:p>
    <w:p w14:paraId="345FBF45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42214B86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3FAD25E2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2ADE1997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7FF73432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68443C86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81" w:firstLineChars="1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三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、收到和处理政府信息公开申请情况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2"/>
        <w:gridCol w:w="1175"/>
        <w:gridCol w:w="2017"/>
        <w:gridCol w:w="618"/>
        <w:gridCol w:w="657"/>
        <w:gridCol w:w="579"/>
        <w:gridCol w:w="735"/>
        <w:gridCol w:w="735"/>
        <w:gridCol w:w="579"/>
        <w:gridCol w:w="306"/>
        <w:gridCol w:w="579"/>
      </w:tblGrid>
      <w:tr w14:paraId="378B2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B6B4B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5BCFD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申请人情况</w:t>
            </w:r>
          </w:p>
        </w:tc>
      </w:tr>
      <w:tr w14:paraId="159C6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8E41F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142A3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自然人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F2A64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30B92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</w:tr>
      <w:tr w14:paraId="59F6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11C5C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56D73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7EC4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商业企业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9B389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</w:t>
            </w:r>
          </w:p>
          <w:p w14:paraId="695687F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1EB15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社会公益组织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277D5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法律服务机构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64D73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6D649E">
            <w:pPr>
              <w:keepNext w:val="0"/>
              <w:keepLines w:val="0"/>
              <w:widowControl/>
              <w:suppressLineNumbers w:val="0"/>
              <w:wordWrap w:val="0"/>
              <w:spacing w:afterAutospacing="0" w:line="240" w:lineRule="auto"/>
              <w:jc w:val="center"/>
              <w:textAlignment w:val="center"/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E5FC1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23577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70B2D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EB5F5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86242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78D52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0A55D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8226B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F0B20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60CF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04A26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A3AFB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C889F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20F9D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047DC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9C121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F216A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38768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56193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</w:tr>
      <w:tr w14:paraId="4D028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B0168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290F3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（一）予以公开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B24A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A607E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DEF7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EFACC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0F142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2DA28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3AABA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</w:tr>
      <w:tr w14:paraId="07680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11135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BB5C1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72957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36D3C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F0CFD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D14C4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9F128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4AD96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1E91E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1DD7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03F50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FBB86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（三）不予公开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7F74D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1.属于国家秘密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36971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9565C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185D2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056B3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D848F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8CF8D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FFB48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E6C3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E9A9C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E3968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D0602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2.其他法律行政法规禁止公开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67D23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0013E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E720B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37AE4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9D3AF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941F3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C9A8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B91F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A91AF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6192E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FE693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3.危及“三安全一稳定”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C559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28003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5892E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7AD11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9CCF9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464A7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CE983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05E4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4F408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DDED1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2F07B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4.保护第三方合法权益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05BD8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AEC46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E7AD4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32AED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175D6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E2ECD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ECCF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37D5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9DFD83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9A6803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7EB32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5.属于三类内部事务信息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7348F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1CFB3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AE324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27DBE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4C22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7909E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AE940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5A61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E943CA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D4072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97547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6.属于四类过程性信息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3BA15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7A16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02DB4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E06D2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2CE59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6510B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132EB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3C35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6E06B8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4CECC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15BE5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7.属于行政执法案卷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2CE19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630DD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5009F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A5997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9AFF4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1F66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F4418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AAEF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1F177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F082B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F7425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8.属于行政查询事项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47193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4C2D0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47D28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4BD43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6FDF9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55842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188C3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1A87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7A182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72076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（四）无法提供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CA361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1.本机关不掌握相关政府信息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A60B7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4D732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7B594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165D6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58402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0A016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C0E1D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</w:tr>
      <w:tr w14:paraId="365DD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2F007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D3191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D8421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2.没有现成信息需要另行制作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532A8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AC5AB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AFB4A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2062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452C4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A370C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EDBB0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56B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D6075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2C4C1B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A96E9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3.补正后申请内容仍不明确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E47A1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CE14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5E25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EF653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5C1EB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0D27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44B0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07E5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84B8F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A5796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（五）不予处理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3F858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1.信访举报投诉类申请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61AC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1918C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3E704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80FFE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0B7A6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71647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2AF2C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E871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90AF3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F172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C0B71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27987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0CBB6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BA9E3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2D6B8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45763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F50E7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DC741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676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A624A3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703E3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657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3.要求提供公开出版物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D68A6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C5747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3BB19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4047E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EB456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ACE49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F2D95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1AE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955371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5CD2C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B07C2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4.无正当理由大量反复申请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E2BF3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A141D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A9A21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B79A7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577E2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39A4A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33E39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060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AF20E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803BA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C75BE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88247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0DE87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FD032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8C677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62FE1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3CBB5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7D072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E878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3F808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63D4F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（六）其他处理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57600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4F062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C1AB2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567C3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E7FC0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D1961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1254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D73D1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204E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6B113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528DB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CBBB3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2.申请人逾期未按通知要求缴纳费用、行政机关不再处理其政府信息公开申请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0081A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CCBF3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3812D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AF51E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AC823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C9EDE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EAD2E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630B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FF4A2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17F4DD">
            <w:pPr>
              <w:keepNext w:val="0"/>
              <w:keepLines w:val="0"/>
              <w:widowControl/>
              <w:suppressLineNumbers w:val="0"/>
              <w:wordWrap w:val="0"/>
              <w:spacing w:afterAutospacing="0" w:line="24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558B3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9741D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450A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EFB5B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537AF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58936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67763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0E27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21FB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05C18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F3341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（七）总计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CF78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975E4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48BEC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DAF34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85EAE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4350C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F5BAE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15B80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F2E3B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四、结转下年度继续办理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32009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AC517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0ED1E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85FE7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45A3A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F1AC3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47258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0FA0CE2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　</w:t>
      </w: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、政府信息公开行政复议、行政诉讼情况</w:t>
      </w:r>
    </w:p>
    <w:tbl>
      <w:tblPr>
        <w:tblStyle w:val="4"/>
        <w:tblW w:w="530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"/>
        <w:gridCol w:w="638"/>
        <w:gridCol w:w="639"/>
        <w:gridCol w:w="641"/>
        <w:gridCol w:w="625"/>
        <w:gridCol w:w="334"/>
        <w:gridCol w:w="305"/>
        <w:gridCol w:w="641"/>
        <w:gridCol w:w="641"/>
        <w:gridCol w:w="641"/>
        <w:gridCol w:w="625"/>
        <w:gridCol w:w="336"/>
        <w:gridCol w:w="303"/>
        <w:gridCol w:w="641"/>
        <w:gridCol w:w="641"/>
        <w:gridCol w:w="641"/>
        <w:gridCol w:w="660"/>
      </w:tblGrid>
      <w:tr w14:paraId="72B15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1833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8EC92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行政复议</w:t>
            </w:r>
          </w:p>
        </w:tc>
        <w:tc>
          <w:tcPr>
            <w:tcW w:w="3166" w:type="pct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273AA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行政诉讼</w:t>
            </w:r>
          </w:p>
        </w:tc>
      </w:tr>
      <w:tr w14:paraId="34B7C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BAC1A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3D13D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1F25B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0A342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2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DF505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  <w:tc>
          <w:tcPr>
            <w:tcW w:w="1836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BEBEC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未经复议直接起诉</w:t>
            </w:r>
          </w:p>
        </w:tc>
        <w:tc>
          <w:tcPr>
            <w:tcW w:w="1501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28AC8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复议后起诉</w:t>
            </w:r>
          </w:p>
        </w:tc>
      </w:tr>
      <w:tr w14:paraId="57E3C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A3D0C8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A3B16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ADEF01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D69A5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9B13C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C3E1D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3233A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4D20C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C1C41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2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A9182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  <w:tc>
          <w:tcPr>
            <w:tcW w:w="333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27FD1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256D3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7A64F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4864CC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4691A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</w:tr>
      <w:tr w14:paraId="66C15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3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E3E03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7FAF4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06732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A769C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AB8F0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E3416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18AA0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F75B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12714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9CF9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1BD2D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78477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8A950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51275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98F16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3D975C1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　</w:t>
      </w:r>
      <w:r>
        <w:rPr>
          <w:rStyle w:val="6"/>
          <w:rFonts w:hint="eastAsia" w:ascii="黑体" w:hAnsi="黑体" w:eastAsia="黑体" w:cs="黑体"/>
          <w:sz w:val="28"/>
          <w:szCs w:val="28"/>
          <w:lang w:val="en-US" w:eastAsia="zh-CN"/>
        </w:rPr>
        <w:t>五、存在的主要问题及改进情况</w:t>
      </w:r>
    </w:p>
    <w:p w14:paraId="63CB342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2024年，我局贯彻落实《中华人民共和国政府信息公开条例》，积极推进政务公开工作，扎实做好政府信息公开工作，取得一定的成效，但仍然存在一些不足。一是政策解读数量偏少、解读形式还不够多样等。二是信息公开能够按照规定做到每周更新，转载时政要闻比例居高，单位部门信息略</w:t>
      </w:r>
      <w:bookmarkStart w:id="0" w:name="_GoBack"/>
      <w:bookmarkEnd w:id="0"/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少。</w:t>
      </w:r>
    </w:p>
    <w:p w14:paraId="7BE7B86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下一步我局将加强工作主动性，严格按程序规范，及时准确公开信息。一是选取人民群众更加喜闻乐见的解读形式，积极做好政策解读。二是收集部门工作动态、交通领域新标准、运输行业惠民政策等有价值的信息，并及时发布到政府网站。</w:t>
      </w:r>
    </w:p>
    <w:p w14:paraId="16E5C40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jc w:val="left"/>
        <w:textAlignment w:val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　　六、</w:t>
      </w:r>
      <w:r>
        <w:rPr>
          <w:rStyle w:val="6"/>
          <w:rFonts w:hint="eastAsia" w:ascii="黑体" w:hAnsi="黑体" w:eastAsia="黑体" w:cs="黑体"/>
          <w:b/>
          <w:bCs/>
          <w:sz w:val="28"/>
          <w:szCs w:val="28"/>
        </w:rPr>
        <w:t>其他需要报告的事项</w:t>
      </w:r>
    </w:p>
    <w:p w14:paraId="73EC7C6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无其他需报告的事项。  </w:t>
      </w:r>
      <w:r>
        <w:rPr>
          <w:rStyle w:val="6"/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</w:t>
      </w:r>
      <w:r>
        <w:rPr>
          <w:rStyle w:val="6"/>
          <w:rFonts w:hint="eastAsia" w:ascii="仿宋" w:hAnsi="仿宋" w:eastAsia="仿宋" w:cs="仿宋"/>
          <w:sz w:val="28"/>
          <w:szCs w:val="28"/>
        </w:rPr>
        <w:t>　　</w:t>
      </w:r>
    </w:p>
    <w:p w14:paraId="086FB19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481"/>
        <w:jc w:val="right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  <w:r>
        <w:rPr>
          <w:rStyle w:val="6"/>
          <w:rFonts w:hint="eastAsia" w:ascii="仿宋" w:hAnsi="仿宋" w:eastAsia="仿宋" w:cs="仿宋"/>
          <w:sz w:val="28"/>
          <w:szCs w:val="28"/>
        </w:rPr>
        <w:t>202</w:t>
      </w:r>
      <w:r>
        <w:rPr>
          <w:rStyle w:val="6"/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sz w:val="28"/>
          <w:szCs w:val="28"/>
        </w:rPr>
        <w:t>年1月</w:t>
      </w:r>
      <w:r>
        <w:rPr>
          <w:rStyle w:val="6"/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Style w:val="6"/>
          <w:rFonts w:hint="eastAsia" w:ascii="仿宋" w:hAnsi="仿宋" w:eastAsia="仿宋" w:cs="仿宋"/>
          <w:sz w:val="28"/>
          <w:szCs w:val="28"/>
        </w:rPr>
        <w:t>日</w:t>
      </w:r>
    </w:p>
    <w:p w14:paraId="4F7A0E0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</w:p>
    <w:sectPr>
      <w:pgSz w:w="11906" w:h="16838"/>
      <w:pgMar w:top="141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024F86-190D-42F7-BDF0-67A14AA756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E1790F1-37F8-4575-84FF-FEE84FE4B6F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1CA9A02-2F39-4D68-9580-7836136EE5A0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E195FD84-A674-47B3-B74B-D704A05BDBE2}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BCD119"/>
    <w:multiLevelType w:val="singleLevel"/>
    <w:tmpl w:val="87BCD119"/>
    <w:lvl w:ilvl="0" w:tentative="0">
      <w:start w:val="1"/>
      <w:numFmt w:val="chineseCounting"/>
      <w:suff w:val="nothing"/>
      <w:lvlText w:val="%1、"/>
      <w:lvlJc w:val="left"/>
      <w:pPr>
        <w:ind w:left="702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DE4NWFmYWM3NzIyZTdlMzE1YjE4MTYwOWIwMzIifQ=="/>
    <w:docVar w:name="KSO_WPS_MARK_KEY" w:val="1349d56d-4fde-45ab-bfd3-dbcd245ee33b"/>
  </w:docVars>
  <w:rsids>
    <w:rsidRoot w:val="00000000"/>
    <w:rsid w:val="040E6DC1"/>
    <w:rsid w:val="074E6288"/>
    <w:rsid w:val="07B93C79"/>
    <w:rsid w:val="07C03DF5"/>
    <w:rsid w:val="0B6A3733"/>
    <w:rsid w:val="100F6192"/>
    <w:rsid w:val="10FF460C"/>
    <w:rsid w:val="142A5CFB"/>
    <w:rsid w:val="14661880"/>
    <w:rsid w:val="15870933"/>
    <w:rsid w:val="18053987"/>
    <w:rsid w:val="193F788A"/>
    <w:rsid w:val="198C600F"/>
    <w:rsid w:val="1DB25993"/>
    <w:rsid w:val="21EE53C1"/>
    <w:rsid w:val="252C0A49"/>
    <w:rsid w:val="280B44BC"/>
    <w:rsid w:val="28381C5F"/>
    <w:rsid w:val="29837EA3"/>
    <w:rsid w:val="2B747632"/>
    <w:rsid w:val="2BD0497A"/>
    <w:rsid w:val="2C0076D1"/>
    <w:rsid w:val="31F91A9C"/>
    <w:rsid w:val="34D53AEB"/>
    <w:rsid w:val="388163D9"/>
    <w:rsid w:val="389F7E39"/>
    <w:rsid w:val="3A4164A5"/>
    <w:rsid w:val="3B581673"/>
    <w:rsid w:val="3F47212A"/>
    <w:rsid w:val="42CB6BCE"/>
    <w:rsid w:val="43E94CD4"/>
    <w:rsid w:val="45A82E9E"/>
    <w:rsid w:val="45C0125A"/>
    <w:rsid w:val="499A3C9B"/>
    <w:rsid w:val="4CDE0D42"/>
    <w:rsid w:val="4E8636A2"/>
    <w:rsid w:val="4EAA6232"/>
    <w:rsid w:val="4F036D0E"/>
    <w:rsid w:val="4FD61B4E"/>
    <w:rsid w:val="536835E1"/>
    <w:rsid w:val="5AE445AB"/>
    <w:rsid w:val="5B7C0D12"/>
    <w:rsid w:val="5EB12C47"/>
    <w:rsid w:val="60E247BB"/>
    <w:rsid w:val="61E37639"/>
    <w:rsid w:val="63215E0A"/>
    <w:rsid w:val="650D2C1F"/>
    <w:rsid w:val="651B10D6"/>
    <w:rsid w:val="661D2118"/>
    <w:rsid w:val="6925150E"/>
    <w:rsid w:val="6DE149AF"/>
    <w:rsid w:val="6E056D59"/>
    <w:rsid w:val="6E242F18"/>
    <w:rsid w:val="6F16571B"/>
    <w:rsid w:val="71BF23F4"/>
    <w:rsid w:val="71D56020"/>
    <w:rsid w:val="72623AC0"/>
    <w:rsid w:val="72E46AF7"/>
    <w:rsid w:val="7584085A"/>
    <w:rsid w:val="75C23ADA"/>
    <w:rsid w:val="760E77E5"/>
    <w:rsid w:val="78165394"/>
    <w:rsid w:val="7824392A"/>
    <w:rsid w:val="784A77CC"/>
    <w:rsid w:val="788E3E04"/>
    <w:rsid w:val="7990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899</Words>
  <Characters>923</Characters>
  <Lines>0</Lines>
  <Paragraphs>0</Paragraphs>
  <TotalTime>7</TotalTime>
  <ScaleCrop>false</ScaleCrop>
  <LinksUpToDate>false</LinksUpToDate>
  <CharactersWithSpaces>944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2022-11-10T08:28:00Z</dcterms:created>
  <dc:creator>Administrator</dc:creator>
  <cp:lastModifiedBy>Administrator</cp:lastModifiedBy>
  <dcterms:modified xsi:type="dcterms:W3CDTF">2026-05-28T03:01:49Z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E4F8AD0F82384BD195CC1EA59590F074</vt:lpwstr>
  </property>
  <property fmtid="{D5CDD505-2E9C-101B-9397-08002B2CF9AE}" pid="4" name="KSOTemplateDocerSaveRecord">
    <vt:lpwstr>eyJoZGlkIjoiOTliY2ZmODc1OThiMjBjNzY0MDQwYzJiYzJiMzc4MDkiLCJ1c2VySWQiOiI1MzE3MzI5ODEifQ==</vt:lpwstr>
  </property>
</Properties>
</file>