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2ECD3">
      <w:pPr>
        <w:spacing w:line="480" w:lineRule="exact"/>
        <w:rPr>
          <w:rFonts w:ascii="仿宋_GB2312" w:hAnsi="Times New Roman" w:eastAsia="仿宋_GB2312" w:cs="Times New Roman"/>
          <w:spacing w:val="-20"/>
          <w:sz w:val="30"/>
          <w:szCs w:val="30"/>
        </w:rPr>
      </w:pPr>
      <w:r>
        <w:rPr>
          <w:rFonts w:hint="eastAsia" w:ascii="仿宋_GB2312" w:hAnsi="Times New Roman" w:eastAsia="仿宋_GB2312" w:cs="Times New Roman"/>
          <w:spacing w:val="-20"/>
          <w:sz w:val="30"/>
          <w:szCs w:val="30"/>
        </w:rPr>
        <w:t>松源镇第十七届人大二次会议文件之九</w:t>
      </w:r>
    </w:p>
    <w:p w14:paraId="6368D205">
      <w:pPr>
        <w:spacing w:line="480" w:lineRule="exact"/>
        <w:rPr>
          <w:rFonts w:ascii="仿宋_GB2312" w:hAnsi="Times New Roman" w:eastAsia="仿宋_GB2312" w:cs="Times New Roman"/>
          <w:spacing w:val="-20"/>
          <w:sz w:val="30"/>
          <w:szCs w:val="30"/>
        </w:rPr>
      </w:pPr>
    </w:p>
    <w:p w14:paraId="6C903F66">
      <w:pPr>
        <w:spacing w:before="156" w:beforeLines="50"/>
        <w:jc w:val="center"/>
        <w:rPr>
          <w:rFonts w:ascii="仿宋_GB2312" w:hAnsi="Times New Roman" w:eastAsia="仿宋_GB2312" w:cs="Times New Roman"/>
          <w:b/>
          <w:sz w:val="44"/>
          <w:szCs w:val="44"/>
        </w:rPr>
      </w:pPr>
      <w:r>
        <w:rPr>
          <w:rFonts w:hint="eastAsia" w:ascii="仿宋_GB2312" w:hAnsi="Times New Roman" w:eastAsia="仿宋_GB2312" w:cs="Times New Roman"/>
          <w:b/>
          <w:sz w:val="44"/>
          <w:szCs w:val="44"/>
        </w:rPr>
        <w:t>松源镇政府工作报告</w:t>
      </w:r>
    </w:p>
    <w:p w14:paraId="59CBEE3A">
      <w:pPr>
        <w:jc w:val="center"/>
        <w:rPr>
          <w:rFonts w:ascii="仿宋_GB2312" w:hAnsi="宋体" w:eastAsia="仿宋_GB2312" w:cs="Times New Roman"/>
          <w:color w:val="000000"/>
          <w:spacing w:val="-20"/>
          <w:kern w:val="0"/>
          <w:sz w:val="30"/>
          <w:szCs w:val="30"/>
        </w:rPr>
      </w:pPr>
      <w:r>
        <w:rPr>
          <w:rFonts w:hint="eastAsia" w:ascii="仿宋_GB2312" w:hAnsi="宋体" w:eastAsia="仿宋_GB2312" w:cs="Times New Roman"/>
          <w:color w:val="000000"/>
          <w:spacing w:val="-20"/>
          <w:kern w:val="0"/>
          <w:sz w:val="30"/>
          <w:szCs w:val="30"/>
        </w:rPr>
        <w:t>2022年5月18在松源镇第十七届人民代表大会第二次会议上</w:t>
      </w:r>
    </w:p>
    <w:p w14:paraId="2C9461F2">
      <w:pPr>
        <w:jc w:val="center"/>
        <w:rPr>
          <w:rFonts w:ascii="仿宋" w:hAnsi="仿宋" w:eastAsia="仿宋" w:cs="仿宋"/>
          <w:sz w:val="30"/>
          <w:szCs w:val="30"/>
        </w:rPr>
      </w:pPr>
      <w:r>
        <w:rPr>
          <w:rFonts w:hint="eastAsia" w:ascii="仿宋_GB2312" w:hAnsi="宋体" w:eastAsia="仿宋_GB2312" w:cs="Times New Roman"/>
          <w:color w:val="000000"/>
          <w:spacing w:val="-20"/>
          <w:kern w:val="0"/>
          <w:sz w:val="30"/>
          <w:szCs w:val="30"/>
        </w:rPr>
        <w:t>松源镇人民政府镇长   韩晓晖</w:t>
      </w:r>
    </w:p>
    <w:p w14:paraId="64EFE04D">
      <w:pPr>
        <w:spacing w:line="560" w:lineRule="exact"/>
        <w:rPr>
          <w:rFonts w:ascii="宋体" w:hAnsi="宋体" w:eastAsia="仿宋"/>
          <w:sz w:val="32"/>
          <w:szCs w:val="32"/>
        </w:rPr>
      </w:pPr>
      <w:r>
        <w:rPr>
          <w:rFonts w:hint="eastAsia" w:ascii="宋体" w:hAnsi="宋体" w:eastAsia="仿宋"/>
          <w:sz w:val="32"/>
          <w:szCs w:val="32"/>
        </w:rPr>
        <w:t>各位代表：</w:t>
      </w:r>
    </w:p>
    <w:p w14:paraId="20891AB2">
      <w:pPr>
        <w:spacing w:line="560" w:lineRule="exact"/>
        <w:ind w:firstLine="640" w:firstLineChars="200"/>
        <w:rPr>
          <w:rFonts w:ascii="宋体" w:hAnsi="宋体" w:eastAsia="仿宋"/>
          <w:sz w:val="32"/>
          <w:szCs w:val="32"/>
        </w:rPr>
      </w:pPr>
      <w:r>
        <w:rPr>
          <w:rFonts w:hint="eastAsia" w:ascii="宋体" w:hAnsi="宋体" w:eastAsia="仿宋"/>
          <w:sz w:val="32"/>
          <w:szCs w:val="32"/>
        </w:rPr>
        <w:t>现在，我代表镇人民政府，向大会报告政府工作，请予审议。</w:t>
      </w:r>
    </w:p>
    <w:p w14:paraId="3AD864FE">
      <w:pPr>
        <w:spacing w:line="560" w:lineRule="exact"/>
        <w:jc w:val="center"/>
        <w:rPr>
          <w:rFonts w:ascii="黑体" w:hAnsi="黑体" w:eastAsia="黑体" w:cs="黑体"/>
          <w:sz w:val="36"/>
          <w:szCs w:val="36"/>
        </w:rPr>
      </w:pPr>
      <w:r>
        <w:rPr>
          <w:rFonts w:hint="eastAsia" w:ascii="黑体" w:hAnsi="黑体" w:eastAsia="黑体" w:cs="黑体"/>
          <w:sz w:val="36"/>
          <w:szCs w:val="36"/>
        </w:rPr>
        <w:t>2021年工作回顾</w:t>
      </w:r>
    </w:p>
    <w:p w14:paraId="61B8CDC2">
      <w:pPr>
        <w:spacing w:line="560" w:lineRule="exact"/>
        <w:ind w:firstLine="640" w:firstLineChars="200"/>
        <w:rPr>
          <w:rFonts w:ascii="宋体" w:hAnsi="宋体" w:eastAsia="仿宋" w:cs="Times New Roman"/>
          <w:sz w:val="32"/>
          <w:szCs w:val="32"/>
        </w:rPr>
      </w:pPr>
      <w:r>
        <w:rPr>
          <w:rFonts w:hint="eastAsia" w:ascii="仿宋" w:hAnsi="仿宋" w:eastAsia="仿宋" w:cs="Times New Roman"/>
          <w:sz w:val="32"/>
          <w:szCs w:val="32"/>
        </w:rPr>
        <w:t>2021</w:t>
      </w:r>
      <w:r>
        <w:rPr>
          <w:rFonts w:hint="eastAsia" w:ascii="宋体" w:hAnsi="宋体" w:eastAsia="仿宋" w:cs="Times New Roman"/>
          <w:sz w:val="32"/>
          <w:szCs w:val="32"/>
        </w:rPr>
        <w:t>年镇政府在区委、区政府和镇党委的正确领导下，坚持以习近平新时代中国特色社会主义思想为指导，深入学习贯彻党的十九大和十九届历次全会精神及习近平总书记系列重要讲话重要指示精神，严格落实法治政府建设各项任务，从产业立镇、特色兴镇、生态美镇、和谐稳镇四大方面牢牢把握镇域发展基调，毫不松懈抓牢抓实疫情防控，与驻镇帮镇扶村工作队携手巩固拓展脱贫攻坚成果，持续推动乡村全面振兴，圆满完成了各项目标任务，</w:t>
      </w:r>
      <w:r>
        <w:rPr>
          <w:rFonts w:ascii="宋体" w:hAnsi="宋体" w:eastAsia="仿宋_GB2312" w:cs="仿宋_GB2312"/>
          <w:sz w:val="32"/>
          <w:szCs w:val="32"/>
        </w:rPr>
        <w:t>实现</w:t>
      </w:r>
      <w:r>
        <w:rPr>
          <w:rFonts w:hint="eastAsia" w:ascii="宋体" w:hAnsi="宋体" w:eastAsia="仿宋_GB2312" w:cs="Times New Roman"/>
          <w:sz w:val="32"/>
          <w:szCs w:val="32"/>
        </w:rPr>
        <w:t>“</w:t>
      </w:r>
      <w:r>
        <w:rPr>
          <w:rFonts w:hint="eastAsia" w:ascii="宋体" w:hAnsi="宋体" w:eastAsia="仿宋_GB2312" w:cs="仿宋_GB2312"/>
          <w:sz w:val="32"/>
          <w:szCs w:val="32"/>
        </w:rPr>
        <w:t>十四五</w:t>
      </w:r>
      <w:r>
        <w:rPr>
          <w:rFonts w:hint="eastAsia" w:ascii="宋体" w:hAnsi="宋体" w:eastAsia="仿宋_GB2312" w:cs="Times New Roman"/>
          <w:sz w:val="32"/>
          <w:szCs w:val="32"/>
        </w:rPr>
        <w:t>”</w:t>
      </w:r>
      <w:r>
        <w:rPr>
          <w:rFonts w:hint="eastAsia" w:ascii="宋体" w:hAnsi="宋体" w:eastAsia="仿宋_GB2312" w:cs="仿宋_GB2312"/>
          <w:sz w:val="32"/>
          <w:szCs w:val="32"/>
        </w:rPr>
        <w:t>良好开局。</w:t>
      </w:r>
    </w:p>
    <w:p w14:paraId="6F95D69F">
      <w:pPr>
        <w:ind w:firstLine="643" w:firstLineChars="200"/>
        <w:rPr>
          <w:rFonts w:ascii="宋体" w:hAnsi="宋体" w:eastAsia="仿宋" w:cs="Times New Roman"/>
          <w:sz w:val="32"/>
          <w:szCs w:val="32"/>
        </w:rPr>
      </w:pPr>
      <w:r>
        <w:rPr>
          <w:rFonts w:hint="eastAsia" w:ascii="宋体" w:hAnsi="宋体" w:eastAsia="楷体_GB2312" w:cs="楷体_GB2312"/>
          <w:b/>
          <w:bCs/>
          <w:sz w:val="32"/>
          <w:szCs w:val="32"/>
        </w:rPr>
        <w:t>一年来，我们着力稳增长、强产业，为激发经济发展内生动力打下了坚实基础。</w:t>
      </w:r>
      <w:r>
        <w:rPr>
          <w:rFonts w:hint="eastAsia" w:ascii="仿宋" w:hAnsi="仿宋" w:eastAsia="仿宋" w:cs="楷体_GB2312"/>
          <w:bCs/>
          <w:sz w:val="32"/>
          <w:szCs w:val="32"/>
        </w:rPr>
        <w:t>始终</w:t>
      </w:r>
      <w:r>
        <w:rPr>
          <w:rFonts w:hint="eastAsia" w:ascii="宋体" w:hAnsi="宋体" w:eastAsia="仿宋" w:cs="仿宋"/>
          <w:sz w:val="32"/>
          <w:szCs w:val="32"/>
        </w:rPr>
        <w:t>坚持以人民为中心的发展思想，牢记“让群众的钱袋子鼓起来”的使命，立足松源实际，围绕多元化发展思路，集中力量培优传统农业，源源不断发掘新型产业，充分利用我镇生态富硒区位优势，着眼绿色产业提质增效，镇域经济呈现稳中有进、稳中向好的发展态势。</w:t>
      </w:r>
      <w:r>
        <w:rPr>
          <w:rFonts w:hint="eastAsia" w:ascii="仿宋" w:hAnsi="仿宋" w:eastAsia="仿宋" w:cs="仿宋"/>
          <w:b/>
          <w:bCs/>
          <w:sz w:val="32"/>
          <w:szCs w:val="32"/>
        </w:rPr>
        <w:t>一是扩产能，夯实金柚基本盘。</w:t>
      </w:r>
      <w:r>
        <w:rPr>
          <w:rFonts w:hint="eastAsia" w:ascii="宋体" w:hAnsi="宋体" w:eastAsia="仿宋" w:cs="仿宋"/>
          <w:sz w:val="32"/>
          <w:szCs w:val="32"/>
        </w:rPr>
        <w:t>高标准建设金柚标准种植园，保质保量完成了1500亩金柚扩种计划，通过“一镇一业”“一村一品”等政策，培育省级农业龙头企业梅州市恒丰科技有限公司，进一步提升集约化、规模化、品牌化水平，延伸“金柚+”产业链，提高附加值。</w:t>
      </w:r>
      <w:r>
        <w:rPr>
          <w:rFonts w:hint="eastAsia" w:ascii="仿宋" w:hAnsi="仿宋" w:eastAsia="仿宋" w:cs="仿宋"/>
          <w:b/>
          <w:bCs/>
          <w:sz w:val="32"/>
          <w:szCs w:val="32"/>
        </w:rPr>
        <w:t>二是优质量，推动烤烟再升级。</w:t>
      </w:r>
      <w:r>
        <w:rPr>
          <w:rFonts w:hint="eastAsia" w:ascii="宋体" w:hAnsi="宋体" w:eastAsia="仿宋" w:cs="仿宋"/>
          <w:sz w:val="32"/>
          <w:szCs w:val="32"/>
        </w:rPr>
        <w:t>推动富硒生态水稻及优质烤烟有机结合，充分发挥烟稻轮作种植优势，实现土地效益最大化，全镇烤烟种植面积达6288亩，收获烤烟17400担；水稻种植面积1.2万亩，产出水稻1080万斤，每亩年收益达5000元以上。同时探索发展稻鱼共生模式，在杨阁、案背、湖维新开发300多亩稻田，年产值达100多万元。</w:t>
      </w:r>
      <w:r>
        <w:rPr>
          <w:rFonts w:hint="eastAsia" w:ascii="仿宋" w:hAnsi="仿宋" w:eastAsia="仿宋" w:cs="仿宋"/>
          <w:b/>
          <w:bCs/>
          <w:sz w:val="32"/>
          <w:szCs w:val="32"/>
        </w:rPr>
        <w:t>三是强保障，激发荒地新活力。</w:t>
      </w:r>
      <w:r>
        <w:rPr>
          <w:rFonts w:hint="eastAsia" w:ascii="宋体" w:hAnsi="宋体" w:eastAsia="仿宋" w:cs="仿宋"/>
          <w:sz w:val="32"/>
          <w:szCs w:val="32"/>
        </w:rPr>
        <w:t>积极做好</w:t>
      </w:r>
      <w:r>
        <w:rPr>
          <w:rFonts w:ascii="宋体" w:hAnsi="宋体" w:eastAsia="仿宋" w:cs="仿宋"/>
          <w:sz w:val="32"/>
          <w:szCs w:val="32"/>
        </w:rPr>
        <w:t>撂荒耕地</w:t>
      </w:r>
      <w:r>
        <w:rPr>
          <w:rFonts w:hint="eastAsia" w:ascii="宋体" w:hAnsi="宋体" w:eastAsia="仿宋" w:cs="仿宋"/>
          <w:sz w:val="32"/>
          <w:szCs w:val="32"/>
        </w:rPr>
        <w:t>复耕复种工作，保障粮食种植面积，按照宜粮则粮、宜菜则菜、宜果则果的原则，完成2555亩撂荒耕地复耕复种，释放更多土地价值。</w:t>
      </w:r>
      <w:r>
        <w:rPr>
          <w:rFonts w:hint="eastAsia" w:ascii="仿宋" w:hAnsi="仿宋" w:eastAsia="仿宋" w:cs="仿宋"/>
          <w:b/>
          <w:bCs/>
          <w:sz w:val="32"/>
          <w:szCs w:val="32"/>
        </w:rPr>
        <w:t>四是调结构，探索文旅新路径</w:t>
      </w:r>
      <w:r>
        <w:rPr>
          <w:rFonts w:hint="eastAsia" w:ascii="宋体" w:hAnsi="宋体" w:eastAsia="仿宋" w:cs="仿宋"/>
          <w:b/>
          <w:bCs/>
          <w:sz w:val="32"/>
          <w:szCs w:val="32"/>
        </w:rPr>
        <w:t>。</w:t>
      </w:r>
      <w:r>
        <w:rPr>
          <w:rFonts w:hint="eastAsia" w:ascii="宋体" w:hAnsi="宋体" w:eastAsia="仿宋" w:cs="仿宋"/>
          <w:sz w:val="32"/>
          <w:szCs w:val="32"/>
        </w:rPr>
        <w:t>持续抓好横坊精品葡萄、案背黄金果、白玉中草药产业培育，与红色文旅相结合，推动农业产业健康有序发展，初步形成松源观光休闲娱乐旅游环线。</w:t>
      </w:r>
      <w:r>
        <w:rPr>
          <w:rFonts w:hint="eastAsia" w:ascii="仿宋" w:hAnsi="仿宋" w:eastAsia="仿宋" w:cs="仿宋"/>
          <w:b/>
          <w:bCs/>
          <w:sz w:val="32"/>
          <w:szCs w:val="32"/>
        </w:rPr>
        <w:t>五是挖潜能，拓展“乡味”新销路。</w:t>
      </w:r>
      <w:r>
        <w:rPr>
          <w:rFonts w:hint="eastAsia" w:ascii="宋体" w:hAnsi="宋体" w:eastAsia="仿宋" w:cs="仿宋"/>
          <w:sz w:val="32"/>
          <w:szCs w:val="32"/>
        </w:rPr>
        <w:t>进一步推动特色农副产品深加工补链延链，加快豆干、麦芽糖等松源传统美食品牌化进程，实现“触网”“直播”销售，拓宽全镇优质特色产品销售渠道。</w:t>
      </w:r>
    </w:p>
    <w:p w14:paraId="5E98588A">
      <w:pPr>
        <w:spacing w:line="560" w:lineRule="exact"/>
        <w:ind w:firstLine="643" w:firstLineChars="200"/>
        <w:rPr>
          <w:rFonts w:ascii="宋体" w:hAnsi="宋体" w:eastAsia="仿宋_GB2312" w:cs="仿宋_GB2312"/>
          <w:color w:val="0D0D0D"/>
          <w:sz w:val="32"/>
          <w:szCs w:val="32"/>
        </w:rPr>
      </w:pPr>
      <w:r>
        <w:rPr>
          <w:rFonts w:hint="eastAsia" w:ascii="宋体" w:hAnsi="宋体" w:eastAsia="楷体_GB2312" w:cs="楷体_GB2312"/>
          <w:b/>
          <w:bCs/>
          <w:color w:val="0D0D0D"/>
          <w:sz w:val="32"/>
          <w:szCs w:val="32"/>
        </w:rPr>
        <w:t>一年来，我们着力重法制、强服务，为建设人民满意法治政府塑造了良好形象。</w:t>
      </w:r>
      <w:r>
        <w:rPr>
          <w:rFonts w:hint="eastAsia" w:ascii="宋体" w:hAnsi="宋体" w:eastAsia="仿宋_GB2312" w:cs="仿宋_GB2312"/>
          <w:color w:val="0D0D0D"/>
          <w:sz w:val="32"/>
          <w:szCs w:val="32"/>
        </w:rPr>
        <w:t>根据</w:t>
      </w:r>
      <w:r>
        <w:rPr>
          <w:rFonts w:hint="eastAsia" w:ascii="宋体" w:hAnsi="宋体" w:eastAsia="宋体" w:cs="仿宋_GB2312"/>
          <w:color w:val="0D0D0D"/>
          <w:sz w:val="32"/>
          <w:szCs w:val="32"/>
        </w:rPr>
        <w:t>2021</w:t>
      </w:r>
      <w:r>
        <w:rPr>
          <w:rFonts w:hint="eastAsia" w:ascii="宋体" w:hAnsi="宋体" w:eastAsia="仿宋_GB2312" w:cs="仿宋_GB2312"/>
          <w:color w:val="0D0D0D"/>
          <w:sz w:val="32"/>
          <w:szCs w:val="32"/>
        </w:rPr>
        <w:t>年法治政府建设重点工作分解任务，紧密结合我镇实际，严格落实法治政府建设各项任务，行政能力法治化水平实现新的提升。</w:t>
      </w:r>
      <w:r>
        <w:rPr>
          <w:rFonts w:hint="eastAsia" w:ascii="宋体" w:hAnsi="宋体" w:eastAsia="仿宋_GB2312" w:cs="仿宋_GB2312"/>
          <w:b/>
          <w:color w:val="0D0D0D"/>
          <w:sz w:val="32"/>
          <w:szCs w:val="32"/>
        </w:rPr>
        <w:t>一是“严”字当头做功课。</w:t>
      </w:r>
      <w:r>
        <w:rPr>
          <w:rFonts w:hint="eastAsia" w:ascii="宋体" w:hAnsi="宋体" w:eastAsia="仿宋_GB2312" w:cs="仿宋_GB2312"/>
          <w:bCs/>
          <w:color w:val="0D0D0D"/>
          <w:sz w:val="32"/>
          <w:szCs w:val="32"/>
        </w:rPr>
        <w:t>持续深入学习贯彻习近平法治思想，严格履行推进法治建设第一责任人职责，镇政府主要领导</w:t>
      </w:r>
      <w:r>
        <w:rPr>
          <w:rFonts w:hint="eastAsia" w:ascii="宋体" w:hAnsi="宋体" w:eastAsia="仿宋_GB2312" w:cs="仿宋_GB2312"/>
          <w:color w:val="0D0D0D"/>
          <w:sz w:val="32"/>
          <w:szCs w:val="32"/>
        </w:rPr>
        <w:t>对法治政府建设亲自部署、重大问题亲自过问、重点环节亲自协调、重要任务亲自督办。</w:t>
      </w:r>
      <w:r>
        <w:rPr>
          <w:rFonts w:hint="eastAsia" w:ascii="宋体" w:hAnsi="宋体" w:eastAsia="仿宋_GB2312" w:cs="仿宋_GB2312"/>
          <w:b/>
          <w:color w:val="0D0D0D"/>
          <w:sz w:val="32"/>
          <w:szCs w:val="32"/>
        </w:rPr>
        <w:t>二是“干”字为要抓效率。</w:t>
      </w:r>
      <w:r>
        <w:rPr>
          <w:rFonts w:hint="eastAsia" w:ascii="宋体" w:hAnsi="宋体" w:eastAsia="仿宋_GB2312" w:cs="仿宋_GB2312"/>
          <w:bCs/>
          <w:color w:val="0D0D0D"/>
          <w:sz w:val="32"/>
          <w:szCs w:val="32"/>
        </w:rPr>
        <w:t>建立完善政府权责清单制度，加强规范性文件管理，严格落实行政执法三项规定，</w:t>
      </w:r>
      <w:r>
        <w:rPr>
          <w:rFonts w:hint="eastAsia" w:ascii="宋体" w:hAnsi="宋体" w:eastAsia="仿宋_GB2312" w:cs="仿宋_GB2312"/>
          <w:color w:val="0D0D0D"/>
          <w:sz w:val="32"/>
          <w:szCs w:val="32"/>
        </w:rPr>
        <w:t>推进各部门职能法定化，确保行政职权依法、公开、规范、高效运行。</w:t>
      </w:r>
      <w:r>
        <w:rPr>
          <w:rFonts w:hint="eastAsia" w:ascii="宋体" w:hAnsi="宋体" w:eastAsia="仿宋_GB2312" w:cs="仿宋_GB2312"/>
          <w:b/>
          <w:color w:val="0D0D0D"/>
          <w:sz w:val="32"/>
          <w:szCs w:val="32"/>
        </w:rPr>
        <w:t>三是“实”字为桩固基础。</w:t>
      </w:r>
      <w:r>
        <w:rPr>
          <w:rFonts w:hint="eastAsia" w:ascii="宋体" w:hAnsi="宋体" w:eastAsia="仿宋_GB2312" w:cs="仿宋_GB2312"/>
          <w:bCs/>
          <w:color w:val="0D0D0D"/>
          <w:sz w:val="32"/>
          <w:szCs w:val="32"/>
        </w:rPr>
        <w:t>加强信息公开，提升行政决策法治化水平，积极推进政府法律顾问制度落实。</w:t>
      </w:r>
      <w:r>
        <w:rPr>
          <w:rFonts w:hint="eastAsia" w:ascii="宋体" w:hAnsi="宋体" w:eastAsia="仿宋_GB2312" w:cs="仿宋_GB2312"/>
          <w:color w:val="0D0D0D"/>
          <w:sz w:val="32"/>
          <w:szCs w:val="32"/>
        </w:rPr>
        <w:t>推进乡镇综合行政执法体制改革，明确办案人员岗位职责，选优配强综合执法人员，完善执法办案流程，提高执法办案质量</w:t>
      </w:r>
      <w:r>
        <w:rPr>
          <w:rFonts w:hint="eastAsia" w:ascii="宋体" w:hAnsi="宋体" w:eastAsia="仿宋_GB2312" w:cs="仿宋_GB2312"/>
          <w:bCs/>
          <w:color w:val="0D0D0D"/>
          <w:sz w:val="32"/>
          <w:szCs w:val="32"/>
        </w:rPr>
        <w:t>，规范公正文明执法</w:t>
      </w:r>
      <w:r>
        <w:rPr>
          <w:rFonts w:hint="eastAsia" w:ascii="宋体" w:hAnsi="宋体" w:eastAsia="仿宋_GB2312" w:cs="仿宋_GB2312"/>
          <w:color w:val="0D0D0D"/>
          <w:sz w:val="32"/>
          <w:szCs w:val="32"/>
        </w:rPr>
        <w:t>。</w:t>
      </w:r>
      <w:r>
        <w:rPr>
          <w:rFonts w:hint="eastAsia" w:ascii="宋体" w:hAnsi="宋体" w:eastAsia="仿宋_GB2312" w:cs="仿宋_GB2312"/>
          <w:b/>
          <w:bCs/>
          <w:color w:val="0D0D0D"/>
          <w:sz w:val="32"/>
          <w:szCs w:val="32"/>
        </w:rPr>
        <w:t>四是</w:t>
      </w:r>
      <w:r>
        <w:rPr>
          <w:rFonts w:hint="eastAsia" w:ascii="宋体" w:hAnsi="宋体" w:eastAsia="仿宋_GB2312" w:cs="仿宋_GB2312"/>
          <w:b/>
          <w:color w:val="0D0D0D"/>
          <w:sz w:val="32"/>
          <w:szCs w:val="32"/>
        </w:rPr>
        <w:t>“普”字为纲造氛围。</w:t>
      </w:r>
      <w:r>
        <w:rPr>
          <w:rFonts w:hint="eastAsia" w:ascii="宋体" w:hAnsi="宋体" w:eastAsia="仿宋_GB2312" w:cs="仿宋_GB2312"/>
          <w:color w:val="0D0D0D"/>
          <w:kern w:val="0"/>
          <w:sz w:val="32"/>
          <w:szCs w:val="32"/>
        </w:rPr>
        <w:t>有计划组织镇政府工作人员参加学法考试，实现参考率100%，合格率100%。</w:t>
      </w:r>
      <w:r>
        <w:rPr>
          <w:rFonts w:hint="eastAsia" w:ascii="宋体" w:hAnsi="宋体" w:eastAsia="仿宋_GB2312" w:cs="仿宋_GB2312"/>
          <w:color w:val="0D0D0D"/>
          <w:sz w:val="32"/>
          <w:szCs w:val="32"/>
        </w:rPr>
        <w:t>结合全镇安全生产、土地管理、社会治安工作，多层次、全方位开展《民法典》《宪法》《国家安全法》等法律法规宣传活动，在群众中</w:t>
      </w:r>
      <w:r>
        <w:rPr>
          <w:rFonts w:hint="eastAsia" w:ascii="宋体" w:hAnsi="宋体" w:eastAsia="仿宋_GB2312" w:cs="仿宋_GB2312"/>
          <w:kern w:val="0"/>
          <w:sz w:val="32"/>
          <w:szCs w:val="32"/>
        </w:rPr>
        <w:t>营造学法、守法、用法的良好法治氛围。</w:t>
      </w:r>
    </w:p>
    <w:p w14:paraId="1D1D8E80">
      <w:pPr>
        <w:ind w:firstLine="643" w:firstLineChars="200"/>
        <w:rPr>
          <w:rFonts w:ascii="宋体" w:hAnsi="宋体" w:eastAsia="仿宋"/>
          <w:sz w:val="32"/>
          <w:szCs w:val="32"/>
        </w:rPr>
      </w:pPr>
      <w:r>
        <w:rPr>
          <w:rFonts w:hint="eastAsia" w:ascii="宋体" w:hAnsi="宋体" w:eastAsia="楷体_GB2312" w:cs="楷体_GB2312"/>
          <w:b/>
          <w:bCs/>
          <w:sz w:val="32"/>
          <w:szCs w:val="32"/>
        </w:rPr>
        <w:t>一年来，我们着力谋政策、拓新路，为加强红色资源保护利用积累了探索经验。</w:t>
      </w:r>
      <w:r>
        <w:rPr>
          <w:rFonts w:hint="eastAsia" w:ascii="仿宋" w:hAnsi="仿宋" w:eastAsia="仿宋" w:cs="楷体_GB2312"/>
          <w:sz w:val="32"/>
          <w:szCs w:val="32"/>
        </w:rPr>
        <w:t>立足松源深厚的红色底蕴，</w:t>
      </w:r>
      <w:r>
        <w:rPr>
          <w:rFonts w:hint="eastAsia" w:ascii="宋体" w:hAnsi="宋体" w:eastAsia="仿宋"/>
          <w:sz w:val="32"/>
          <w:szCs w:val="32"/>
        </w:rPr>
        <w:t>积极开拓红色产业发展新路子，贯彻落实“用好红色资源、赓续红色血脉”思想，积极抢抓中央、省、市、区高度重视老区苏区振兴发展的政策红利，大力推动红色资源活化利用，进一步擦亮“红色松源”名片。</w:t>
      </w:r>
      <w:r>
        <w:rPr>
          <w:rFonts w:hint="eastAsia" w:ascii="仿宋" w:hAnsi="仿宋" w:eastAsia="仿宋"/>
          <w:b/>
          <w:sz w:val="32"/>
          <w:szCs w:val="32"/>
        </w:rPr>
        <w:t>一是深入调研，完善红色产业发展规划。</w:t>
      </w:r>
      <w:r>
        <w:rPr>
          <w:rFonts w:hint="eastAsia" w:ascii="宋体" w:hAnsi="宋体" w:eastAsia="仿宋"/>
          <w:sz w:val="32"/>
          <w:szCs w:val="32"/>
        </w:rPr>
        <w:t>委托中央、省、市、区党史研究专家还原松源的革命史实，聘请专业团队对重要红色遗址进行整体规划，逐渐形成以</w:t>
      </w:r>
      <w:r>
        <w:rPr>
          <w:rFonts w:hint="eastAsia" w:ascii="宋体" w:hAnsi="宋体" w:eastAsia="仿宋" w:cs="仿宋"/>
          <w:bCs/>
          <w:sz w:val="32"/>
          <w:szCs w:val="32"/>
        </w:rPr>
        <w:t>“一信两馆三址四场景”</w:t>
      </w:r>
      <w:r>
        <w:rPr>
          <w:rFonts w:hint="eastAsia" w:ascii="宋体" w:hAnsi="宋体" w:eastAsia="仿宋"/>
          <w:sz w:val="32"/>
          <w:szCs w:val="32"/>
        </w:rPr>
        <w:t>为核心的总体格局，</w:t>
      </w:r>
      <w:r>
        <w:rPr>
          <w:rFonts w:hint="eastAsia" w:ascii="宋体" w:hAnsi="宋体" w:eastAsia="仿宋_GB2312"/>
          <w:sz w:val="32"/>
          <w:szCs w:val="32"/>
        </w:rPr>
        <w:t>连线边片打造红色旅游文旅标杆。</w:t>
      </w:r>
      <w:r>
        <w:rPr>
          <w:rFonts w:hint="eastAsia" w:ascii="仿宋" w:hAnsi="仿宋" w:eastAsia="仿宋"/>
          <w:b/>
          <w:sz w:val="32"/>
          <w:szCs w:val="32"/>
        </w:rPr>
        <w:t>二是开发利用，打造高水平红色地标。</w:t>
      </w:r>
      <w:r>
        <w:rPr>
          <w:rFonts w:hint="eastAsia" w:ascii="宋体" w:hAnsi="宋体" w:eastAsia="仿宋"/>
          <w:sz w:val="32"/>
          <w:szCs w:val="32"/>
        </w:rPr>
        <w:t>加快红色遗址保护利用开发进度，投入500万元的同怀别墅进行修缮保护及陈列布展项目完成一期工程，</w:t>
      </w:r>
      <w:r>
        <w:rPr>
          <w:rFonts w:hint="eastAsia" w:ascii="宋体" w:hAnsi="宋体" w:eastAsia="仿宋" w:cs="仿宋"/>
          <w:sz w:val="32"/>
          <w:szCs w:val="32"/>
        </w:rPr>
        <w:t>投入270万元的蛟花堂</w:t>
      </w:r>
      <w:r>
        <w:rPr>
          <w:rFonts w:hint="eastAsia" w:ascii="宋体" w:hAnsi="宋体" w:eastAsia="仿宋"/>
          <w:sz w:val="32"/>
          <w:szCs w:val="32"/>
        </w:rPr>
        <w:t>修缮保护及陈列布展项目基本完成，投入163万元的松源镇革命历史纪念馆于2021年7月顺利开馆。充分展示了松源的红色革命历史，阐述了“九月来信”的重大历史意义，为更具体、更生动地开展党史学习教育提供有利条件。</w:t>
      </w:r>
      <w:r>
        <w:rPr>
          <w:rFonts w:hint="eastAsia" w:ascii="仿宋" w:hAnsi="仿宋" w:eastAsia="仿宋"/>
          <w:b/>
          <w:bCs/>
          <w:sz w:val="32"/>
          <w:szCs w:val="32"/>
        </w:rPr>
        <w:t>三是建校立点，丰富基层党员培训形式。</w:t>
      </w:r>
      <w:r>
        <w:rPr>
          <w:rFonts w:hint="eastAsia" w:ascii="宋体" w:hAnsi="宋体" w:eastAsia="仿宋"/>
          <w:sz w:val="32"/>
          <w:szCs w:val="32"/>
        </w:rPr>
        <w:t>完成全域村级党群服务中心改造提升，建好管好用好镇委党校和4个“党味”“红味”突出的党校分教点，</w:t>
      </w:r>
      <w:r>
        <w:rPr>
          <w:rFonts w:ascii="宋体" w:hAnsi="宋体" w:eastAsia="仿宋"/>
          <w:sz w:val="32"/>
          <w:szCs w:val="32"/>
        </w:rPr>
        <w:t>切实加强基层党员的教育培训工作</w:t>
      </w:r>
      <w:r>
        <w:rPr>
          <w:rFonts w:hint="eastAsia" w:ascii="宋体" w:hAnsi="宋体" w:eastAsia="仿宋"/>
          <w:sz w:val="32"/>
          <w:szCs w:val="32"/>
        </w:rPr>
        <w:t>。</w:t>
      </w:r>
    </w:p>
    <w:p w14:paraId="46F51E7D">
      <w:pPr>
        <w:pStyle w:val="6"/>
        <w:spacing w:line="560" w:lineRule="exact"/>
        <w:ind w:firstLine="643" w:firstLineChars="200"/>
        <w:jc w:val="both"/>
        <w:rPr>
          <w:rFonts w:ascii="宋体" w:hAnsi="宋体" w:eastAsia="黑体" w:cs="黑体"/>
          <w:color w:val="000000"/>
          <w:sz w:val="31"/>
          <w:szCs w:val="31"/>
        </w:rPr>
      </w:pPr>
      <w:r>
        <w:rPr>
          <w:rFonts w:hint="eastAsia" w:ascii="宋体" w:hAnsi="宋体" w:eastAsia="楷体_GB2312" w:cs="楷体_GB2312"/>
          <w:b/>
          <w:bCs/>
          <w:sz w:val="32"/>
          <w:szCs w:val="32"/>
        </w:rPr>
        <w:t>一年来，我们着力优环境、保生态，为全面提升生态文明乡镇建设提供了有力保障</w:t>
      </w:r>
      <w:r>
        <w:rPr>
          <w:rFonts w:hint="eastAsia" w:ascii="宋体" w:hAnsi="宋体" w:eastAsia="楷体_GB2312" w:cs="楷体_GB2312"/>
          <w:b/>
          <w:bCs/>
          <w:sz w:val="32"/>
          <w:szCs w:val="32"/>
          <w:lang w:val="zh-CN"/>
        </w:rPr>
        <w:t>。</w:t>
      </w:r>
      <w:r>
        <w:rPr>
          <w:rFonts w:hint="eastAsia" w:ascii="仿宋_GB2312" w:hAnsi="仿宋_GB2312" w:eastAsia="仿宋_GB2312" w:cs="仿宋_GB2312"/>
          <w:sz w:val="32"/>
          <w:szCs w:val="32"/>
        </w:rPr>
        <w:t>牢固树立“绿水青山就是金山</w:t>
      </w:r>
      <w:r>
        <w:rPr>
          <w:rFonts w:hint="eastAsia" w:ascii="仿宋_GB2312" w:hAnsi="仿宋_GB2312" w:eastAsia="仿宋_GB2312" w:cs="仿宋_GB2312"/>
          <w:sz w:val="32"/>
          <w:szCs w:val="32"/>
          <w:lang w:val="en-US" w:eastAsia="zh-CN"/>
        </w:rPr>
        <w:t>银山</w:t>
      </w:r>
      <w:r>
        <w:rPr>
          <w:rFonts w:hint="eastAsia" w:ascii="仿宋_GB2312" w:hAnsi="仿宋_GB2312" w:eastAsia="仿宋_GB2312" w:cs="仿宋_GB2312"/>
          <w:sz w:val="32"/>
          <w:szCs w:val="32"/>
        </w:rPr>
        <w:t>”的发展理念，共抓大保护、不搞大开发，</w:t>
      </w:r>
      <w:r>
        <w:rPr>
          <w:rFonts w:hint="eastAsia" w:ascii="宋体" w:hAnsi="宋体" w:eastAsia="仿宋" w:cs="仿宋"/>
          <w:sz w:val="32"/>
          <w:szCs w:val="32"/>
        </w:rPr>
        <w:t>努力建设天蓝、地绿、水清美丽松源</w:t>
      </w:r>
      <w:r>
        <w:rPr>
          <w:rFonts w:hint="eastAsia" w:ascii="宋体" w:hAnsi="宋体" w:eastAsia="仿宋" w:cs="仿宋"/>
          <w:sz w:val="32"/>
          <w:szCs w:val="32"/>
          <w:lang w:val="zh-CN"/>
        </w:rPr>
        <w:t>。</w:t>
      </w:r>
      <w:r>
        <w:rPr>
          <w:rFonts w:hint="eastAsia" w:ascii="宋体" w:hAnsi="宋体" w:eastAsia="仿宋" w:cs="仿宋"/>
          <w:b/>
          <w:bCs/>
          <w:sz w:val="32"/>
          <w:szCs w:val="32"/>
          <w:lang w:val="zh-CN"/>
        </w:rPr>
        <w:t>一是在保生态上着力。</w:t>
      </w:r>
      <w:r>
        <w:rPr>
          <w:rFonts w:hint="eastAsia" w:ascii="宋体" w:hAnsi="宋体" w:eastAsia="仿宋" w:cs="仿宋"/>
          <w:sz w:val="32"/>
          <w:szCs w:val="32"/>
          <w:lang w:val="zh-CN"/>
        </w:rPr>
        <w:t>明确北部生态功能区定位，深入开展“绿满松源”大行动，全面推行林长制，</w:t>
      </w:r>
      <w:r>
        <w:rPr>
          <w:rFonts w:hint="eastAsia" w:ascii="宋体" w:hAnsi="宋体" w:eastAsia="仿宋" w:cs="仿宋"/>
          <w:sz w:val="32"/>
          <w:szCs w:val="32"/>
        </w:rPr>
        <w:t>进一步巩固生态护林成果，全年实现“0”重大火情。</w:t>
      </w:r>
      <w:r>
        <w:rPr>
          <w:rFonts w:hint="eastAsia" w:ascii="宋体" w:hAnsi="宋体" w:eastAsia="仿宋" w:cs="仿宋"/>
          <w:b/>
          <w:bCs/>
          <w:sz w:val="32"/>
          <w:szCs w:val="32"/>
        </w:rPr>
        <w:t>二</w:t>
      </w:r>
      <w:r>
        <w:rPr>
          <w:rFonts w:hint="eastAsia" w:ascii="宋体" w:hAnsi="宋体" w:eastAsia="仿宋" w:cs="仿宋"/>
          <w:b/>
          <w:bCs/>
          <w:sz w:val="32"/>
          <w:szCs w:val="32"/>
          <w:lang w:val="zh-CN"/>
        </w:rPr>
        <w:t>是在清水源上</w:t>
      </w:r>
      <w:r>
        <w:rPr>
          <w:rFonts w:hint="eastAsia" w:ascii="宋体" w:hAnsi="宋体" w:eastAsia="仿宋" w:cs="仿宋"/>
          <w:b/>
          <w:bCs/>
          <w:sz w:val="32"/>
          <w:szCs w:val="32"/>
        </w:rPr>
        <w:t>出力</w:t>
      </w:r>
      <w:r>
        <w:rPr>
          <w:rFonts w:hint="eastAsia" w:ascii="宋体" w:hAnsi="宋体" w:eastAsia="仿宋" w:cs="仿宋"/>
          <w:b/>
          <w:bCs/>
          <w:sz w:val="32"/>
          <w:szCs w:val="32"/>
          <w:lang w:val="zh-CN"/>
        </w:rPr>
        <w:t>。</w:t>
      </w:r>
      <w:r>
        <w:rPr>
          <w:rFonts w:hint="eastAsia" w:ascii="宋体" w:hAnsi="宋体" w:eastAsia="仿宋" w:cs="仿宋"/>
          <w:sz w:val="32"/>
          <w:szCs w:val="32"/>
        </w:rPr>
        <w:t>持续</w:t>
      </w:r>
      <w:r>
        <w:rPr>
          <w:rFonts w:hint="eastAsia" w:ascii="宋体" w:hAnsi="宋体" w:eastAsia="仿宋" w:cs="仿宋"/>
          <w:sz w:val="32"/>
          <w:szCs w:val="32"/>
          <w:lang w:val="zh-CN"/>
        </w:rPr>
        <w:t>推进河长制，</w:t>
      </w:r>
      <w:r>
        <w:rPr>
          <w:rFonts w:hint="eastAsia" w:ascii="宋体" w:hAnsi="宋体" w:eastAsia="仿宋" w:cs="仿宋"/>
          <w:sz w:val="32"/>
          <w:szCs w:val="32"/>
        </w:rPr>
        <w:t>助力辖区水域“长治久清”，</w:t>
      </w:r>
      <w:r>
        <w:rPr>
          <w:rFonts w:hint="eastAsia" w:ascii="宋体" w:hAnsi="宋体" w:eastAsia="仿宋" w:cs="仿宋"/>
          <w:sz w:val="32"/>
          <w:szCs w:val="32"/>
          <w:lang w:val="zh-CN"/>
        </w:rPr>
        <w:t>对松源河及其支流开展“五清”专项行动和“清四乱”工作，确保水质改善、水流顺畅。</w:t>
      </w:r>
      <w:r>
        <w:rPr>
          <w:rFonts w:hint="eastAsia" w:ascii="宋体" w:hAnsi="宋体" w:eastAsia="仿宋" w:cs="仿宋"/>
          <w:b/>
          <w:bCs/>
          <w:sz w:val="32"/>
          <w:szCs w:val="32"/>
        </w:rPr>
        <w:t>三</w:t>
      </w:r>
      <w:r>
        <w:rPr>
          <w:rFonts w:hint="eastAsia" w:ascii="宋体" w:hAnsi="宋体" w:eastAsia="仿宋" w:cs="仿宋"/>
          <w:b/>
          <w:bCs/>
          <w:sz w:val="32"/>
          <w:szCs w:val="32"/>
          <w:lang w:val="zh-CN"/>
        </w:rPr>
        <w:t>是在治污水上用力。</w:t>
      </w:r>
      <w:r>
        <w:rPr>
          <w:rFonts w:hint="eastAsia" w:ascii="宋体" w:hAnsi="宋体" w:eastAsia="仿宋" w:cs="仿宋"/>
          <w:sz w:val="32"/>
          <w:szCs w:val="32"/>
          <w:lang w:val="zh-CN"/>
        </w:rPr>
        <w:t>加快</w:t>
      </w:r>
      <w:r>
        <w:rPr>
          <w:rFonts w:hint="eastAsia" w:ascii="宋体" w:hAnsi="宋体" w:eastAsia="仿宋" w:cs="仿宋"/>
          <w:sz w:val="32"/>
          <w:szCs w:val="32"/>
        </w:rPr>
        <w:t>推进镇、村生活污水处理设施及配套管网建设</w:t>
      </w:r>
      <w:r>
        <w:rPr>
          <w:rFonts w:hint="eastAsia" w:ascii="宋体" w:hAnsi="宋体" w:eastAsia="仿宋" w:cs="仿宋"/>
          <w:sz w:val="32"/>
          <w:szCs w:val="32"/>
          <w:lang w:val="zh-CN"/>
        </w:rPr>
        <w:t>，补齐</w:t>
      </w:r>
      <w:r>
        <w:rPr>
          <w:rFonts w:hint="eastAsia" w:ascii="宋体" w:hAnsi="宋体" w:eastAsia="仿宋" w:cs="仿宋"/>
          <w:sz w:val="32"/>
          <w:szCs w:val="32"/>
        </w:rPr>
        <w:t>镇村</w:t>
      </w:r>
      <w:r>
        <w:rPr>
          <w:rFonts w:hint="eastAsia" w:ascii="宋体" w:hAnsi="宋体" w:eastAsia="仿宋" w:cs="仿宋"/>
          <w:sz w:val="32"/>
          <w:szCs w:val="32"/>
          <w:lang w:val="zh-CN"/>
        </w:rPr>
        <w:t>生活污水治理短板，确保完成生活污水治理任务。</w:t>
      </w:r>
      <w:r>
        <w:rPr>
          <w:rFonts w:hint="eastAsia" w:ascii="宋体" w:hAnsi="宋体" w:eastAsia="仿宋" w:cs="仿宋"/>
          <w:b/>
          <w:bCs/>
          <w:sz w:val="32"/>
          <w:szCs w:val="32"/>
        </w:rPr>
        <w:t>四是在降能耗上</w:t>
      </w:r>
      <w:r>
        <w:rPr>
          <w:rFonts w:hint="eastAsia" w:ascii="宋体" w:hAnsi="宋体" w:eastAsia="仿宋" w:cs="仿宋"/>
          <w:b/>
          <w:bCs/>
          <w:sz w:val="32"/>
          <w:szCs w:val="32"/>
          <w:lang w:val="zh-CN"/>
        </w:rPr>
        <w:t>聚力</w:t>
      </w:r>
      <w:r>
        <w:rPr>
          <w:rFonts w:hint="eastAsia" w:ascii="宋体" w:hAnsi="宋体" w:eastAsia="仿宋" w:cs="仿宋"/>
          <w:b/>
          <w:bCs/>
          <w:sz w:val="32"/>
          <w:szCs w:val="32"/>
        </w:rPr>
        <w:t>。</w:t>
      </w:r>
      <w:r>
        <w:rPr>
          <w:rFonts w:hint="eastAsia" w:ascii="宋体" w:hAnsi="宋体" w:eastAsia="仿宋" w:cs="仿宋"/>
          <w:sz w:val="32"/>
          <w:szCs w:val="32"/>
          <w:lang w:val="zh-CN"/>
        </w:rPr>
        <w:t>实现节能减排和经济发展“双提升”，</w:t>
      </w:r>
      <w:r>
        <w:rPr>
          <w:rFonts w:hint="eastAsia" w:ascii="宋体" w:hAnsi="宋体" w:eastAsia="仿宋" w:cs="仿宋"/>
          <w:sz w:val="32"/>
          <w:szCs w:val="32"/>
        </w:rPr>
        <w:t>能耗双降落实落地。镇机关</w:t>
      </w:r>
      <w:r>
        <w:rPr>
          <w:rFonts w:hint="eastAsia" w:ascii="宋体" w:hAnsi="宋体" w:eastAsia="仿宋" w:cs="仿宋"/>
          <w:sz w:val="32"/>
          <w:szCs w:val="32"/>
          <w:lang w:val="zh-CN"/>
        </w:rPr>
        <w:t>实行绿色办公，创建节约机关；</w:t>
      </w:r>
      <w:r>
        <w:rPr>
          <w:rFonts w:hint="eastAsia" w:ascii="宋体" w:hAnsi="宋体" w:eastAsia="仿宋" w:cs="仿宋"/>
          <w:sz w:val="32"/>
          <w:szCs w:val="32"/>
        </w:rPr>
        <w:t>对宝坑、杨阁两家能耗较大企业</w:t>
      </w:r>
      <w:r>
        <w:rPr>
          <w:rFonts w:hint="eastAsia" w:ascii="宋体" w:hAnsi="宋体" w:eastAsia="仿宋" w:cs="仿宋"/>
          <w:sz w:val="32"/>
          <w:szCs w:val="32"/>
          <w:lang w:val="zh-CN"/>
        </w:rPr>
        <w:t>分类施策，构建节能企业；充分发挥各村新时代文明实践站宣传阵地作用，加大宣传力度，构建节能村居。</w:t>
      </w:r>
      <w:r>
        <w:rPr>
          <w:rFonts w:hint="eastAsia" w:ascii="宋体" w:hAnsi="宋体" w:eastAsia="仿宋" w:cs="仿宋"/>
          <w:b/>
          <w:bCs/>
          <w:sz w:val="32"/>
          <w:szCs w:val="32"/>
        </w:rPr>
        <w:t>五是在净空气上</w:t>
      </w:r>
      <w:r>
        <w:rPr>
          <w:rFonts w:hint="eastAsia" w:ascii="宋体" w:hAnsi="宋体" w:eastAsia="仿宋" w:cs="仿宋"/>
          <w:b/>
          <w:bCs/>
          <w:sz w:val="32"/>
          <w:szCs w:val="32"/>
          <w:lang w:val="zh-CN"/>
        </w:rPr>
        <w:t>发力</w:t>
      </w:r>
      <w:r>
        <w:rPr>
          <w:rFonts w:hint="eastAsia" w:ascii="宋体" w:hAnsi="宋体" w:eastAsia="仿宋" w:cs="仿宋"/>
          <w:b/>
          <w:bCs/>
          <w:sz w:val="32"/>
          <w:szCs w:val="32"/>
        </w:rPr>
        <w:t>。</w:t>
      </w:r>
      <w:r>
        <w:rPr>
          <w:rFonts w:hint="eastAsia" w:ascii="宋体" w:hAnsi="宋体" w:eastAsia="仿宋" w:cs="仿宋"/>
          <w:sz w:val="32"/>
          <w:szCs w:val="32"/>
        </w:rPr>
        <w:t>分期分重点细化治理</w:t>
      </w:r>
      <w:r>
        <w:rPr>
          <w:rFonts w:hint="eastAsia" w:ascii="宋体" w:hAnsi="宋体" w:eastAsia="仿宋" w:cs="仿宋"/>
          <w:sz w:val="32"/>
          <w:szCs w:val="32"/>
          <w:lang w:val="zh-CN"/>
        </w:rPr>
        <w:t>空气污染</w:t>
      </w:r>
      <w:r>
        <w:rPr>
          <w:rFonts w:hint="eastAsia" w:ascii="宋体" w:hAnsi="宋体" w:eastAsia="仿宋" w:cs="仿宋"/>
          <w:sz w:val="32"/>
          <w:szCs w:val="32"/>
        </w:rPr>
        <w:t>任务，开展大气污染防治攻坚行动，一方面</w:t>
      </w:r>
      <w:r>
        <w:rPr>
          <w:rFonts w:hint="eastAsia" w:ascii="宋体" w:hAnsi="宋体" w:eastAsia="仿宋" w:cs="仿宋"/>
          <w:sz w:val="32"/>
          <w:szCs w:val="32"/>
          <w:lang w:val="zh-CN"/>
        </w:rPr>
        <w:t>抓好</w:t>
      </w:r>
      <w:r>
        <w:rPr>
          <w:rFonts w:hint="eastAsia" w:ascii="宋体" w:hAnsi="宋体" w:eastAsia="仿宋" w:cs="仿宋"/>
          <w:sz w:val="32"/>
          <w:szCs w:val="32"/>
        </w:rPr>
        <w:t>节假日期间</w:t>
      </w:r>
      <w:r>
        <w:rPr>
          <w:rFonts w:hint="eastAsia" w:ascii="宋体" w:hAnsi="宋体" w:eastAsia="仿宋" w:cs="仿宋"/>
          <w:sz w:val="32"/>
          <w:szCs w:val="32"/>
          <w:lang w:val="zh-CN"/>
        </w:rPr>
        <w:t>禁止燃放烟花爆竹工作，</w:t>
      </w:r>
      <w:r>
        <w:rPr>
          <w:rFonts w:hint="eastAsia" w:ascii="宋体" w:hAnsi="宋体" w:eastAsia="仿宋" w:cs="仿宋"/>
          <w:sz w:val="32"/>
          <w:szCs w:val="32"/>
        </w:rPr>
        <w:t>另一方面</w:t>
      </w:r>
      <w:r>
        <w:rPr>
          <w:rFonts w:hint="eastAsia" w:ascii="宋体" w:hAnsi="宋体" w:eastAsia="仿宋" w:cs="仿宋"/>
          <w:sz w:val="32"/>
          <w:szCs w:val="32"/>
          <w:lang w:val="zh-CN"/>
        </w:rPr>
        <w:t>加强稻秆综合利用，</w:t>
      </w:r>
      <w:r>
        <w:rPr>
          <w:rFonts w:hint="eastAsia" w:ascii="宋体" w:hAnsi="宋体" w:eastAsia="仿宋" w:cs="仿宋"/>
          <w:sz w:val="32"/>
          <w:szCs w:val="32"/>
        </w:rPr>
        <w:t>在青塘村、金星村开展试点，利用</w:t>
      </w:r>
      <w:r>
        <w:rPr>
          <w:rFonts w:hint="eastAsia" w:ascii="宋体" w:hAnsi="宋体" w:eastAsia="仿宋" w:cs="仿宋"/>
          <w:sz w:val="32"/>
          <w:szCs w:val="32"/>
          <w:lang w:val="zh-CN"/>
        </w:rPr>
        <w:t>新兴科技药水堆沤发酵代替焚烧稻秆，</w:t>
      </w:r>
      <w:r>
        <w:rPr>
          <w:rFonts w:hint="eastAsia" w:ascii="宋体" w:hAnsi="宋体" w:eastAsia="仿宋" w:cs="仿宋"/>
          <w:sz w:val="32"/>
          <w:szCs w:val="32"/>
        </w:rPr>
        <w:t>争取稻秆绿色无害化处理工作全面铺开。</w:t>
      </w:r>
      <w:r>
        <w:rPr>
          <w:rFonts w:hint="eastAsia" w:ascii="宋体" w:hAnsi="宋体" w:eastAsia="仿宋" w:cs="仿宋"/>
          <w:b/>
          <w:bCs/>
          <w:sz w:val="32"/>
          <w:szCs w:val="32"/>
          <w:lang w:val="zh-CN"/>
        </w:rPr>
        <w:t>六是在</w:t>
      </w:r>
      <w:r>
        <w:rPr>
          <w:rFonts w:hint="eastAsia" w:ascii="宋体" w:hAnsi="宋体" w:eastAsia="仿宋" w:cs="仿宋"/>
          <w:b/>
          <w:bCs/>
          <w:sz w:val="32"/>
          <w:szCs w:val="32"/>
        </w:rPr>
        <w:t>改</w:t>
      </w:r>
      <w:r>
        <w:rPr>
          <w:rFonts w:hint="eastAsia" w:ascii="宋体" w:hAnsi="宋体" w:eastAsia="仿宋" w:cs="仿宋"/>
          <w:b/>
          <w:bCs/>
          <w:sz w:val="32"/>
          <w:szCs w:val="32"/>
          <w:lang w:val="zh-CN"/>
        </w:rPr>
        <w:t>养殖上</w:t>
      </w:r>
      <w:r>
        <w:rPr>
          <w:rFonts w:hint="eastAsia" w:ascii="宋体" w:hAnsi="宋体" w:eastAsia="仿宋" w:cs="仿宋"/>
          <w:b/>
          <w:bCs/>
          <w:sz w:val="32"/>
          <w:szCs w:val="32"/>
        </w:rPr>
        <w:t>合力</w:t>
      </w:r>
      <w:r>
        <w:rPr>
          <w:rFonts w:hint="eastAsia" w:ascii="宋体" w:hAnsi="宋体" w:eastAsia="仿宋" w:cs="仿宋"/>
          <w:b/>
          <w:bCs/>
          <w:sz w:val="32"/>
          <w:szCs w:val="32"/>
          <w:lang w:val="zh-CN"/>
        </w:rPr>
        <w:t>。</w:t>
      </w:r>
      <w:r>
        <w:rPr>
          <w:rFonts w:hint="eastAsia" w:ascii="宋体" w:hAnsi="宋体" w:eastAsia="仿宋" w:cs="仿宋"/>
          <w:sz w:val="32"/>
          <w:szCs w:val="32"/>
          <w:lang w:val="zh-CN"/>
        </w:rPr>
        <w:t>持续保持畜禽养殖污染专项整治高压态势，针对较为突出的牛</w:t>
      </w:r>
      <w:r>
        <w:rPr>
          <w:rFonts w:hint="eastAsia" w:ascii="宋体" w:hAnsi="宋体" w:eastAsia="仿宋" w:cs="仿宋"/>
          <w:sz w:val="32"/>
          <w:szCs w:val="32"/>
        </w:rPr>
        <w:t>蛙</w:t>
      </w:r>
      <w:r>
        <w:rPr>
          <w:rFonts w:hint="eastAsia" w:ascii="宋体" w:hAnsi="宋体" w:eastAsia="仿宋" w:cs="仿宋"/>
          <w:sz w:val="32"/>
          <w:szCs w:val="32"/>
          <w:lang w:val="zh-CN"/>
        </w:rPr>
        <w:t>养殖污染</w:t>
      </w:r>
      <w:r>
        <w:rPr>
          <w:rFonts w:hint="eastAsia" w:ascii="宋体" w:hAnsi="宋体" w:eastAsia="仿宋" w:cs="仿宋"/>
          <w:sz w:val="32"/>
          <w:szCs w:val="32"/>
        </w:rPr>
        <w:t>问题</w:t>
      </w:r>
      <w:r>
        <w:rPr>
          <w:rFonts w:hint="eastAsia" w:ascii="宋体" w:hAnsi="宋体" w:eastAsia="仿宋" w:cs="仿宋"/>
          <w:sz w:val="32"/>
          <w:szCs w:val="32"/>
          <w:lang w:val="zh-CN"/>
        </w:rPr>
        <w:t>，</w:t>
      </w:r>
      <w:r>
        <w:rPr>
          <w:rFonts w:hint="eastAsia" w:ascii="宋体" w:hAnsi="宋体" w:eastAsia="仿宋" w:cs="仿宋"/>
          <w:sz w:val="32"/>
          <w:szCs w:val="32"/>
        </w:rPr>
        <w:t>多</w:t>
      </w:r>
      <w:r>
        <w:rPr>
          <w:rFonts w:hint="eastAsia" w:ascii="宋体" w:hAnsi="宋体" w:eastAsia="仿宋" w:cs="仿宋"/>
          <w:sz w:val="32"/>
          <w:szCs w:val="32"/>
          <w:lang w:val="zh-CN"/>
        </w:rPr>
        <w:t>部门联合行动，关停取缔</w:t>
      </w:r>
      <w:r>
        <w:rPr>
          <w:rFonts w:hint="eastAsia" w:ascii="宋体" w:hAnsi="宋体" w:eastAsia="仿宋" w:cs="仿宋"/>
          <w:sz w:val="32"/>
          <w:szCs w:val="32"/>
        </w:rPr>
        <w:t>相关</w:t>
      </w:r>
      <w:r>
        <w:rPr>
          <w:rFonts w:hint="eastAsia" w:ascii="宋体" w:hAnsi="宋体" w:eastAsia="仿宋" w:cs="仿宋"/>
          <w:sz w:val="32"/>
          <w:szCs w:val="32"/>
          <w:lang w:val="zh-CN"/>
        </w:rPr>
        <w:t>牛蛙养殖场，</w:t>
      </w:r>
      <w:r>
        <w:rPr>
          <w:rFonts w:hint="eastAsia" w:ascii="宋体" w:hAnsi="宋体" w:eastAsia="仿宋" w:cs="仿宋"/>
          <w:sz w:val="32"/>
          <w:szCs w:val="32"/>
        </w:rPr>
        <w:t>畜禽养殖污染整治取得可喜成效</w:t>
      </w:r>
      <w:r>
        <w:rPr>
          <w:rFonts w:hint="eastAsia" w:ascii="宋体" w:hAnsi="宋体" w:eastAsia="仿宋" w:cs="仿宋"/>
          <w:sz w:val="32"/>
          <w:szCs w:val="32"/>
          <w:lang w:val="zh-CN"/>
        </w:rPr>
        <w:t>。</w:t>
      </w:r>
    </w:p>
    <w:p w14:paraId="68A1F8F4">
      <w:pPr>
        <w:spacing w:line="580" w:lineRule="exact"/>
        <w:ind w:firstLine="643" w:firstLineChars="200"/>
        <w:rPr>
          <w:rFonts w:ascii="仿宋" w:hAnsi="仿宋" w:eastAsia="仿宋" w:cs="仿宋"/>
          <w:b/>
          <w:sz w:val="32"/>
          <w:szCs w:val="32"/>
        </w:rPr>
      </w:pPr>
      <w:r>
        <w:rPr>
          <w:rFonts w:hint="eastAsia" w:ascii="楷体_GB2312" w:hAnsi="楷体_GB2312" w:eastAsia="楷体_GB2312" w:cs="楷体_GB2312"/>
          <w:b/>
          <w:bCs/>
          <w:sz w:val="32"/>
          <w:szCs w:val="32"/>
        </w:rPr>
        <w:t>一年来，我们着力惠民生、抓安全，为提高人民群众生活水平增进了显著福祉。</w:t>
      </w:r>
      <w:r>
        <w:rPr>
          <w:rFonts w:hint="eastAsia" w:ascii="宋体" w:hAnsi="宋体" w:eastAsia="仿宋" w:cs="仿宋"/>
          <w:sz w:val="32"/>
          <w:szCs w:val="32"/>
        </w:rPr>
        <w:t>民生是人民幸福之基、社会和谐之本，过去的一年，镇政府统筹疫情防控和改善民生各项工作，为提升人民群众获得感、幸福感、安全感用情用功。</w:t>
      </w:r>
      <w:r>
        <w:rPr>
          <w:rFonts w:hint="eastAsia" w:ascii="仿宋" w:hAnsi="仿宋" w:eastAsia="仿宋" w:cs="仿宋"/>
          <w:b/>
          <w:bCs/>
          <w:sz w:val="32"/>
          <w:szCs w:val="32"/>
        </w:rPr>
        <w:t>一是疫情防控进入新常态。</w:t>
      </w:r>
      <w:r>
        <w:rPr>
          <w:rFonts w:hint="eastAsia" w:ascii="宋体" w:hAnsi="宋体" w:eastAsia="仿宋" w:cs="仿宋_GB2312"/>
          <w:color w:val="000000"/>
          <w:kern w:val="0"/>
          <w:sz w:val="32"/>
          <w:szCs w:val="32"/>
        </w:rPr>
        <w:t>把疫苗接种作为防控工作重中之重，</w:t>
      </w:r>
      <w:r>
        <w:rPr>
          <w:rFonts w:hint="eastAsia" w:ascii="宋体" w:hAnsi="宋体" w:eastAsia="仿宋" w:cs="仿宋_GB2312"/>
          <w:kern w:val="0"/>
          <w:sz w:val="32"/>
          <w:szCs w:val="32"/>
        </w:rPr>
        <w:t>宣传发动干部群众积极接种，至2021年12月31日，全镇共接种疫苗27663剂次。</w:t>
      </w:r>
      <w:r>
        <w:rPr>
          <w:rFonts w:hint="eastAsia" w:ascii="宋体" w:hAnsi="宋体" w:eastAsia="仿宋" w:cs="仿宋"/>
          <w:sz w:val="32"/>
          <w:szCs w:val="32"/>
        </w:rPr>
        <w:t>升级改造镇卫生院及村卫生站，提升医疗卫生服务水平，开展区域核酸检测演练，加强应对突发公共卫生事件能力建设，守护松源一方净土。</w:t>
      </w:r>
      <w:r>
        <w:rPr>
          <w:rFonts w:hint="eastAsia" w:ascii="仿宋" w:hAnsi="仿宋" w:eastAsia="仿宋" w:cs="仿宋"/>
          <w:b/>
          <w:bCs/>
          <w:sz w:val="32"/>
          <w:szCs w:val="32"/>
        </w:rPr>
        <w:t>二是教育事业跨上新台阶。</w:t>
      </w:r>
      <w:r>
        <w:rPr>
          <w:rFonts w:hint="eastAsia" w:ascii="仿宋" w:hAnsi="仿宋" w:eastAsia="仿宋" w:cs="仿宋"/>
          <w:sz w:val="32"/>
          <w:szCs w:val="32"/>
        </w:rPr>
        <w:t>充分利用红色政策，积极开展红军学校申报工作。</w:t>
      </w:r>
      <w:r>
        <w:rPr>
          <w:rFonts w:hint="eastAsia" w:ascii="宋体" w:hAnsi="宋体" w:eastAsia="仿宋" w:cs="仿宋"/>
          <w:sz w:val="32"/>
          <w:szCs w:val="32"/>
        </w:rPr>
        <w:t>主动争取上级领导、松源中学梅州校友会、梅州松源商会等社会各界支持，筹资近20万元用于充实教学设备设施及表彰优秀师生，健全示范激励机制，激发师生教育学习热情，其中王胜凯老师获评“南粤优秀教师”。2021年松源中学中考重点线以上学生12人，高考本科线以上学生6人，在全区各乡镇完中名列前茅。</w:t>
      </w:r>
      <w:r>
        <w:rPr>
          <w:rFonts w:hint="eastAsia" w:ascii="仿宋" w:hAnsi="仿宋" w:eastAsia="仿宋" w:cs="仿宋"/>
          <w:b/>
          <w:bCs/>
          <w:sz w:val="32"/>
          <w:szCs w:val="32"/>
        </w:rPr>
        <w:t>三是基础设施实现新突破。</w:t>
      </w:r>
      <w:r>
        <w:rPr>
          <w:rFonts w:hint="eastAsia" w:ascii="仿宋" w:hAnsi="仿宋" w:eastAsia="仿宋"/>
          <w:sz w:val="32"/>
          <w:szCs w:val="32"/>
        </w:rPr>
        <w:t>狠抓硬化、净化、亮化、美化、文化“五化”治理模式，推进“四好农村路”高质量发展，全年投入1360万元铺打或加宽道路27.6公里，辖区自然村内主干道全面实现路面硬底化。投入3</w:t>
      </w:r>
      <w:r>
        <w:rPr>
          <w:rFonts w:ascii="仿宋" w:hAnsi="仿宋" w:eastAsia="仿宋"/>
          <w:sz w:val="32"/>
          <w:szCs w:val="32"/>
        </w:rPr>
        <w:t>00</w:t>
      </w:r>
      <w:r>
        <w:rPr>
          <w:rFonts w:hint="eastAsia" w:ascii="仿宋" w:hAnsi="仿宋" w:eastAsia="仿宋"/>
          <w:sz w:val="32"/>
          <w:szCs w:val="32"/>
        </w:rPr>
        <w:t>万元新建敬老院居住楼，青塘村居家养老服务站正式运营，圩镇街道实现路灯全覆盖。</w:t>
      </w:r>
      <w:r>
        <w:rPr>
          <w:rFonts w:hint="eastAsia" w:ascii="仿宋" w:hAnsi="仿宋" w:eastAsia="仿宋" w:cs="仿宋"/>
          <w:b/>
          <w:bCs/>
          <w:sz w:val="32"/>
          <w:szCs w:val="32"/>
        </w:rPr>
        <w:t>四是化解抗旱难题取得新成效。</w:t>
      </w:r>
      <w:r>
        <w:rPr>
          <w:rFonts w:hint="eastAsia" w:ascii="仿宋" w:hAnsi="仿宋" w:eastAsia="仿宋" w:cs="仿宋"/>
          <w:bCs/>
          <w:sz w:val="32"/>
          <w:szCs w:val="32"/>
        </w:rPr>
        <w:t>面对去年久旱少雨的情况，及时作出科学研判，细化抗旱预案，通过清理沟渠、疏通灌溉水系、动员群众打井、调派消防车“送水”等举措，最大限度降低干旱天气对群众生产生活造成的不利影响。</w:t>
      </w:r>
      <w:r>
        <w:rPr>
          <w:rFonts w:hint="eastAsia" w:ascii="宋体" w:hAnsi="宋体" w:eastAsia="仿宋" w:cs="仿宋_GB2312"/>
          <w:b/>
          <w:bCs/>
          <w:sz w:val="32"/>
          <w:szCs w:val="32"/>
        </w:rPr>
        <w:t>五是平安乡村迈出新步伐。</w:t>
      </w:r>
      <w:r>
        <w:rPr>
          <w:rFonts w:hint="eastAsia" w:ascii="宋体" w:hAnsi="宋体" w:eastAsia="仿宋" w:cs="仿宋_GB2312"/>
          <w:sz w:val="32"/>
          <w:szCs w:val="32"/>
        </w:rPr>
        <w:t>从厚植意识形态入手，整合“雪亮工程”平台，实现治安防控全覆盖，织就全域安全网。抓好信访接待工作，及时回应群众关切，做到信访积案清零。以零容忍的态度铁腕扫黑除恶，维护松源和谐稳定。</w:t>
      </w:r>
      <w:r>
        <w:rPr>
          <w:rFonts w:hint="eastAsia" w:ascii="仿宋" w:hAnsi="仿宋" w:eastAsia="仿宋" w:cs="仿宋"/>
          <w:sz w:val="32"/>
          <w:szCs w:val="32"/>
        </w:rPr>
        <w:t>与此</w:t>
      </w:r>
      <w:r>
        <w:rPr>
          <w:rFonts w:hint="eastAsia" w:ascii="仿宋" w:hAnsi="仿宋" w:eastAsia="仿宋"/>
          <w:sz w:val="32"/>
          <w:szCs w:val="32"/>
        </w:rPr>
        <w:t>同时，区、镇“十件民生实事”办好办实，各项惠民政策落地落细，妇联顺利完成换届改革，“一年两征”及民兵整组扎实推进，退役军人服务站成功创建全国示范，医保缴费实现全覆盖，安全生产未发生重大事故。</w:t>
      </w:r>
    </w:p>
    <w:p w14:paraId="4F75F5BC">
      <w:pPr>
        <w:adjustRightInd w:val="0"/>
        <w:snapToGrid w:val="0"/>
        <w:spacing w:line="580" w:lineRule="exact"/>
        <w:ind w:firstLine="640" w:firstLineChars="200"/>
        <w:rPr>
          <w:rFonts w:ascii="仿宋" w:hAnsi="仿宋" w:eastAsia="仿宋"/>
          <w:sz w:val="32"/>
          <w:szCs w:val="32"/>
        </w:rPr>
      </w:pPr>
      <w:r>
        <w:rPr>
          <w:rFonts w:hint="eastAsia" w:ascii="仿宋" w:hAnsi="仿宋" w:eastAsia="仿宋" w:cs="宋体"/>
          <w:kern w:val="0"/>
          <w:sz w:val="32"/>
          <w:szCs w:val="32"/>
        </w:rPr>
        <w:t>各位代表！</w:t>
      </w:r>
      <w:r>
        <w:rPr>
          <w:rFonts w:hint="eastAsia" w:ascii="仿宋" w:hAnsi="仿宋" w:eastAsia="仿宋"/>
          <w:sz w:val="32"/>
          <w:szCs w:val="32"/>
        </w:rPr>
        <w:t>成绩来之不易，这是习近平新时代中国特色社会主义思想科学指引的结果，是区委</w:t>
      </w:r>
      <w:r>
        <w:rPr>
          <w:rFonts w:hint="eastAsia" w:ascii="仿宋" w:hAnsi="仿宋" w:eastAsia="仿宋"/>
          <w:sz w:val="32"/>
          <w:szCs w:val="32"/>
          <w:lang w:eastAsia="zh-CN"/>
        </w:rPr>
        <w:t>、</w:t>
      </w:r>
      <w:r>
        <w:rPr>
          <w:rFonts w:hint="eastAsia" w:ascii="仿宋" w:hAnsi="仿宋" w:eastAsia="仿宋"/>
          <w:sz w:val="32"/>
          <w:szCs w:val="32"/>
        </w:rPr>
        <w:t>区政府及镇党委正确领导的结果，是全镇上下攻坚克难、开拓奋进的结果。在此，我谨代表镇政府，向全镇人民致以崇高的敬意！向所有关心支持松源发展的热心乡贤、社会各界人士表示衷心的感谢！</w:t>
      </w:r>
    </w:p>
    <w:p w14:paraId="59578B23">
      <w:pPr>
        <w:ind w:firstLine="640" w:firstLineChars="200"/>
        <w:rPr>
          <w:rFonts w:ascii="仿宋" w:hAnsi="仿宋" w:eastAsia="仿宋"/>
          <w:sz w:val="32"/>
          <w:szCs w:val="32"/>
        </w:rPr>
      </w:pPr>
      <w:r>
        <w:rPr>
          <w:rFonts w:hint="eastAsia" w:ascii="仿宋" w:hAnsi="仿宋" w:eastAsia="仿宋"/>
          <w:sz w:val="32"/>
          <w:szCs w:val="32"/>
        </w:rPr>
        <w:t>在肯定成绩的同时，我们也要清醒地看到，松源经济社会发展还面临着一些困难和问题：疫情反复短时间内仍将持续，传统产业升级还有待加快，交通基础设施短板仍将长期存在，生态优势转化成效还不明显，医疗、教育、养老等公共服务水平仍有较大提升空间等等。我们一定要直面这些问题，采取更加切实有效的措施，认真加以解决。</w:t>
      </w:r>
    </w:p>
    <w:p w14:paraId="7DE947EF">
      <w:pPr>
        <w:ind w:firstLine="640" w:firstLineChars="200"/>
        <w:rPr>
          <w:rFonts w:ascii="仿宋" w:hAnsi="仿宋" w:eastAsia="仿宋"/>
          <w:sz w:val="32"/>
          <w:szCs w:val="32"/>
        </w:rPr>
      </w:pPr>
    </w:p>
    <w:p w14:paraId="053B4752">
      <w:pPr>
        <w:spacing w:line="560" w:lineRule="exact"/>
        <w:jc w:val="center"/>
        <w:rPr>
          <w:rFonts w:ascii="黑体" w:hAnsi="黑体" w:eastAsia="黑体" w:cs="黑体"/>
          <w:sz w:val="36"/>
          <w:szCs w:val="36"/>
        </w:rPr>
      </w:pPr>
      <w:r>
        <w:rPr>
          <w:rFonts w:hint="eastAsia" w:ascii="黑体" w:hAnsi="黑体" w:eastAsia="黑体" w:cs="黑体"/>
          <w:sz w:val="36"/>
          <w:szCs w:val="36"/>
        </w:rPr>
        <w:t>2022年工作计划</w:t>
      </w:r>
    </w:p>
    <w:p w14:paraId="130DE098">
      <w:pPr>
        <w:ind w:firstLine="640" w:firstLineChars="200"/>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022</w:t>
      </w:r>
      <w:r>
        <w:rPr>
          <w:rFonts w:hint="eastAsia" w:ascii="仿宋" w:hAnsi="仿宋" w:eastAsia="仿宋" w:cs="仿宋"/>
          <w:sz w:val="32"/>
          <w:szCs w:val="32"/>
        </w:rPr>
        <w:t>年是进入全面建设社会主义现代化国家、向第二个百年奋斗目标进军新征程关键的一年，我们将始终坚持以习近平新时代中国特色社会主义思想为指导，深入贯彻习近平总书记对广东系列重要讲话和重要指示精神，忠诚拥护“两个确立”，坚决做到“两个维护”。强化党建引领，统筹好疫情防控和经济社会发展，激发干部队伍干事创业热情，铆足后劲、实干巧干，全力推进乡村振兴，加快实现共同富裕。</w:t>
      </w:r>
    </w:p>
    <w:p w14:paraId="09527D41">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实业为王，镇域经济再提档</w:t>
      </w:r>
    </w:p>
    <w:p w14:paraId="000F62FE">
      <w:pPr>
        <w:ind w:firstLine="640" w:firstLineChars="200"/>
        <w:rPr>
          <w:rFonts w:ascii="仿宋" w:hAnsi="仿宋" w:eastAsia="仿宋" w:cs="仿宋"/>
          <w:sz w:val="32"/>
          <w:szCs w:val="32"/>
        </w:rPr>
      </w:pPr>
      <w:r>
        <w:rPr>
          <w:rFonts w:hint="eastAsia" w:ascii="仿宋" w:hAnsi="仿宋" w:eastAsia="仿宋" w:cs="仿宋"/>
          <w:sz w:val="32"/>
          <w:szCs w:val="32"/>
        </w:rPr>
        <w:t>要深入贯彻落实区委</w:t>
      </w:r>
      <w:r>
        <w:rPr>
          <w:rFonts w:hint="eastAsia" w:ascii="仿宋" w:hAnsi="仿宋" w:eastAsia="仿宋" w:cs="仿宋"/>
          <w:sz w:val="32"/>
          <w:szCs w:val="32"/>
          <w:lang w:eastAsia="zh-CN"/>
        </w:rPr>
        <w:t>、</w:t>
      </w:r>
      <w:r>
        <w:rPr>
          <w:rFonts w:hint="eastAsia" w:ascii="仿宋" w:hAnsi="仿宋" w:eastAsia="仿宋" w:cs="仿宋"/>
          <w:sz w:val="32"/>
          <w:szCs w:val="32"/>
        </w:rPr>
        <w:t>区政府统一部署，坚持实业兴镇总方针不动摇，立足松源独特的区位优势，进一步盘活各方面资源，用好用足苏区振兴政策，着力提“高度”，拉“长度”，增“厚度”，打好产业组合拳。</w:t>
      </w:r>
      <w:r>
        <w:rPr>
          <w:rFonts w:hint="eastAsia" w:ascii="仿宋" w:hAnsi="仿宋" w:eastAsia="仿宋" w:cs="仿宋"/>
          <w:b/>
          <w:bCs/>
          <w:sz w:val="32"/>
          <w:szCs w:val="32"/>
        </w:rPr>
        <w:t>一是做强优势产业。</w:t>
      </w:r>
      <w:r>
        <w:rPr>
          <w:rFonts w:hint="eastAsia" w:ascii="仿宋" w:hAnsi="仿宋" w:eastAsia="仿宋" w:cs="仿宋"/>
          <w:sz w:val="32"/>
          <w:szCs w:val="32"/>
        </w:rPr>
        <w:t>全力指导和服务好烤烟、水稻、金柚种植三大主导产业，抓好优质烟叶生产全流程管理，确保按计划完成烟叶收购任务；继续推广应用稻鱼生态种养技术，探索烟稻鱼三优结合模式；完成优质金柚扩种900亩计划，不断强化龙头引领，力争2022年新增一家果园入选梅县区“十大优质金柚示范园”名单，实现品牌赋能。</w:t>
      </w:r>
      <w:r>
        <w:rPr>
          <w:rFonts w:hint="eastAsia" w:ascii="仿宋" w:hAnsi="仿宋" w:eastAsia="仿宋" w:cs="仿宋"/>
          <w:b/>
          <w:bCs/>
          <w:sz w:val="32"/>
          <w:szCs w:val="32"/>
        </w:rPr>
        <w:t>二是做精加工产业。</w:t>
      </w:r>
      <w:r>
        <w:rPr>
          <w:rFonts w:hint="eastAsia" w:ascii="仿宋" w:hAnsi="仿宋" w:eastAsia="仿宋" w:cs="仿宋"/>
          <w:sz w:val="32"/>
          <w:szCs w:val="32"/>
        </w:rPr>
        <w:t>积极推动麦芽糖、坨子豆腐、松源豆干等特色传统食品申报市级非物质文化遗产，在弘扬传统手工艺人匠心精神的基础上，探索将其打造成适合长时间保存、远距离运输的高质量食品，口味多样、创意丰富，激发传统美食新活力，持续迈向高端化、精品化。</w:t>
      </w:r>
      <w:r>
        <w:rPr>
          <w:rFonts w:hint="eastAsia" w:ascii="仿宋" w:hAnsi="仿宋" w:eastAsia="仿宋" w:cs="仿宋"/>
          <w:b/>
          <w:bCs/>
          <w:sz w:val="32"/>
          <w:szCs w:val="32"/>
        </w:rPr>
        <w:t>三是做优休闲农业。</w:t>
      </w:r>
      <w:r>
        <w:rPr>
          <w:rFonts w:hint="eastAsia" w:ascii="仿宋" w:hAnsi="仿宋" w:eastAsia="仿宋" w:cs="仿宋"/>
          <w:sz w:val="32"/>
          <w:szCs w:val="32"/>
        </w:rPr>
        <w:t>积极融入省“双区”建设新格局，当好粤港澳大湾区后花园，搭上厦漳泉发展顺风车，在将本土绿色农产品推向更广阔市场的同时，加大招商引资力度，擦亮生态田园底色，支持鼓励各类生态田园综合体加快发展，不断扩展农业附属功能,促进一二三产业融合发展。</w:t>
      </w:r>
    </w:p>
    <w:p w14:paraId="2CFECADB">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深挖活用，红色优势再凸显</w:t>
      </w:r>
    </w:p>
    <w:p w14:paraId="38707946">
      <w:pPr>
        <w:spacing w:line="360" w:lineRule="auto"/>
        <w:ind w:firstLine="640" w:firstLineChars="200"/>
        <w:rPr>
          <w:rFonts w:ascii="仿宋" w:hAnsi="仿宋" w:eastAsia="仿宋"/>
          <w:sz w:val="32"/>
          <w:szCs w:val="32"/>
        </w:rPr>
      </w:pPr>
      <w:r>
        <w:rPr>
          <w:rFonts w:hint="eastAsia" w:ascii="仿宋" w:hAnsi="仿宋" w:eastAsia="仿宋"/>
          <w:sz w:val="32"/>
          <w:szCs w:val="32"/>
        </w:rPr>
        <w:t>聚焦组团联动发展，探索与周边的长汀、连城、上杭等红色景区景点合作发展新模式，积极融入原中央苏区红色旅游线路，串珠成链，致力打造一个四季可游玩，随地可参与的红色旅游强镇。整合生态、人文、历史等优势资源，与红色文化五指合拳，量身定制实施方案。</w:t>
      </w:r>
      <w:r>
        <w:rPr>
          <w:rFonts w:hint="eastAsia" w:ascii="仿宋" w:hAnsi="仿宋" w:eastAsia="仿宋" w:cs="仿宋"/>
          <w:b/>
          <w:bCs/>
          <w:sz w:val="32"/>
          <w:szCs w:val="32"/>
        </w:rPr>
        <w:t>一是突出“一个强化”。</w:t>
      </w:r>
      <w:r>
        <w:rPr>
          <w:rFonts w:hint="eastAsia" w:ascii="仿宋" w:hAnsi="仿宋" w:eastAsia="仿宋"/>
          <w:sz w:val="32"/>
          <w:szCs w:val="32"/>
        </w:rPr>
        <w:t>立足新阶段，强化红色资源教育功能，利用革命遗址创作更多红色文艺精品，推动红色文化进课堂，尽快完成同怀别墅革命教育基地整体规划。</w:t>
      </w:r>
      <w:r>
        <w:rPr>
          <w:rFonts w:hint="eastAsia" w:ascii="仿宋" w:hAnsi="仿宋" w:eastAsia="仿宋" w:cs="仿宋"/>
          <w:b/>
          <w:bCs/>
          <w:sz w:val="32"/>
          <w:szCs w:val="32"/>
        </w:rPr>
        <w:t>二是推动“一个试点”。</w:t>
      </w:r>
      <w:r>
        <w:rPr>
          <w:rFonts w:ascii="仿宋" w:hAnsi="仿宋" w:eastAsia="仿宋"/>
          <w:sz w:val="32"/>
          <w:szCs w:val="32"/>
        </w:rPr>
        <w:t>充分依托红色资源，紧扣抓党建促乡村振兴，大力实施党建引领“1+1+N”工程，</w:t>
      </w:r>
      <w:r>
        <w:rPr>
          <w:rFonts w:hint="eastAsia" w:ascii="仿宋" w:hAnsi="仿宋" w:eastAsia="仿宋"/>
          <w:sz w:val="32"/>
          <w:szCs w:val="32"/>
        </w:rPr>
        <w:t>着力</w:t>
      </w:r>
      <w:r>
        <w:rPr>
          <w:rFonts w:ascii="仿宋" w:hAnsi="仿宋" w:eastAsia="仿宋"/>
          <w:sz w:val="32"/>
          <w:szCs w:val="32"/>
        </w:rPr>
        <w:t>打造“底蕴古村</w:t>
      </w:r>
      <w:r>
        <w:rPr>
          <w:rFonts w:hint="eastAsia" w:ascii="仿宋" w:hAnsi="仿宋" w:eastAsia="仿宋"/>
          <w:sz w:val="32"/>
          <w:szCs w:val="32"/>
        </w:rPr>
        <w:t>、</w:t>
      </w:r>
      <w:r>
        <w:rPr>
          <w:rFonts w:ascii="仿宋" w:hAnsi="仿宋" w:eastAsia="仿宋"/>
          <w:sz w:val="32"/>
          <w:szCs w:val="32"/>
        </w:rPr>
        <w:t>红色金星”党建品牌</w:t>
      </w:r>
      <w:r>
        <w:rPr>
          <w:rFonts w:hint="eastAsia" w:ascii="仿宋" w:hAnsi="仿宋" w:eastAsia="仿宋"/>
          <w:sz w:val="32"/>
          <w:szCs w:val="32"/>
        </w:rPr>
        <w:t>，推动红色村组织振兴建设红色美丽乡村试点工作深入开展</w:t>
      </w:r>
      <w:r>
        <w:rPr>
          <w:rFonts w:ascii="仿宋" w:hAnsi="仿宋" w:eastAsia="仿宋"/>
          <w:sz w:val="32"/>
          <w:szCs w:val="32"/>
        </w:rPr>
        <w:t>。</w:t>
      </w:r>
      <w:r>
        <w:rPr>
          <w:rFonts w:hint="eastAsia" w:ascii="仿宋" w:hAnsi="仿宋" w:eastAsia="仿宋" w:cs="仿宋"/>
          <w:b/>
          <w:bCs/>
          <w:sz w:val="32"/>
          <w:szCs w:val="32"/>
        </w:rPr>
        <w:t>三是打造“两个项目”。</w:t>
      </w:r>
      <w:r>
        <w:rPr>
          <w:rFonts w:hint="eastAsia" w:ascii="仿宋" w:hAnsi="仿宋" w:eastAsia="仿宋"/>
          <w:sz w:val="32"/>
          <w:szCs w:val="32"/>
        </w:rPr>
        <w:t>积极抢抓省委宣传部支持红色文化遗址保护修缮等政策机遇，加快松源中学红色校史馆项目和松源革命遗址群保护利用项目建设，力促资金争取和项目谋划最大化。</w:t>
      </w:r>
      <w:r>
        <w:rPr>
          <w:rFonts w:hint="eastAsia" w:ascii="仿宋" w:hAnsi="仿宋" w:eastAsia="仿宋" w:cs="仿宋"/>
          <w:b/>
          <w:bCs/>
          <w:sz w:val="32"/>
          <w:szCs w:val="32"/>
        </w:rPr>
        <w:t>四是完成“四项申报”。</w:t>
      </w:r>
      <w:r>
        <w:rPr>
          <w:rFonts w:hint="eastAsia" w:ascii="仿宋" w:hAnsi="仿宋" w:eastAsia="仿宋" w:cs="仿宋"/>
          <w:bCs/>
          <w:sz w:val="32"/>
          <w:szCs w:val="32"/>
        </w:rPr>
        <w:t>推动</w:t>
      </w:r>
      <w:r>
        <w:rPr>
          <w:rFonts w:hint="eastAsia" w:ascii="仿宋" w:hAnsi="仿宋" w:eastAsia="仿宋"/>
          <w:sz w:val="32"/>
          <w:szCs w:val="32"/>
        </w:rPr>
        <w:t>红军学校创办申报，“弘扬老区精神传承红色基因示范基地”申报，</w:t>
      </w:r>
      <w:r>
        <w:rPr>
          <w:rFonts w:ascii="仿宋" w:hAnsi="仿宋" w:eastAsia="仿宋"/>
          <w:sz w:val="32"/>
          <w:szCs w:val="32"/>
        </w:rPr>
        <w:t>同怀别墅省级文保单位申报，蔡蒙吉故居市级爱国主义教育基地申报</w:t>
      </w:r>
      <w:r>
        <w:rPr>
          <w:rFonts w:hint="eastAsia" w:ascii="仿宋" w:hAnsi="仿宋" w:eastAsia="仿宋"/>
          <w:sz w:val="32"/>
          <w:szCs w:val="32"/>
        </w:rPr>
        <w:t>。以此为契机</w:t>
      </w:r>
      <w:r>
        <w:rPr>
          <w:rFonts w:hint="eastAsia" w:ascii="仿宋" w:hAnsi="仿宋" w:eastAsia="仿宋"/>
          <w:sz w:val="32"/>
          <w:szCs w:val="32"/>
          <w:lang w:val="en-US" w:eastAsia="zh-CN"/>
        </w:rPr>
        <w:t>进</w:t>
      </w:r>
      <w:r>
        <w:rPr>
          <w:rFonts w:hint="eastAsia" w:ascii="仿宋" w:hAnsi="仿宋" w:eastAsia="仿宋"/>
          <w:sz w:val="32"/>
          <w:szCs w:val="32"/>
        </w:rPr>
        <w:t>一步放大红色资源优势，借势借力传承红色根脉。</w:t>
      </w:r>
    </w:p>
    <w:p w14:paraId="23CE681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党建引领，乡村振兴再提速</w:t>
      </w:r>
    </w:p>
    <w:p w14:paraId="5BA4AACD">
      <w:pPr>
        <w:ind w:firstLine="640" w:firstLineChars="200"/>
        <w:rPr>
          <w:rFonts w:ascii="仿宋" w:hAnsi="仿宋" w:eastAsia="仿宋"/>
          <w:sz w:val="32"/>
          <w:szCs w:val="32"/>
        </w:rPr>
      </w:pPr>
      <w:r>
        <w:rPr>
          <w:rFonts w:hint="eastAsia" w:ascii="仿宋" w:hAnsi="仿宋" w:eastAsia="仿宋"/>
          <w:sz w:val="32"/>
          <w:szCs w:val="32"/>
        </w:rPr>
        <w:t>深入落实松源镇乡村振兴“1165”规划，全面加强党对乡村振兴全过程、各方面的领导，贯彻新发展理念，推动高质量发展，建设天蓝、地绿、水清、人和的美丽乡村。</w:t>
      </w:r>
      <w:r>
        <w:rPr>
          <w:rFonts w:hint="eastAsia" w:ascii="仿宋" w:hAnsi="仿宋" w:eastAsia="仿宋" w:cs="仿宋"/>
          <w:b/>
          <w:bCs/>
          <w:sz w:val="32"/>
          <w:szCs w:val="32"/>
        </w:rPr>
        <w:t>一是加快建设美丽圩镇。</w:t>
      </w:r>
      <w:r>
        <w:rPr>
          <w:rFonts w:hint="eastAsia" w:ascii="仿宋" w:hAnsi="仿宋" w:eastAsia="仿宋" w:cs="仿宋"/>
          <w:sz w:val="32"/>
          <w:szCs w:val="32"/>
        </w:rPr>
        <w:t>突出规划引领，细化项目清单，完善“美丽圩镇”项目规划设计方案，力争年内动工建设，实现资金使用效益最大化。巩固提升人居环境整治成果，深入开展“拯救老屋”行动，加快推广“四小园”改造，确保年内通过“宜居乡镇”验收。</w:t>
      </w:r>
      <w:r>
        <w:rPr>
          <w:rFonts w:hint="eastAsia" w:ascii="仿宋" w:hAnsi="仿宋" w:eastAsia="仿宋" w:cs="仿宋"/>
          <w:b/>
          <w:bCs/>
          <w:sz w:val="32"/>
          <w:szCs w:val="32"/>
        </w:rPr>
        <w:t>二是持续抓好“三清三拆”。</w:t>
      </w:r>
      <w:r>
        <w:rPr>
          <w:rFonts w:hint="eastAsia" w:ascii="仿宋" w:hAnsi="仿宋" w:eastAsia="仿宋" w:cs="仿宋"/>
          <w:sz w:val="32"/>
          <w:szCs w:val="32"/>
        </w:rPr>
        <w:t>开展“地毯式”对照自查，上门“零距离</w:t>
      </w:r>
      <w:r>
        <w:rPr>
          <w:rFonts w:ascii="仿宋" w:hAnsi="仿宋" w:eastAsia="仿宋" w:cs="仿宋"/>
          <w:sz w:val="32"/>
          <w:szCs w:val="32"/>
        </w:rPr>
        <w:t>”</w:t>
      </w:r>
      <w:r>
        <w:rPr>
          <w:rFonts w:hint="eastAsia" w:ascii="仿宋" w:hAnsi="仿宋" w:eastAsia="仿宋" w:cs="仿宋"/>
          <w:sz w:val="32"/>
          <w:szCs w:val="32"/>
        </w:rPr>
        <w:t>沟通宣传，做到检查不走过场、清拆不留死角、群众不当观众，确保“回头看”抓实见效。</w:t>
      </w:r>
      <w:r>
        <w:rPr>
          <w:rFonts w:hint="eastAsia" w:ascii="仿宋" w:hAnsi="仿宋" w:eastAsia="仿宋" w:cs="仿宋"/>
          <w:b/>
          <w:bCs/>
          <w:sz w:val="32"/>
          <w:szCs w:val="32"/>
        </w:rPr>
        <w:t>三是全面加强污染防治。</w:t>
      </w:r>
      <w:r>
        <w:rPr>
          <w:rFonts w:hint="eastAsia" w:ascii="仿宋" w:hAnsi="仿宋" w:eastAsia="仿宋" w:cs="仿宋"/>
          <w:sz w:val="32"/>
          <w:szCs w:val="32"/>
        </w:rPr>
        <w:t>加大资金投入力度，扎实推进垃圾源头分类处置，做好农药包装废弃物回收，不断完善末端处理设施；全面落实河长制，探索污水资源化利用治理模式，积极衔接省水利厅对松源河开展的中小河流域治理项目，加快圩镇至五星桥河段清淤进度，打造景观节点，建设碧道长廊。</w:t>
      </w:r>
      <w:r>
        <w:rPr>
          <w:rFonts w:hint="eastAsia" w:ascii="仿宋" w:hAnsi="仿宋" w:eastAsia="仿宋"/>
          <w:b/>
          <w:bCs/>
          <w:sz w:val="32"/>
          <w:szCs w:val="32"/>
        </w:rPr>
        <w:t>四是纵深推进“厕所革命”。</w:t>
      </w:r>
      <w:r>
        <w:rPr>
          <w:rFonts w:hint="eastAsia" w:ascii="仿宋" w:hAnsi="仿宋" w:eastAsia="仿宋"/>
          <w:sz w:val="32"/>
          <w:szCs w:val="32"/>
        </w:rPr>
        <w:t>抓实问题户厕摸排整改，与农村生活污水治理有效链接，坚持数量服从质量，完善后续管理长效机制。</w:t>
      </w:r>
    </w:p>
    <w:p w14:paraId="3B44552E">
      <w:pPr>
        <w:shd w:val="clear" w:color="auto" w:fill="FFFFFF"/>
        <w:spacing w:line="449" w:lineRule="atLeast"/>
        <w:ind w:firstLine="640" w:firstLineChars="200"/>
        <w:rPr>
          <w:rFonts w:ascii="仿宋" w:hAnsi="仿宋" w:eastAsia="仿宋" w:cs="仿宋"/>
          <w:sz w:val="32"/>
          <w:szCs w:val="32"/>
        </w:rPr>
      </w:pPr>
      <w:r>
        <w:rPr>
          <w:rFonts w:hint="eastAsia" w:ascii="黑体" w:hAnsi="黑体" w:eastAsia="黑体" w:cs="黑体"/>
          <w:sz w:val="32"/>
          <w:szCs w:val="32"/>
        </w:rPr>
        <w:t>四、提高站位，巡察整改再落实</w:t>
      </w:r>
    </w:p>
    <w:p w14:paraId="198F5C9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巡察工作是一次“健康体检”，是全面从严治党的有力武器，我镇将充分认识区委巡察的重要意义，高度重视，主动跟进，以察促改。</w:t>
      </w:r>
      <w:r>
        <w:rPr>
          <w:rFonts w:hint="eastAsia" w:ascii="仿宋" w:hAnsi="仿宋" w:eastAsia="仿宋" w:cs="仿宋"/>
          <w:b/>
          <w:bCs/>
          <w:sz w:val="32"/>
          <w:szCs w:val="32"/>
        </w:rPr>
        <w:t>一是统一思想，全力配合区委巡察组开展巡察工作。</w:t>
      </w:r>
      <w:r>
        <w:rPr>
          <w:rFonts w:hint="eastAsia" w:ascii="仿宋" w:hAnsi="仿宋" w:eastAsia="仿宋" w:cs="仿宋"/>
          <w:sz w:val="32"/>
          <w:szCs w:val="32"/>
        </w:rPr>
        <w:t>强化政治担当，压紧压实镇、村两级主体责任，将此次巡察作为一次加强党性教育、转变工作作风的难得机会；加强统筹协调，及时沟通对接，实事求是进行工作汇报、情况反映，按时提供巡</w:t>
      </w:r>
      <w:bookmarkStart w:id="0" w:name="_GoBack"/>
      <w:bookmarkEnd w:id="0"/>
      <w:r>
        <w:rPr>
          <w:rFonts w:hint="eastAsia" w:ascii="仿宋" w:hAnsi="仿宋" w:eastAsia="仿宋" w:cs="仿宋"/>
          <w:sz w:val="32"/>
          <w:szCs w:val="32"/>
        </w:rPr>
        <w:t>察所需的所有材料，主动接受“把脉问诊”。</w:t>
      </w:r>
      <w:r>
        <w:rPr>
          <w:rFonts w:hint="eastAsia" w:ascii="仿宋" w:hAnsi="仿宋" w:eastAsia="仿宋" w:cs="仿宋"/>
          <w:b/>
          <w:bCs/>
          <w:sz w:val="32"/>
          <w:szCs w:val="32"/>
        </w:rPr>
        <w:t>二是明确问题，根据巡察组反馈意见坚决抓好整改。</w:t>
      </w:r>
      <w:r>
        <w:rPr>
          <w:rFonts w:hint="eastAsia" w:ascii="仿宋" w:hAnsi="仿宋" w:eastAsia="仿宋" w:cs="仿宋"/>
          <w:sz w:val="32"/>
          <w:szCs w:val="32"/>
        </w:rPr>
        <w:t>对于存在的问题不忌讳、不隐瞒，坚持问题导向，建立好问题清单；坚持追根求源，深入剖析，立行立改，明确整改期限，紧抓整改进度；有序开展“回头看”工作，以过硬举措真正将所有问题彻底整改到位。</w:t>
      </w:r>
    </w:p>
    <w:p w14:paraId="47F9D9FF">
      <w:pPr>
        <w:ind w:firstLine="640" w:firstLineChars="200"/>
        <w:rPr>
          <w:rFonts w:ascii="黑体" w:hAnsi="黑体" w:eastAsia="黑体" w:cs="黑体"/>
          <w:sz w:val="32"/>
          <w:szCs w:val="32"/>
        </w:rPr>
      </w:pPr>
      <w:r>
        <w:rPr>
          <w:rFonts w:hint="eastAsia" w:ascii="黑体" w:hAnsi="黑体" w:eastAsia="黑体" w:cs="黑体"/>
          <w:sz w:val="32"/>
          <w:szCs w:val="32"/>
        </w:rPr>
        <w:t>五、以人为本，民生福祉再升级</w:t>
      </w:r>
    </w:p>
    <w:p w14:paraId="0C778635">
      <w:pPr>
        <w:spacing w:line="360" w:lineRule="auto"/>
        <w:ind w:firstLine="627" w:firstLineChars="196"/>
        <w:rPr>
          <w:rFonts w:ascii="仿宋" w:hAnsi="仿宋" w:eastAsia="仿宋" w:cs="仿宋"/>
          <w:sz w:val="32"/>
          <w:szCs w:val="32"/>
        </w:rPr>
      </w:pPr>
      <w:r>
        <w:rPr>
          <w:rFonts w:hint="eastAsia" w:ascii="仿宋" w:hAnsi="仿宋" w:eastAsia="仿宋" w:cs="仿宋"/>
          <w:sz w:val="32"/>
          <w:szCs w:val="32"/>
        </w:rPr>
        <w:t>“民惟邦本，本固邦宁。”要深入推进“放管服”改革</w:t>
      </w:r>
      <w:r>
        <w:rPr>
          <w:rFonts w:hint="eastAsia" w:ascii="仿宋" w:hAnsi="仿宋" w:eastAsia="仿宋"/>
          <w:sz w:val="32"/>
          <w:szCs w:val="32"/>
        </w:rPr>
        <w:t>，“</w:t>
      </w:r>
      <w:r>
        <w:rPr>
          <w:rFonts w:hint="eastAsia" w:ascii="仿宋" w:hAnsi="仿宋" w:eastAsia="仿宋" w:cs="仿宋"/>
          <w:sz w:val="32"/>
          <w:szCs w:val="32"/>
        </w:rPr>
        <w:t>积小胜为大胜”，一如既往答好“民生考卷”。</w:t>
      </w:r>
      <w:r>
        <w:rPr>
          <w:rFonts w:hint="eastAsia" w:ascii="仿宋" w:hAnsi="仿宋" w:eastAsia="仿宋"/>
          <w:b/>
          <w:bCs/>
          <w:sz w:val="32"/>
          <w:szCs w:val="32"/>
        </w:rPr>
        <w:t>一是坚决抓好疫情常态防控。</w:t>
      </w:r>
      <w:r>
        <w:rPr>
          <w:rFonts w:hint="eastAsia" w:ascii="仿宋" w:hAnsi="仿宋" w:eastAsia="仿宋"/>
          <w:sz w:val="32"/>
          <w:szCs w:val="32"/>
        </w:rPr>
        <w:t>坚</w:t>
      </w:r>
      <w:r>
        <w:rPr>
          <w:rFonts w:ascii="仿宋" w:hAnsi="仿宋" w:eastAsia="仿宋" w:cs="仿宋"/>
          <w:sz w:val="32"/>
          <w:szCs w:val="32"/>
        </w:rPr>
        <w:t>持“外防输入、内防反弹”总策略和“动态清零”总方针</w:t>
      </w:r>
      <w:r>
        <w:rPr>
          <w:rFonts w:hint="eastAsia" w:ascii="仿宋" w:hAnsi="仿宋" w:eastAsia="仿宋" w:cs="仿宋"/>
          <w:sz w:val="32"/>
          <w:szCs w:val="32"/>
        </w:rPr>
        <w:t>，</w:t>
      </w:r>
      <w:r>
        <w:rPr>
          <w:rFonts w:ascii="仿宋" w:hAnsi="仿宋" w:eastAsia="仿宋" w:cs="仿宋"/>
          <w:sz w:val="32"/>
          <w:szCs w:val="32"/>
        </w:rPr>
        <w:t>提高疫情监测预警和应急反应能力，</w:t>
      </w:r>
      <w:r>
        <w:rPr>
          <w:rFonts w:hint="eastAsia" w:ascii="仿宋" w:hAnsi="仿宋" w:eastAsia="仿宋" w:cs="仿宋"/>
          <w:sz w:val="32"/>
          <w:szCs w:val="32"/>
        </w:rPr>
        <w:t>严格落实值班值守，</w:t>
      </w:r>
      <w:r>
        <w:rPr>
          <w:rFonts w:ascii="仿宋" w:hAnsi="仿宋" w:eastAsia="仿宋" w:cs="仿宋"/>
          <w:sz w:val="32"/>
          <w:szCs w:val="32"/>
        </w:rPr>
        <w:t>加快区域协查和风险人员排查，将防控措施落实到每一个环节，彻底阻断疫情传播</w:t>
      </w:r>
      <w:r>
        <w:rPr>
          <w:rFonts w:hint="eastAsia" w:ascii="仿宋" w:hAnsi="仿宋" w:eastAsia="仿宋" w:cs="仿宋"/>
          <w:sz w:val="32"/>
          <w:szCs w:val="32"/>
        </w:rPr>
        <w:t>；在全体镇、村干部及医务人员的共同努力下，我镇6</w:t>
      </w:r>
      <w:r>
        <w:rPr>
          <w:rFonts w:ascii="仿宋" w:hAnsi="仿宋" w:eastAsia="仿宋" w:cs="仿宋"/>
          <w:sz w:val="32"/>
          <w:szCs w:val="32"/>
        </w:rPr>
        <w:t>0</w:t>
      </w:r>
      <w:r>
        <w:rPr>
          <w:rFonts w:hint="eastAsia" w:ascii="仿宋" w:hAnsi="仿宋" w:eastAsia="仿宋" w:cs="仿宋"/>
          <w:sz w:val="32"/>
          <w:szCs w:val="32"/>
        </w:rPr>
        <w:t>周岁以上老人第一针疫苗接种率完成了90%的目标任务，接下来要把疫苗加强针接种工作作为一项重要政治任务来抓，加强督查指导，强化宣传引导，做到“任务明”“底册清”，确保如期完成阶段性疫苗接种任务，全力筑牢我镇人民免疫屏障。</w:t>
      </w:r>
      <w:r>
        <w:rPr>
          <w:rFonts w:hint="eastAsia" w:ascii="仿宋" w:hAnsi="仿宋" w:eastAsia="仿宋" w:cs="仿宋"/>
          <w:b/>
          <w:bCs/>
          <w:sz w:val="32"/>
          <w:szCs w:val="32"/>
        </w:rPr>
        <w:t>二是扎实开展基础设施建设。</w:t>
      </w:r>
      <w:r>
        <w:rPr>
          <w:rFonts w:hint="eastAsia" w:ascii="仿宋" w:hAnsi="仿宋" w:eastAsia="仿宋"/>
          <w:sz w:val="32"/>
          <w:szCs w:val="32"/>
        </w:rPr>
        <w:t>按时高质量完成东部快线（主线）征地拆迁工作任务，加快圩镇消防设施完善提升、沿街商铺招牌改造升级、柏油路面铺打、农贸市场建设、水质净化厂扩容、红军桥架设等民生项目进度。</w:t>
      </w:r>
      <w:r>
        <w:rPr>
          <w:rFonts w:hint="eastAsia" w:ascii="仿宋" w:hAnsi="仿宋" w:eastAsia="仿宋" w:cs="仿宋"/>
          <w:b/>
          <w:bCs/>
          <w:sz w:val="32"/>
          <w:szCs w:val="32"/>
        </w:rPr>
        <w:t>三是持续提</w:t>
      </w:r>
      <w:r>
        <w:rPr>
          <w:rFonts w:hint="eastAsia" w:ascii="仿宋" w:hAnsi="仿宋" w:eastAsia="仿宋"/>
          <w:b/>
          <w:bCs/>
          <w:sz w:val="32"/>
          <w:szCs w:val="32"/>
        </w:rPr>
        <w:t>升社会保障水平。</w:t>
      </w:r>
      <w:r>
        <w:rPr>
          <w:rFonts w:hint="eastAsia" w:ascii="仿宋" w:hAnsi="仿宋" w:eastAsia="仿宋" w:cs="仿宋"/>
          <w:sz w:val="32"/>
          <w:szCs w:val="32"/>
        </w:rPr>
        <w:t>采</w:t>
      </w:r>
      <w:r>
        <w:rPr>
          <w:rFonts w:hint="eastAsia" w:ascii="仿宋" w:hAnsi="仿宋" w:eastAsia="仿宋"/>
          <w:sz w:val="32"/>
          <w:szCs w:val="32"/>
        </w:rPr>
        <w:t>取“不定期回访”，加强易致贫、返贫户监测，重点关注受疫情影响严重的困难群众，发挥好再分配作用；不断升级改造镇卫生院和村卫生站，提升群众就医体验。</w:t>
      </w:r>
      <w:r>
        <w:rPr>
          <w:rFonts w:hint="eastAsia" w:ascii="仿宋" w:hAnsi="仿宋" w:eastAsia="仿宋"/>
          <w:b/>
          <w:bCs/>
          <w:sz w:val="32"/>
          <w:szCs w:val="32"/>
        </w:rPr>
        <w:t>四是繁荣发展文体教育事业。</w:t>
      </w:r>
      <w:r>
        <w:rPr>
          <w:rFonts w:hint="eastAsia" w:ascii="仿宋" w:hAnsi="仿宋" w:eastAsia="仿宋"/>
          <w:sz w:val="32"/>
          <w:szCs w:val="32"/>
        </w:rPr>
        <w:t>规范化使用松源中学奖教奖学基金，合理配置教育资源，全力支持“双减”政策顺利施行；充分发挥文化站等公益性文化单位的引领作用，多措并举推动公共健身规范发展；加大体育场地建设，补齐体育设施短板。</w:t>
      </w:r>
      <w:r>
        <w:rPr>
          <w:rFonts w:hint="eastAsia" w:ascii="仿宋" w:hAnsi="仿宋" w:eastAsia="仿宋"/>
          <w:b/>
          <w:bCs/>
          <w:sz w:val="32"/>
          <w:szCs w:val="32"/>
        </w:rPr>
        <w:t>五是着力加强乡村治理能力。</w:t>
      </w:r>
      <w:r>
        <w:rPr>
          <w:rFonts w:hint="eastAsia" w:ascii="仿宋" w:hAnsi="仿宋" w:eastAsia="仿宋"/>
          <w:sz w:val="32"/>
          <w:szCs w:val="32"/>
        </w:rPr>
        <w:t>推动村规民约我践行活动，探索运用乡村治理积分制，构建自治、德治、法治相结合的乡村治理体系；做好“责任落实、侦察打击、行业治理、人员监管、反诈宣传”五大强化工作，切实防范电信诈骗；发挥网格化管理优势，加强防汛抗台防火等应急救援工作；持续开展扫黑除恶专项斗争，全力营造和谐稳定的社会环境。</w:t>
      </w:r>
    </w:p>
    <w:p w14:paraId="5702F0F2">
      <w:pPr>
        <w:spacing w:line="360" w:lineRule="auto"/>
        <w:ind w:firstLine="627" w:firstLineChars="196"/>
        <w:rPr>
          <w:rFonts w:ascii="仿宋" w:hAnsi="仿宋" w:eastAsia="仿宋"/>
          <w:sz w:val="32"/>
          <w:szCs w:val="32"/>
        </w:rPr>
      </w:pPr>
      <w:r>
        <w:rPr>
          <w:rFonts w:hint="eastAsia" w:ascii="仿宋" w:hAnsi="仿宋" w:eastAsia="仿宋"/>
          <w:sz w:val="32"/>
          <w:szCs w:val="32"/>
        </w:rPr>
        <w:t>各位代表！</w:t>
      </w:r>
    </w:p>
    <w:p w14:paraId="6FF158A6">
      <w:pPr>
        <w:spacing w:line="360" w:lineRule="auto"/>
        <w:ind w:firstLine="627" w:firstLineChars="196"/>
        <w:rPr>
          <w:rFonts w:ascii="仿宋" w:hAnsi="仿宋" w:eastAsia="仿宋"/>
          <w:sz w:val="32"/>
          <w:szCs w:val="32"/>
        </w:rPr>
      </w:pPr>
      <w:r>
        <w:rPr>
          <w:rFonts w:hint="eastAsia" w:ascii="仿宋" w:hAnsi="仿宋" w:eastAsia="仿宋"/>
          <w:sz w:val="32"/>
          <w:szCs w:val="32"/>
        </w:rPr>
        <w:t>征程万里风正劲，重任千钧再奋蹄。让我们</w:t>
      </w:r>
      <w:r>
        <w:rPr>
          <w:rFonts w:hint="eastAsia" w:ascii="仿宋" w:hAnsi="仿宋" w:eastAsia="仿宋" w:cs="仿宋"/>
          <w:sz w:val="32"/>
          <w:szCs w:val="32"/>
        </w:rPr>
        <w:t>紧密团结在以习近平同志为核心的党中央周围，</w:t>
      </w:r>
      <w:r>
        <w:rPr>
          <w:rFonts w:hint="eastAsia" w:ascii="仿宋" w:hAnsi="仿宋" w:eastAsia="仿宋"/>
          <w:sz w:val="32"/>
          <w:szCs w:val="32"/>
        </w:rPr>
        <w:t>以“比学赶超”的精神奋进“十四五”，以时不我待的劲头勇闯“新时代”，抓住重点，展现亮点，突破难点，进一步理清工作思路，强化工作举措，推动松源实现全方位振兴，以优异成绩喜迎二十大胜利召开。</w:t>
      </w:r>
    </w:p>
    <w:p w14:paraId="70F66588"/>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2425804"/>
      <w:docPartObj>
        <w:docPartGallery w:val="autotext"/>
      </w:docPartObj>
    </w:sdtPr>
    <w:sdtContent>
      <w:p w14:paraId="4A6BA774">
        <w:pPr>
          <w:pStyle w:val="2"/>
          <w:jc w:val="center"/>
        </w:pPr>
        <w:r>
          <w:fldChar w:fldCharType="begin"/>
        </w:r>
        <w:r>
          <w:instrText xml:space="preserve">PAGE   \* MERGEFORMAT</w:instrText>
        </w:r>
        <w:r>
          <w:fldChar w:fldCharType="separate"/>
        </w:r>
        <w:r>
          <w:rPr>
            <w:lang w:val="zh-CN"/>
          </w:rPr>
          <w:t>1</w:t>
        </w:r>
        <w:r>
          <w:fldChar w:fldCharType="end"/>
        </w:r>
      </w:p>
    </w:sdtContent>
  </w:sdt>
  <w:p w14:paraId="53CE1F2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2B3BB9"/>
    <w:multiLevelType w:val="singleLevel"/>
    <w:tmpl w:val="362B3B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YjlkOWViMzRmMzFlNzUxNDdiNDgyNmI4OThkZTQifQ=="/>
  </w:docVars>
  <w:rsids>
    <w:rsidRoot w:val="00C67023"/>
    <w:rsid w:val="00006344"/>
    <w:rsid w:val="00016359"/>
    <w:rsid w:val="0001638C"/>
    <w:rsid w:val="00020715"/>
    <w:rsid w:val="00077DE0"/>
    <w:rsid w:val="00083589"/>
    <w:rsid w:val="00096A8D"/>
    <w:rsid w:val="000B2D16"/>
    <w:rsid w:val="000B506E"/>
    <w:rsid w:val="000C34AD"/>
    <w:rsid w:val="000D48A0"/>
    <w:rsid w:val="00101668"/>
    <w:rsid w:val="001353B4"/>
    <w:rsid w:val="0014046A"/>
    <w:rsid w:val="00142893"/>
    <w:rsid w:val="00194455"/>
    <w:rsid w:val="001E0E91"/>
    <w:rsid w:val="001E6327"/>
    <w:rsid w:val="001F5043"/>
    <w:rsid w:val="002011A2"/>
    <w:rsid w:val="002120B9"/>
    <w:rsid w:val="0021596E"/>
    <w:rsid w:val="00256E06"/>
    <w:rsid w:val="00280A61"/>
    <w:rsid w:val="0028226F"/>
    <w:rsid w:val="0028431B"/>
    <w:rsid w:val="002847C0"/>
    <w:rsid w:val="002C3936"/>
    <w:rsid w:val="002D4066"/>
    <w:rsid w:val="002F09C8"/>
    <w:rsid w:val="002F2D45"/>
    <w:rsid w:val="00345AA3"/>
    <w:rsid w:val="00355D97"/>
    <w:rsid w:val="00372BAC"/>
    <w:rsid w:val="00391131"/>
    <w:rsid w:val="003A4056"/>
    <w:rsid w:val="003E09EA"/>
    <w:rsid w:val="003F4FC3"/>
    <w:rsid w:val="0042200F"/>
    <w:rsid w:val="00435B4C"/>
    <w:rsid w:val="00436E35"/>
    <w:rsid w:val="004B7383"/>
    <w:rsid w:val="004D7EF7"/>
    <w:rsid w:val="004E02FE"/>
    <w:rsid w:val="004E6304"/>
    <w:rsid w:val="004E6FBB"/>
    <w:rsid w:val="005235B8"/>
    <w:rsid w:val="0054487C"/>
    <w:rsid w:val="005E648A"/>
    <w:rsid w:val="005F7E0F"/>
    <w:rsid w:val="00645FC6"/>
    <w:rsid w:val="0065221D"/>
    <w:rsid w:val="0066650B"/>
    <w:rsid w:val="00677A99"/>
    <w:rsid w:val="00677B1F"/>
    <w:rsid w:val="00687140"/>
    <w:rsid w:val="0069009F"/>
    <w:rsid w:val="00691A20"/>
    <w:rsid w:val="00697627"/>
    <w:rsid w:val="00700E45"/>
    <w:rsid w:val="00717BD4"/>
    <w:rsid w:val="007261CA"/>
    <w:rsid w:val="00763B21"/>
    <w:rsid w:val="00767153"/>
    <w:rsid w:val="0077208A"/>
    <w:rsid w:val="00792388"/>
    <w:rsid w:val="007A17DB"/>
    <w:rsid w:val="007A63AB"/>
    <w:rsid w:val="007B1488"/>
    <w:rsid w:val="007B31F1"/>
    <w:rsid w:val="007C52F3"/>
    <w:rsid w:val="007D0A32"/>
    <w:rsid w:val="007E6708"/>
    <w:rsid w:val="007F6068"/>
    <w:rsid w:val="00814B24"/>
    <w:rsid w:val="008329E7"/>
    <w:rsid w:val="00883D70"/>
    <w:rsid w:val="0089003A"/>
    <w:rsid w:val="008A0620"/>
    <w:rsid w:val="008B4BD7"/>
    <w:rsid w:val="00915CB6"/>
    <w:rsid w:val="00937D97"/>
    <w:rsid w:val="009459F1"/>
    <w:rsid w:val="00952252"/>
    <w:rsid w:val="00963C3E"/>
    <w:rsid w:val="00971B46"/>
    <w:rsid w:val="00973ACC"/>
    <w:rsid w:val="009A3B3E"/>
    <w:rsid w:val="009C3FAA"/>
    <w:rsid w:val="009C44FA"/>
    <w:rsid w:val="009C7261"/>
    <w:rsid w:val="009D4268"/>
    <w:rsid w:val="00A36F3B"/>
    <w:rsid w:val="00A66257"/>
    <w:rsid w:val="00A7703B"/>
    <w:rsid w:val="00AD04F5"/>
    <w:rsid w:val="00AF5A4F"/>
    <w:rsid w:val="00B15E48"/>
    <w:rsid w:val="00B167A0"/>
    <w:rsid w:val="00B543FC"/>
    <w:rsid w:val="00BA0AFD"/>
    <w:rsid w:val="00BA26A7"/>
    <w:rsid w:val="00BC76AC"/>
    <w:rsid w:val="00BD1966"/>
    <w:rsid w:val="00BE3806"/>
    <w:rsid w:val="00C01EA2"/>
    <w:rsid w:val="00C074C1"/>
    <w:rsid w:val="00C244CD"/>
    <w:rsid w:val="00C336BF"/>
    <w:rsid w:val="00C531E2"/>
    <w:rsid w:val="00C67023"/>
    <w:rsid w:val="00C90A7B"/>
    <w:rsid w:val="00C94884"/>
    <w:rsid w:val="00D14879"/>
    <w:rsid w:val="00D216C3"/>
    <w:rsid w:val="00D26E5D"/>
    <w:rsid w:val="00D4704F"/>
    <w:rsid w:val="00D83F94"/>
    <w:rsid w:val="00DC4544"/>
    <w:rsid w:val="00DC5967"/>
    <w:rsid w:val="00DD3948"/>
    <w:rsid w:val="00DD599E"/>
    <w:rsid w:val="00E10DAB"/>
    <w:rsid w:val="00E25999"/>
    <w:rsid w:val="00E52A7E"/>
    <w:rsid w:val="00E554E3"/>
    <w:rsid w:val="00EB1AF0"/>
    <w:rsid w:val="00EC2113"/>
    <w:rsid w:val="00EC4080"/>
    <w:rsid w:val="00EF098D"/>
    <w:rsid w:val="00EF4913"/>
    <w:rsid w:val="00F04FCB"/>
    <w:rsid w:val="00F312BA"/>
    <w:rsid w:val="00F37DAE"/>
    <w:rsid w:val="00F54D67"/>
    <w:rsid w:val="00F72444"/>
    <w:rsid w:val="00F74138"/>
    <w:rsid w:val="00F87DE2"/>
    <w:rsid w:val="00FA08F5"/>
    <w:rsid w:val="00FD6553"/>
    <w:rsid w:val="044F0598"/>
    <w:rsid w:val="04D31337"/>
    <w:rsid w:val="078801B7"/>
    <w:rsid w:val="0EDA2497"/>
    <w:rsid w:val="115560EE"/>
    <w:rsid w:val="1AE479A2"/>
    <w:rsid w:val="1B3C333B"/>
    <w:rsid w:val="214C522D"/>
    <w:rsid w:val="2D8E74B8"/>
    <w:rsid w:val="34DF6C88"/>
    <w:rsid w:val="351849C1"/>
    <w:rsid w:val="36D66745"/>
    <w:rsid w:val="38DD5D05"/>
    <w:rsid w:val="39702B96"/>
    <w:rsid w:val="3C1C4D96"/>
    <w:rsid w:val="3C917532"/>
    <w:rsid w:val="420460B1"/>
    <w:rsid w:val="4C37674A"/>
    <w:rsid w:val="52374280"/>
    <w:rsid w:val="57763155"/>
    <w:rsid w:val="5A371994"/>
    <w:rsid w:val="5D650428"/>
    <w:rsid w:val="64765886"/>
    <w:rsid w:val="674D37A6"/>
    <w:rsid w:val="695F613F"/>
    <w:rsid w:val="6AD411FF"/>
    <w:rsid w:val="6B9B71D6"/>
    <w:rsid w:val="6BE20961"/>
    <w:rsid w:val="79994AA2"/>
    <w:rsid w:val="7F4532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No Spacing"/>
    <w:qFormat/>
    <w:uiPriority w:val="1"/>
    <w:pPr>
      <w:adjustRightInd w:val="0"/>
      <w:snapToGrid w:val="0"/>
    </w:pPr>
    <w:rPr>
      <w:rFonts w:ascii="Tahoma" w:hAnsi="Tahoma" w:eastAsia="微软雅黑" w:cstheme="minorBidi"/>
      <w:sz w:val="22"/>
      <w:szCs w:val="22"/>
      <w:lang w:val="en-US" w:eastAsia="zh-CN" w:bidi="ar-SA"/>
    </w:rPr>
  </w:style>
  <w:style w:type="character" w:customStyle="1" w:styleId="7">
    <w:name w:val="页眉 Char"/>
    <w:basedOn w:val="5"/>
    <w:link w:val="3"/>
    <w:qFormat/>
    <w:uiPriority w:val="0"/>
    <w:rPr>
      <w:kern w:val="2"/>
      <w:sz w:val="18"/>
      <w:szCs w:val="18"/>
    </w:rPr>
  </w:style>
  <w:style w:type="character" w:customStyle="1" w:styleId="8">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6486</Words>
  <Characters>6582</Characters>
  <Lines>46</Lines>
  <Paragraphs>13</Paragraphs>
  <TotalTime>400</TotalTime>
  <ScaleCrop>false</ScaleCrop>
  <LinksUpToDate>false</LinksUpToDate>
  <CharactersWithSpaces>6585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2022-03-13T04:34:00Z</dcterms:created>
  <dc:creator>office</dc:creator>
  <cp:lastModifiedBy>週大金</cp:lastModifiedBy>
  <dcterms:modified xsi:type="dcterms:W3CDTF">2025-12-11T03:38:15Z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E2300C680F844E8BA280C1384416E6C3_13</vt:lpwstr>
  </property>
  <property fmtid="{D5CDD505-2E9C-101B-9397-08002B2CF9AE}" pid="4" name="KSOTemplateDocerSaveRecord">
    <vt:lpwstr>eyJoZGlkIjoiMjc0NmM5YjNmOGQ4ZjM5YzhkZDQwNmI3NWU0NWE2MjkiLCJ1c2VySWQiOiI2NzI4MzY5MjQifQ==</vt:lpwstr>
  </property>
</Properties>
</file>