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B220">
      <w:pPr>
        <w:spacing w:line="560" w:lineRule="exact"/>
        <w:rPr>
          <w:rFonts w:ascii="楷体_GB2312" w:hAnsi="楷体_GB2312" w:eastAsia="楷体_GB2312" w:cs="宋体"/>
          <w:b/>
          <w:sz w:val="28"/>
          <w:szCs w:val="28"/>
        </w:rPr>
      </w:pPr>
      <w:r>
        <w:rPr>
          <w:rFonts w:hint="eastAsia" w:ascii="楷体_GB2312" w:hAnsi="楷体_GB2312" w:eastAsia="楷体_GB2312" w:cs="宋体"/>
          <w:b/>
          <w:sz w:val="28"/>
          <w:szCs w:val="28"/>
        </w:rPr>
        <w:t>松源镇第十七届人大第六次会议文件之九</w:t>
      </w:r>
    </w:p>
    <w:p w14:paraId="4469525C">
      <w:pPr>
        <w:spacing w:line="560" w:lineRule="exact"/>
        <w:jc w:val="center"/>
        <w:rPr>
          <w:rFonts w:ascii="宋体" w:hAnsi="宋体" w:eastAsia="方正小标宋简体" w:cs="宋体"/>
          <w:bCs/>
          <w:sz w:val="44"/>
          <w:szCs w:val="44"/>
        </w:rPr>
      </w:pPr>
    </w:p>
    <w:p w14:paraId="6782C246">
      <w:pPr>
        <w:spacing w:line="560" w:lineRule="exact"/>
        <w:jc w:val="center"/>
        <w:rPr>
          <w:rFonts w:ascii="宋体" w:hAnsi="宋体" w:eastAsia="仿宋_GB2312" w:cs="宋体"/>
          <w:b/>
          <w:sz w:val="44"/>
          <w:szCs w:val="44"/>
        </w:rPr>
      </w:pPr>
      <w:r>
        <w:rPr>
          <w:rFonts w:hint="eastAsia" w:ascii="宋体" w:hAnsi="宋体" w:eastAsia="方正小标宋简体" w:cs="宋体"/>
          <w:bCs/>
          <w:sz w:val="44"/>
          <w:szCs w:val="44"/>
        </w:rPr>
        <w:t>松源镇政府工作报告</w:t>
      </w:r>
    </w:p>
    <w:p w14:paraId="6DF0750B">
      <w:pPr>
        <w:spacing w:line="560" w:lineRule="exact"/>
        <w:jc w:val="center"/>
        <w:rPr>
          <w:rFonts w:ascii="宋体" w:hAnsi="宋体" w:eastAsia="楷体_GB2312" w:cs="宋体"/>
          <w:color w:val="000000"/>
          <w:spacing w:val="-20"/>
          <w:kern w:val="0"/>
          <w:sz w:val="30"/>
          <w:szCs w:val="30"/>
        </w:rPr>
      </w:pPr>
      <w:r>
        <w:rPr>
          <w:rFonts w:hint="eastAsia" w:ascii="宋体" w:hAnsi="宋体" w:eastAsia="楷体_GB2312" w:cs="宋体"/>
          <w:color w:val="000000"/>
          <w:spacing w:val="-20"/>
          <w:kern w:val="0"/>
          <w:sz w:val="30"/>
          <w:szCs w:val="30"/>
        </w:rPr>
        <w:t>2024年4月29日在松源镇第十七届人民代表大会第六次会议上</w:t>
      </w:r>
    </w:p>
    <w:p w14:paraId="1B04D332">
      <w:pPr>
        <w:spacing w:line="560" w:lineRule="exact"/>
        <w:jc w:val="center"/>
        <w:rPr>
          <w:rFonts w:ascii="宋体" w:hAnsi="宋体" w:eastAsia="楷体_GB2312" w:cs="宋体"/>
          <w:sz w:val="30"/>
          <w:szCs w:val="30"/>
        </w:rPr>
      </w:pPr>
      <w:r>
        <w:rPr>
          <w:rFonts w:hint="eastAsia" w:ascii="宋体" w:hAnsi="宋体" w:eastAsia="楷体_GB2312" w:cs="宋体"/>
          <w:color w:val="000000"/>
          <w:spacing w:val="-20"/>
          <w:kern w:val="0"/>
          <w:sz w:val="30"/>
          <w:szCs w:val="30"/>
        </w:rPr>
        <w:t>松源镇党委副书记、镇长   古毅</w:t>
      </w:r>
    </w:p>
    <w:p w14:paraId="4497DDBF">
      <w:pPr>
        <w:spacing w:line="560" w:lineRule="exact"/>
        <w:rPr>
          <w:rFonts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各位代表：</w:t>
      </w:r>
    </w:p>
    <w:p w14:paraId="1B2FFF95">
      <w:pPr>
        <w:spacing w:line="560" w:lineRule="exact"/>
        <w:ind w:firstLine="640" w:firstLineChars="200"/>
        <w:rPr>
          <w:rFonts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现在，我代表松源镇人民政府，向大会作政府工作报告，请予审议。</w:t>
      </w:r>
    </w:p>
    <w:p w14:paraId="0070BDB7">
      <w:pPr>
        <w:spacing w:line="560" w:lineRule="exact"/>
        <w:jc w:val="center"/>
        <w:rPr>
          <w:rFonts w:ascii="宋体" w:hAnsi="宋体" w:eastAsia="黑体" w:cs="宋体"/>
          <w:sz w:val="36"/>
          <w:szCs w:val="36"/>
        </w:rPr>
      </w:pPr>
      <w:r>
        <w:rPr>
          <w:rFonts w:hint="eastAsia" w:ascii="宋体" w:hAnsi="宋体" w:eastAsia="方正小标宋简体" w:cs="宋体"/>
          <w:sz w:val="32"/>
          <w:szCs w:val="32"/>
        </w:rPr>
        <w:t>2023年工作回顾</w:t>
      </w:r>
    </w:p>
    <w:p w14:paraId="2C1851AC">
      <w:pPr>
        <w:spacing w:line="560" w:lineRule="exact"/>
        <w:ind w:firstLine="640" w:firstLineChars="200"/>
        <w:rPr>
          <w:rFonts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2023年，是全面贯彻党的二十大精神的开局之年，是三年新冠疫情防控转段后经济恢复发展的一年。一年来，在区委、区政府和镇党委的坚强领导下，在镇人大的监督支持下，坚持以习近平新时代中国特色社会主义思想为指导，深入学习贯彻党的二十大精神及习近平总书记重要讲话、重要指示精神，以“百千万工程”为总抓手，按照“一心二带三片区”的发展思路，稳中求进、以进促稳、先立后破，全镇上下合力重塑粤闽两地人文交流、商贸交易重镇，朝高质量发展目标迈出了坚实步伐。</w:t>
      </w:r>
    </w:p>
    <w:p w14:paraId="7F63534E">
      <w:pPr>
        <w:spacing w:line="560" w:lineRule="exact"/>
        <w:ind w:firstLine="640" w:firstLineChars="200"/>
        <w:rPr>
          <w:rFonts w:ascii="宋体" w:hAnsi="宋体" w:eastAsia="黑体" w:cs="宋体"/>
          <w:sz w:val="32"/>
          <w:szCs w:val="32"/>
        </w:rPr>
      </w:pPr>
      <w:r>
        <w:rPr>
          <w:rFonts w:hint="eastAsia" w:ascii="宋体" w:hAnsi="宋体" w:eastAsia="黑体" w:cs="宋体"/>
          <w:sz w:val="32"/>
          <w:szCs w:val="32"/>
        </w:rPr>
        <w:t>一、一年来，我们全力推进稳增长、提信心、强主体，提振经济取得新成效。</w:t>
      </w:r>
    </w:p>
    <w:p w14:paraId="42352C4C">
      <w:pPr>
        <w:spacing w:line="560" w:lineRule="exact"/>
        <w:ind w:firstLine="643" w:firstLineChars="200"/>
        <w:rPr>
          <w:rFonts w:ascii="宋体" w:hAnsi="宋体" w:eastAsia="仿宋_GB2312" w:cs="宋体"/>
          <w:sz w:val="32"/>
          <w:szCs w:val="32"/>
        </w:rPr>
      </w:pPr>
      <w:r>
        <w:rPr>
          <w:rStyle w:val="5"/>
          <w:rFonts w:hint="eastAsia" w:ascii="楷体_GB2312" w:hAnsi="楷体_GB2312" w:eastAsia="楷体_GB2312" w:cs="宋体"/>
          <w:sz w:val="32"/>
          <w:szCs w:val="32"/>
        </w:rPr>
        <w:t>（一）镇域经济量质齐升。</w:t>
      </w:r>
      <w:r>
        <w:rPr>
          <w:rFonts w:hint="eastAsia" w:ascii="宋体" w:hAnsi="宋体" w:eastAsia="仿宋_GB2312" w:cs="宋体"/>
          <w:sz w:val="32"/>
          <w:szCs w:val="32"/>
        </w:rPr>
        <w:t>发展韧性和活力进一步显现，持续做强做优金柚、烟叶、有机稻三大主导产业，健全完善冷链、仓储等设施设备，推进高标准烟田建设、金柚橘红热环烘干等多个项目落地见效，全面发展精深加工、综合利用加工，拓展产业链条。2023年，全镇种植金柚、蜜柚2.6万亩，产值达5.8亿元；烟叶扩种至6838亩，产值达4500万元，2万亩优质水稻产值达50</w:t>
      </w:r>
      <w:bookmarkStart w:id="0" w:name="_GoBack"/>
      <w:bookmarkEnd w:id="0"/>
      <w:r>
        <w:rPr>
          <w:rFonts w:hint="eastAsia" w:ascii="宋体" w:hAnsi="宋体" w:eastAsia="仿宋_GB2312" w:cs="宋体"/>
          <w:sz w:val="32"/>
          <w:szCs w:val="32"/>
        </w:rPr>
        <w:t>00万元；同时，2023年全市梅州柚冬季管理暨社会化服务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现</w:t>
      </w:r>
      <w:r>
        <w:rPr>
          <w:rFonts w:hint="eastAsia" w:ascii="宋体" w:hAnsi="宋体" w:eastAsia="仿宋_GB2312" w:cs="宋体"/>
          <w:sz w:val="32"/>
          <w:szCs w:val="32"/>
        </w:rPr>
        <w:t>场会在我镇圆满召开；在梅县区“十大优质金柚示范园”评比中，松源三家柚园荣获该奖项，松源金柚好口碑广获认可。</w:t>
      </w:r>
    </w:p>
    <w:p w14:paraId="01DAF92C">
      <w:pPr>
        <w:spacing w:line="560" w:lineRule="exact"/>
        <w:ind w:firstLine="643" w:firstLineChars="200"/>
        <w:rPr>
          <w:rFonts w:ascii="宋体" w:hAnsi="宋体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宋体"/>
          <w:b/>
          <w:bCs/>
          <w:sz w:val="32"/>
          <w:szCs w:val="32"/>
        </w:rPr>
        <w:t>（二）</w:t>
      </w:r>
      <w:r>
        <w:rPr>
          <w:rStyle w:val="5"/>
          <w:rFonts w:hint="eastAsia" w:ascii="楷体_GB2312" w:hAnsi="楷体_GB2312" w:eastAsia="楷体_GB2312" w:cs="宋体"/>
          <w:sz w:val="32"/>
          <w:szCs w:val="32"/>
        </w:rPr>
        <w:t>产业能级提质跃升。</w:t>
      </w:r>
      <w:r>
        <w:rPr>
          <w:rFonts w:hint="eastAsia" w:ascii="宋体" w:hAnsi="宋体" w:eastAsia="仿宋_GB2312" w:cs="宋体"/>
          <w:sz w:val="32"/>
          <w:szCs w:val="32"/>
        </w:rPr>
        <w:t>引入客商银行乡村金融服务站项目，采用“商业银行+科技公司+村集体经济组织+村民”四方共建共赢的商业模式，通过数字化解决乡村企业、农户融资需求，带动村集体经济增收；完善共建共享机制，抓好示范带动，探索合作联社统购统销金柚模式，实现“抱团闯市场”；出台光伏发电项目建设奖补方案，支持鼓励村集体依法利用存量集体土地作价入股及融资贷款等方式，撬动金融和社会资本投入光伏项目，放大资金乘数效应。</w:t>
      </w:r>
    </w:p>
    <w:p w14:paraId="15707AE1">
      <w:pPr>
        <w:spacing w:line="560" w:lineRule="exact"/>
        <w:ind w:firstLine="643" w:firstLineChars="200"/>
        <w:rPr>
          <w:rFonts w:ascii="宋体" w:hAnsi="宋体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宋体"/>
          <w:b/>
          <w:bCs/>
          <w:sz w:val="32"/>
          <w:szCs w:val="32"/>
        </w:rPr>
        <w:t>（三）</w:t>
      </w:r>
      <w:r>
        <w:rPr>
          <w:rStyle w:val="5"/>
          <w:rFonts w:hint="eastAsia" w:ascii="楷体_GB2312" w:hAnsi="楷体_GB2312" w:eastAsia="楷体_GB2312" w:cs="宋体"/>
          <w:bCs/>
          <w:sz w:val="32"/>
          <w:szCs w:val="32"/>
        </w:rPr>
        <w:t>招</w:t>
      </w:r>
      <w:r>
        <w:rPr>
          <w:rStyle w:val="5"/>
          <w:rFonts w:hint="eastAsia" w:ascii="楷体_GB2312" w:hAnsi="楷体_GB2312" w:eastAsia="楷体_GB2312" w:cs="宋体"/>
          <w:sz w:val="32"/>
          <w:szCs w:val="32"/>
        </w:rPr>
        <w:t>商引资成效显著。</w:t>
      </w:r>
      <w:r>
        <w:rPr>
          <w:rFonts w:hint="eastAsia" w:ascii="仿宋_GB2312" w:hAnsi="仿宋_GB2312" w:eastAsia="仿宋_GB2312" w:cs="宋体"/>
          <w:sz w:val="32"/>
          <w:szCs w:val="32"/>
        </w:rPr>
        <w:t>立足松源深厚的乡贤底蕴，聚焦重点产业、企业、区域，举全镇之力营造大招商、招大商、招好商的浓厚氛围，“一把手”带头冲锋，人人争做产业招商员，个个当好企业服务员。</w:t>
      </w:r>
      <w:r>
        <w:rPr>
          <w:rFonts w:ascii="Times New Roman" w:hAnsi="Times New Roman" w:eastAsia="仿宋_GB2312" w:cs="宋体"/>
          <w:sz w:val="32"/>
          <w:szCs w:val="32"/>
        </w:rPr>
        <w:t>2023</w:t>
      </w:r>
      <w:r>
        <w:rPr>
          <w:rFonts w:hint="eastAsia" w:ascii="仿宋_GB2312" w:hAnsi="仿宋_GB2312" w:eastAsia="仿宋_GB2312" w:cs="宋体"/>
          <w:sz w:val="32"/>
          <w:szCs w:val="32"/>
        </w:rPr>
        <w:t>年，在</w:t>
      </w:r>
      <w:r>
        <w:rPr>
          <w:rFonts w:hint="eastAsia" w:ascii="Times New Roman" w:hAnsi="Times New Roman" w:eastAsia="仿宋_GB2312" w:cs="宋体"/>
          <w:sz w:val="32"/>
          <w:szCs w:val="32"/>
        </w:rPr>
        <w:t>恒丰、十记果业等在库“四上”企业3家的基础上，成功培育明尊大酒店、兴源搅拌有限公司</w:t>
      </w:r>
      <w:r>
        <w:rPr>
          <w:rFonts w:hint="eastAsia" w:ascii="仿宋_GB2312" w:hAnsi="仿宋_GB2312" w:eastAsia="仿宋_GB2312" w:cs="宋体"/>
          <w:sz w:val="32"/>
          <w:szCs w:val="32"/>
        </w:rPr>
        <w:t>2家“四上”企业，并筹备了近10家的“四上”企业培育对象。同时，结合“免费梅州”行动，积极盘活闲置资产，探索松源版“总部经济”模式，先后为嘉沣建设工程有限公司、梅州明泰绿能新能源科技有限公司提供经营注册地址，实现总部和税收在松源，经营和业务在全国各地，预计2024年营业额超五千万元；</w:t>
      </w:r>
      <w:r>
        <w:rPr>
          <w:rFonts w:hint="eastAsia" w:ascii="宋体" w:hAnsi="宋体" w:eastAsia="仿宋_GB2312" w:cs="宋体"/>
          <w:sz w:val="32"/>
          <w:szCs w:val="32"/>
        </w:rPr>
        <w:t>按下融湾入海“加速键”，内引外联，发挥好荔湾区帮扶工作队作用，端好大湾区“米袋子”“菜篮子”“果盘子”。</w:t>
      </w:r>
    </w:p>
    <w:p w14:paraId="7DA8101C">
      <w:pPr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二、一年来，我们以“头号力度”推进“头号工程”，城乡区域协调发展开启新图景。</w:t>
      </w:r>
    </w:p>
    <w:p w14:paraId="067C19E3">
      <w:pPr>
        <w:spacing w:line="560" w:lineRule="exact"/>
        <w:ind w:firstLine="643" w:firstLineChars="200"/>
        <w:rPr>
          <w:rFonts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楷体_GB2312" w:cs="宋体"/>
          <w:b/>
          <w:bCs/>
          <w:sz w:val="32"/>
          <w:szCs w:val="32"/>
        </w:rPr>
        <w:t>（一）突出示范带动，聚力将圩镇建设成为更具辐射力的区域中心和高质量发展主引擎。</w:t>
      </w:r>
      <w:r>
        <w:rPr>
          <w:rFonts w:hint="eastAsia" w:ascii="宋体" w:hAnsi="宋体" w:eastAsia="仿宋_GB2312" w:cs="宋体"/>
          <w:sz w:val="32"/>
          <w:szCs w:val="32"/>
        </w:rPr>
        <w:t>将“百千万工程”实施作为突破口，以圩镇提质扩容为核心,突出抓好“七个一”规划建设，完成文康市场、寺边文祠、蒙吉广场等景观提升项目，加快新农贸市场选址建设，规范圩镇摊档摆卖秩序，完成卫生院至蒙吉桥的道路改造提升，打造进镇大道、松源“第一印象”。</w:t>
      </w:r>
    </w:p>
    <w:p w14:paraId="5DBF9B85">
      <w:pPr>
        <w:spacing w:line="560" w:lineRule="exact"/>
        <w:ind w:firstLine="643" w:firstLineChars="200"/>
        <w:rPr>
          <w:rFonts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楷体_GB2312" w:cs="宋体"/>
          <w:b/>
          <w:bCs/>
          <w:sz w:val="32"/>
          <w:szCs w:val="32"/>
        </w:rPr>
        <w:t>（二）突出三产联动，聚力将沿松源河红色文旅示范带、沿东部快线特色经济发展带打造成更具承载力的产业发展主战场。</w:t>
      </w:r>
      <w:r>
        <w:rPr>
          <w:rFonts w:hint="eastAsia" w:ascii="宋体" w:hAnsi="宋体" w:eastAsia="仿宋_GB2312" w:cs="宋体"/>
          <w:sz w:val="32"/>
          <w:szCs w:val="32"/>
        </w:rPr>
        <w:t>稳步推进以“一信两馆三址四场景”为核心的总体规划，将特色农业与田园观光、乡村文旅相结合，打造白玉古树公园、横坊书香公园、金星寺边文祠等“网红打卡点”；新建党章学堂，重修闽粤赣边苏区红色交通线，增加沉浸式文旅体验。同时，打响同怀别墅“金字招牌”，与古田干部学院合作，探索打造古田会议溯源精品课程。立足已有产业基础，充分发挥杨阁丘玉峰、宝坑刘仁华两位产业村长的引领作用，鼓励支持“产业村长”结合特色资源优势积极探索，促进一产接二连三，推动产业集约化、品牌化发展。</w:t>
      </w:r>
    </w:p>
    <w:p w14:paraId="507AECFA">
      <w:pPr>
        <w:spacing w:line="560" w:lineRule="exact"/>
        <w:ind w:firstLine="643" w:firstLineChars="200"/>
        <w:rPr>
          <w:rFonts w:ascii="宋体" w:hAnsi="宋体" w:eastAsia="仿宋_GB2312" w:cs="宋体"/>
          <w:sz w:val="32"/>
          <w:szCs w:val="32"/>
        </w:rPr>
      </w:pPr>
      <w:r>
        <w:rPr>
          <w:rFonts w:hint="eastAsia" w:ascii="宋体" w:hAnsi="宋体" w:eastAsia="楷体_GB2312" w:cs="宋体"/>
          <w:b/>
          <w:bCs/>
          <w:sz w:val="32"/>
          <w:szCs w:val="32"/>
        </w:rPr>
        <w:t>（三）突出生态优先，聚力将三个生态发展片区打造成更具吸引力的生态休闲好去处。</w:t>
      </w:r>
      <w:r>
        <w:rPr>
          <w:rFonts w:hint="eastAsia" w:ascii="宋体" w:hAnsi="宋体" w:eastAsia="仿宋_GB2312" w:cs="宋体"/>
          <w:sz w:val="32"/>
          <w:szCs w:val="32"/>
        </w:rPr>
        <w:t>坚持生态优先、点状开发、面上保护，培育壮大休闲采摘、观光旅游等体验型农业，2023年成功获评市级休闲农业与乡村旅游示范镇。将优美生态与“挂大牌”“扛公王”等客家非物质文化遗产、以“同怀别墅”为代表的183处红色景观等人文资源有机融合，进一步完善松源镇旅游开发总体规划，探索引进旅游企业，打造集农事体验、森林康养、红色教育于一体的高品质、综合性自驾旅游目的地。</w:t>
      </w:r>
    </w:p>
    <w:p w14:paraId="3359E6EA">
      <w:pPr>
        <w:spacing w:line="560" w:lineRule="exact"/>
        <w:ind w:firstLine="640" w:firstLineChars="200"/>
        <w:rPr>
          <w:rFonts w:ascii="宋体" w:hAnsi="宋体" w:eastAsia="仿宋_GB2312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三、一年来，我们系统推进绿美松源建设，生态优先、绿色发展厚植新优势。</w:t>
      </w:r>
    </w:p>
    <w:p w14:paraId="5A84E4E6">
      <w:pPr>
        <w:spacing w:line="560" w:lineRule="exact"/>
        <w:ind w:firstLine="643" w:firstLineChars="200"/>
        <w:rPr>
          <w:rFonts w:ascii="宋体" w:hAnsi="宋体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宋体"/>
          <w:b/>
          <w:bCs/>
          <w:sz w:val="32"/>
          <w:szCs w:val="32"/>
        </w:rPr>
        <w:t>（一）乡村风貌显著提升。</w:t>
      </w:r>
      <w:r>
        <w:rPr>
          <w:rFonts w:hint="eastAsia" w:ascii="宋体" w:hAnsi="宋体" w:eastAsia="仿宋_GB2312" w:cs="宋体"/>
          <w:sz w:val="32"/>
          <w:szCs w:val="32"/>
        </w:rPr>
        <w:t>锚定目标，以圩镇扩容提质为核心，深入开展美丽圩镇建设攻坚行动，切实改善城乡人居环境。加强农村建房风格引导，从根上着手解决赤膊房问题，杜绝有新房无新村现象，巩固撂荒耕地复耕复种成果；统筹推进三清三拆三整治、厕所革命等，2023年共拆除危旧房、废弃猪牛栏、残垣断壁等共29566平方米；</w:t>
      </w:r>
    </w:p>
    <w:p w14:paraId="565DACDF">
      <w:pPr>
        <w:spacing w:line="560" w:lineRule="exact"/>
        <w:ind w:firstLine="643" w:firstLineChars="200"/>
        <w:rPr>
          <w:rFonts w:ascii="宋体" w:hAnsi="宋体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宋体"/>
          <w:b/>
          <w:bCs/>
          <w:sz w:val="32"/>
          <w:szCs w:val="32"/>
        </w:rPr>
        <w:t>（二）污染防治有效有力。</w:t>
      </w:r>
      <w:r>
        <w:rPr>
          <w:rFonts w:hint="eastAsia" w:ascii="宋体" w:hAnsi="宋体" w:eastAsia="仿宋_GB2312" w:cs="宋体"/>
          <w:sz w:val="32"/>
          <w:szCs w:val="32"/>
        </w:rPr>
        <w:t>以最严要求落实“蓝天、碧水、净土”保卫战，管好用好镇村污水处理设施；完善以荣源公司为主要服务主体的农村生活垃圾治理长效机制，结合每月1日、15日开展的村庄清洁行动，全方位提升整体人居环境品质；完善松源河“十里碧道”建设方案，抓好小河流域治理项目，打造水景观、唱好水文章；积极配合开展土壤普查工作，摸清土壤家底，统筹推进污水、垃圾、固废处理设施城乡均衡覆盖。</w:t>
      </w:r>
    </w:p>
    <w:p w14:paraId="4FAD93D5">
      <w:pPr>
        <w:spacing w:line="560" w:lineRule="exact"/>
        <w:ind w:firstLine="643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宋体"/>
          <w:b/>
          <w:bCs/>
          <w:sz w:val="32"/>
          <w:szCs w:val="32"/>
        </w:rPr>
        <w:t>（三）环境品质持续向好。</w:t>
      </w:r>
      <w:r>
        <w:rPr>
          <w:rFonts w:hint="eastAsia" w:ascii="仿宋_GB2312" w:hAnsi="仿宋" w:eastAsia="仿宋_GB2312" w:cs="宋体"/>
          <w:sz w:val="32"/>
          <w:szCs w:val="32"/>
        </w:rPr>
        <w:t>全面实施“绿美松源”大行动，加快林分改造，实施一批林相提升工程、“种花添绿”工程。采取多种形式认真动员乡贤、群众、企业及社会各界捐款捐地捐树，涌现出一批先进典型；建成红军公园等一批小公园，全面完成进镇大道绿化建设，成功打造一批樱花路、梅花路、桃花路。</w:t>
      </w:r>
    </w:p>
    <w:p w14:paraId="546DD4FB">
      <w:pPr>
        <w:spacing w:line="560" w:lineRule="exact"/>
        <w:ind w:firstLine="640" w:firstLineChars="200"/>
        <w:rPr>
          <w:rFonts w:ascii="宋体" w:hAnsi="宋体" w:eastAsia="仿宋_GB2312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四、一年来，我们践行宗旨用情用力保障和改善民生，群众幸福指数实现新提升。</w:t>
      </w:r>
    </w:p>
    <w:p w14:paraId="1DCAA3DD">
      <w:pPr>
        <w:spacing w:line="560" w:lineRule="exact"/>
        <w:ind w:firstLine="643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宋体"/>
          <w:b/>
          <w:bCs/>
          <w:sz w:val="32"/>
          <w:szCs w:val="32"/>
        </w:rPr>
        <w:t>（一）公共服务优质共享。</w:t>
      </w:r>
      <w:r>
        <w:rPr>
          <w:rFonts w:hint="eastAsia" w:ascii="宋体" w:hAnsi="宋体" w:eastAsia="仿宋_GB2312" w:cs="宋体"/>
          <w:b/>
          <w:bCs/>
          <w:sz w:val="32"/>
          <w:szCs w:val="32"/>
        </w:rPr>
        <w:t>一是</w:t>
      </w:r>
      <w:r>
        <w:rPr>
          <w:rFonts w:hint="eastAsia" w:ascii="宋体" w:hAnsi="宋体" w:eastAsia="仿宋_GB2312" w:cs="宋体"/>
          <w:sz w:val="32"/>
          <w:szCs w:val="32"/>
        </w:rPr>
        <w:t>持续优化医疗卫生服务。完成镇卫生院消防改造工程，不断破解人员素质瓶颈，以“硬设施+软服务”双提升助力医疗服务水平提质增效；</w:t>
      </w:r>
      <w:r>
        <w:rPr>
          <w:rFonts w:hint="eastAsia" w:ascii="宋体" w:hAnsi="宋体" w:eastAsia="仿宋_GB2312" w:cs="宋体"/>
          <w:b/>
          <w:bCs/>
          <w:sz w:val="32"/>
          <w:szCs w:val="32"/>
        </w:rPr>
        <w:t>二是</w:t>
      </w:r>
      <w:r>
        <w:rPr>
          <w:rFonts w:hint="eastAsia" w:ascii="宋体" w:hAnsi="宋体" w:eastAsia="仿宋_GB2312" w:cs="宋体"/>
          <w:sz w:val="32"/>
          <w:szCs w:val="32"/>
        </w:rPr>
        <w:t>着力提升教育质量。全力补齐义务教育短板，充分利用学校红色资源优势，投入51.2万元筹建红色校史展馆，以史育人，加强爱国主义教育；投入31万元升级改造中华体育场内鸳鸯篮球场，投入3.2万元安装运动场太阳能灯，在丰富师生运动设施的同时为周边群众提供健身好去处；</w:t>
      </w:r>
      <w:r>
        <w:rPr>
          <w:rFonts w:hint="eastAsia" w:ascii="宋体" w:hAnsi="宋体" w:eastAsia="仿宋_GB2312" w:cs="宋体"/>
          <w:b/>
          <w:bCs/>
          <w:sz w:val="32"/>
          <w:szCs w:val="32"/>
        </w:rPr>
        <w:t>三是</w:t>
      </w:r>
      <w:r>
        <w:rPr>
          <w:rFonts w:hint="eastAsia" w:ascii="仿宋_GB2312" w:hAnsi="仿宋" w:eastAsia="仿宋_GB2312" w:cs="宋体"/>
          <w:sz w:val="32"/>
          <w:szCs w:val="32"/>
        </w:rPr>
        <w:t>全面巩固饮水安全。完善全域自来水集中供水工程，工程主要范围包括9个行政村共24个自然村，有效提升全镇饮水安全，解决群众饮水问题。</w:t>
      </w:r>
    </w:p>
    <w:p w14:paraId="041085ED">
      <w:pPr>
        <w:spacing w:line="560" w:lineRule="exact"/>
        <w:ind w:firstLine="643" w:firstLineChars="200"/>
        <w:rPr>
          <w:rFonts w:ascii="宋体" w:hAnsi="宋体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宋体"/>
          <w:b/>
          <w:bCs/>
          <w:sz w:val="32"/>
          <w:szCs w:val="32"/>
        </w:rPr>
        <w:t>（二）基本民生保障有力。</w:t>
      </w:r>
      <w:r>
        <w:rPr>
          <w:rFonts w:hint="eastAsia" w:ascii="宋体" w:hAnsi="宋体" w:eastAsia="仿宋_GB2312" w:cs="宋体"/>
          <w:sz w:val="32"/>
          <w:szCs w:val="32"/>
        </w:rPr>
        <w:t>着力搭建人才平台，完成人才驿站建设，坚持产才融合发展方向，通过招商引资打造新兴产业来扩大就业；切实做好民生兜底工作，强化防返贫动态监测，重点关注低保、特困人群，有效落实救助供养制度；借助镇社工站力量进一步提升社会救助及服务困难群众专业化水平。</w:t>
      </w:r>
    </w:p>
    <w:p w14:paraId="6257AFCE">
      <w:pPr>
        <w:spacing w:line="560" w:lineRule="exact"/>
        <w:ind w:firstLine="643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宋体"/>
          <w:b/>
          <w:bCs/>
          <w:sz w:val="32"/>
          <w:szCs w:val="32"/>
        </w:rPr>
        <w:t>（三）文旅融合稳步提升。</w:t>
      </w:r>
      <w:r>
        <w:rPr>
          <w:rFonts w:hint="eastAsia" w:ascii="仿宋_GB2312" w:hAnsi="仿宋" w:eastAsia="仿宋_GB2312" w:cs="宋体"/>
          <w:sz w:val="32"/>
          <w:szCs w:val="32"/>
        </w:rPr>
        <w:t>举办音乐节、篝火晚会等文旅活动，不断丰富文体生活；健全蒙吉文化广场公共基础设施，开展全民健身活动，成功举办“舞动客都、幸福你我”松源镇广场舞比赛；引导相关社会团体办好、办活、办优扛公王、挂大牌等非物质文化遗产民俗活动，动员了许多外出乡贤、外迁乡亲回乡寻根省亲，也吸引了大批游客来松源观光旅游、领略民俗风情。</w:t>
      </w:r>
    </w:p>
    <w:p w14:paraId="551214A5">
      <w:pPr>
        <w:spacing w:line="560" w:lineRule="exact"/>
        <w:ind w:firstLine="643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宋体"/>
          <w:b/>
          <w:bCs/>
          <w:sz w:val="32"/>
          <w:szCs w:val="32"/>
        </w:rPr>
        <w:t>（四）社会大局和谐稳定。</w:t>
      </w:r>
      <w:r>
        <w:rPr>
          <w:rFonts w:hint="eastAsia" w:ascii="宋体" w:hAnsi="宋体" w:eastAsia="仿宋_GB2312" w:cs="宋体"/>
          <w:sz w:val="32"/>
          <w:szCs w:val="32"/>
        </w:rPr>
        <w:t>坚决守住安全底线，全年实现森林消防“零火灾”、三防工作“零伤亡”，工矿商贸生产安全、食品安全“零事故”，社会大局和谐稳定；</w:t>
      </w:r>
      <w:r>
        <w:rPr>
          <w:rFonts w:hint="eastAsia" w:ascii="仿宋_GB2312" w:hAnsi="仿宋" w:eastAsia="仿宋_GB2312" w:cs="宋体"/>
          <w:sz w:val="32"/>
          <w:szCs w:val="32"/>
        </w:rPr>
        <w:t>借助“粤平安”“雪亮工程”等信息技术平台，深入推进“网格化+信息化”治理，纵深推进平安松源建设。此外，围绕道路交通、消费、安全生产等重点领域强化风险隐患排查及整治，常态化开展扫黑除恶，持续加强安全教育培训宣传。</w:t>
      </w:r>
    </w:p>
    <w:p w14:paraId="2D038280">
      <w:pPr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五、一年来，我们踔厉奋发、实干担当，政府治理现代化迈出新步伐。</w:t>
      </w:r>
    </w:p>
    <w:p w14:paraId="32E620C8">
      <w:pPr>
        <w:spacing w:line="560" w:lineRule="exact"/>
        <w:ind w:firstLine="643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宋体"/>
          <w:b/>
          <w:bCs/>
          <w:sz w:val="32"/>
          <w:szCs w:val="32"/>
        </w:rPr>
        <w:t>（一）持续加强党的领导。</w:t>
      </w:r>
      <w:r>
        <w:rPr>
          <w:rFonts w:hint="eastAsia" w:ascii="仿宋_GB2312" w:hAnsi="仿宋" w:eastAsia="仿宋_GB2312" w:cs="宋体"/>
          <w:sz w:val="32"/>
          <w:szCs w:val="32"/>
        </w:rPr>
        <w:t>始终把政治建设放在首位，扎实开展学习贯彻习近平新时代中国特色社会主义思想主题教育，深入学习贯彻党的二十大报告中关于法治政府建设的论述以及《宪法》、《民法典》、《中国共产党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章程</w:t>
      </w:r>
      <w:r>
        <w:rPr>
          <w:rFonts w:hint="eastAsia" w:ascii="仿宋_GB2312" w:hAnsi="仿宋" w:eastAsia="仿宋_GB2312" w:cs="宋体"/>
          <w:sz w:val="32"/>
          <w:szCs w:val="32"/>
        </w:rPr>
        <w:t>》等法律法规，切实把习近平法治思想贯彻落实到各项工作中，推动法治政府建设迈上新台阶，以高质量法治有力保障高质量发展。</w:t>
      </w:r>
    </w:p>
    <w:p w14:paraId="666E6CA1">
      <w:pPr>
        <w:spacing w:line="560" w:lineRule="exact"/>
        <w:ind w:firstLine="643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宋体"/>
          <w:b/>
          <w:bCs/>
          <w:sz w:val="32"/>
          <w:szCs w:val="32"/>
        </w:rPr>
        <w:t>（二）持续推动法治政府建设。</w:t>
      </w:r>
      <w:r>
        <w:rPr>
          <w:rFonts w:hint="eastAsia" w:ascii="仿宋_GB2312" w:hAnsi="仿宋" w:eastAsia="仿宋_GB2312" w:cs="宋体"/>
          <w:sz w:val="32"/>
          <w:szCs w:val="32"/>
        </w:rPr>
        <w:t>深入贯彻习近平法治思想，自觉接受人大、社会各界监督，促进规范透明运行。加大对重点领域的执法力度，联动执法办、市场监督、应急办、规划建设办等部门开展多次专项执法检查；以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“</w:t>
      </w:r>
      <w:r>
        <w:rPr>
          <w:rFonts w:hint="eastAsia" w:ascii="宋体" w:hAnsi="宋体" w:eastAsia="仿宋_GB2312" w:cs="宋体"/>
          <w:sz w:val="32"/>
          <w:szCs w:val="32"/>
        </w:rPr>
        <w:t>无信访村（社区）”创建为重要抓手，以“三步三调”创新矛盾化解方法，不断提升基层治理水平，无信访村创建达60.9%，超额完成任务指标，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切实做到“矛盾不上交，就</w:t>
      </w:r>
      <w:r>
        <w:rPr>
          <w:rFonts w:hint="eastAsia" w:ascii="宋体" w:hAnsi="宋体" w:eastAsia="仿宋_GB2312" w:cs="宋体"/>
          <w:sz w:val="32"/>
          <w:szCs w:val="32"/>
        </w:rPr>
        <w:t>地解决”；</w:t>
      </w:r>
      <w:r>
        <w:rPr>
          <w:rFonts w:hint="eastAsia" w:ascii="仿宋_GB2312" w:hAnsi="仿宋" w:eastAsia="仿宋_GB2312" w:cs="宋体"/>
          <w:sz w:val="32"/>
          <w:szCs w:val="32"/>
        </w:rPr>
        <w:t>充分发挥法律顾问在重大决策、案件办理、合同审查等工作中的作用，持续开展一村（社区）一法律顾问工作，助力法治政府建设提质增效。</w:t>
      </w:r>
    </w:p>
    <w:p w14:paraId="6A8DB6F1">
      <w:pPr>
        <w:spacing w:line="560" w:lineRule="exact"/>
        <w:ind w:firstLine="643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宋体"/>
          <w:b/>
          <w:bCs/>
          <w:sz w:val="32"/>
          <w:szCs w:val="32"/>
        </w:rPr>
        <w:t>（三）持续优化政务服务。</w:t>
      </w:r>
      <w:r>
        <w:rPr>
          <w:rFonts w:hint="eastAsia" w:ascii="仿宋_GB2312" w:hAnsi="仿宋" w:eastAsia="仿宋_GB2312" w:cs="宋体"/>
          <w:sz w:val="32"/>
          <w:szCs w:val="32"/>
        </w:rPr>
        <w:t>始终坚持党建引领，深入推进主题教育，转作风、优服务，让“门好进、脸好看、事好办”成为常态；深入推进“行政审批100%网上受理、100%网上办结”，提升“互联网+政务服务”水平，政务服务效能加快升级；增设服务窗口，“一窗式”集成服务的党群服务中心功能进一步完善。</w:t>
      </w:r>
    </w:p>
    <w:p w14:paraId="1432C7E8">
      <w:pPr>
        <w:spacing w:line="560" w:lineRule="exact"/>
        <w:ind w:firstLine="643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宋体"/>
          <w:b/>
          <w:bCs/>
          <w:sz w:val="32"/>
          <w:szCs w:val="32"/>
        </w:rPr>
        <w:t>（四）持续强化作风建设。</w:t>
      </w:r>
      <w:r>
        <w:rPr>
          <w:rFonts w:hint="eastAsia" w:ascii="仿宋_GB2312" w:hAnsi="仿宋" w:eastAsia="仿宋_GB2312" w:cs="宋体"/>
          <w:sz w:val="32"/>
          <w:szCs w:val="32"/>
        </w:rPr>
        <w:t>严格落实中央八项规定及其实施细则精神，驰而不息纠“四风”，全面从严治党主体责任有效落实，打造忠诚干净担当的干部队伍，政府作风持续改进；健全过紧日子常态化机制，从严从紧安排预算；以作风建设为抓手，不断提振干事创业精气神。2023年共开展日常谈话126人次，提醒谈话1人次，诫勉谈话3人次，信件、问题线索处置共13件，初步核实3件，予以了结10件，立案3人，党纪处分3人。同时严格落实区纪委监委关于做好审查调查安全的工作提示，牢固树立没有办案安全就没有办案的观念，做足做好做细各环节的工作流程，确保办案安全。</w:t>
      </w:r>
    </w:p>
    <w:p w14:paraId="538C07A3"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此外，</w:t>
      </w:r>
      <w:r>
        <w:rPr>
          <w:rFonts w:hint="eastAsia" w:ascii="宋体" w:hAnsi="宋体" w:eastAsia="仿宋_GB2312" w:cs="宋体"/>
          <w:sz w:val="32"/>
          <w:szCs w:val="32"/>
        </w:rPr>
        <w:t>各项工作完成既定目标。</w:t>
      </w:r>
      <w:r>
        <w:rPr>
          <w:rFonts w:hint="eastAsia" w:ascii="宋体" w:hAnsi="宋体" w:eastAsia="仿宋_GB2312" w:cs="宋体"/>
          <w:spacing w:val="-6"/>
          <w:sz w:val="32"/>
          <w:szCs w:val="32"/>
        </w:rPr>
        <w:t>扎实做好新形势下的保密工作，及时排查梳理泄密漏洞；</w:t>
      </w:r>
      <w:r>
        <w:rPr>
          <w:rFonts w:hint="eastAsia" w:ascii="宋体" w:hAnsi="宋体" w:eastAsia="仿宋_GB2312" w:cs="宋体"/>
          <w:sz w:val="32"/>
          <w:szCs w:val="32"/>
        </w:rPr>
        <w:t>用好审计监督“利剑”，主动配合审计机关开展镇主要领导离任审计工作，以一抓到底的劲头推动审计整改事项落到实处；</w:t>
      </w:r>
      <w:r>
        <w:rPr>
          <w:rFonts w:hint="eastAsia" w:ascii="宋体" w:hAnsi="宋体" w:eastAsia="仿宋_GB2312" w:cs="宋体"/>
          <w:spacing w:val="-6"/>
          <w:sz w:val="32"/>
          <w:szCs w:val="32"/>
        </w:rPr>
        <w:t>坚持党管武装，全年为军队输送8名优秀兵员，超额完成任务75%，镇人武部获评全市先进基层人武部；采取分行业、分节点依次推进的方法，有效推进五经普前期摸排工作，单位、个体户摸排数量精准性、增长率、绝对数均居全区各乡镇前列；</w:t>
      </w:r>
      <w:r>
        <w:rPr>
          <w:rFonts w:hint="eastAsia" w:ascii="宋体" w:hAnsi="宋体" w:eastAsia="仿宋_GB2312" w:cs="宋体"/>
          <w:sz w:val="32"/>
          <w:szCs w:val="32"/>
        </w:rPr>
        <w:t>积极支持工会、共青</w:t>
      </w:r>
      <w:r>
        <w:rPr>
          <w:rFonts w:hint="eastAsia" w:ascii="宋体" w:hAnsi="宋体" w:eastAsia="仿宋_GB2312" w:cs="宋体"/>
          <w:spacing w:val="-11"/>
          <w:sz w:val="32"/>
          <w:szCs w:val="32"/>
        </w:rPr>
        <w:t>团、妇联、残联等群团组织工作，档案、三资等工作取得新成效。</w:t>
      </w:r>
    </w:p>
    <w:p w14:paraId="018AD6D6"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各位代表，艰难方显勇毅，磨砺始得玉成。这些成绩的取得，得益于习近平新时代中国特色社会主义思想科学指引，得益于区委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宋体"/>
          <w:sz w:val="32"/>
          <w:szCs w:val="32"/>
        </w:rPr>
        <w:t>区政府坚强领导、科学决策，得益于镇党委带领全镇人民奋发进取、拼搏奋斗，得益于全体镇村干部团结一心、苦干实干、任劳任怨、担当奉献。在此，我谨代表镇政府，向全镇广大党员干部群众，向给予政府工作大力支持的人大代表、社会各界人士，向所有关心支持松源发展的各位同志，致以崇高敬意，并表示衷心感谢！</w:t>
      </w:r>
    </w:p>
    <w:p w14:paraId="136CCADE"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在取得成绩的同时，我们也清醒认识到，当前松源发展道路上还存在一些困难和挑战。</w:t>
      </w:r>
      <w:r>
        <w:rPr>
          <w:rFonts w:hint="eastAsia" w:ascii="仿宋_GB2312" w:hAnsi="仿宋" w:eastAsia="仿宋_GB2312" w:cs="宋体"/>
          <w:b/>
          <w:bCs/>
          <w:sz w:val="32"/>
          <w:szCs w:val="32"/>
        </w:rPr>
        <w:t>一是</w:t>
      </w:r>
      <w:r>
        <w:rPr>
          <w:rFonts w:hint="eastAsia" w:ascii="仿宋_GB2312" w:hAnsi="仿宋" w:eastAsia="仿宋_GB2312" w:cs="宋体"/>
          <w:sz w:val="32"/>
          <w:szCs w:val="32"/>
        </w:rPr>
        <w:t>资源要素开发利用不够充分。区位优势、土地空间、产业基础、历史文化底蕴等开发利用不充分问题较为突出。</w:t>
      </w:r>
      <w:r>
        <w:rPr>
          <w:rFonts w:hint="eastAsia" w:ascii="仿宋_GB2312" w:hAnsi="仿宋" w:eastAsia="仿宋_GB2312" w:cs="宋体"/>
          <w:b/>
          <w:bCs/>
          <w:sz w:val="32"/>
          <w:szCs w:val="32"/>
        </w:rPr>
        <w:t>二是</w:t>
      </w:r>
      <w:r>
        <w:rPr>
          <w:rFonts w:hint="eastAsia" w:ascii="仿宋_GB2312" w:hAnsi="仿宋" w:eastAsia="仿宋_GB2312" w:cs="宋体"/>
          <w:sz w:val="32"/>
          <w:szCs w:val="32"/>
        </w:rPr>
        <w:t>产业结构有待优化。传统产业转型升级还需久久为功，战略性产业集群仍未形成。</w:t>
      </w:r>
      <w:r>
        <w:rPr>
          <w:rFonts w:hint="eastAsia" w:ascii="仿宋_GB2312" w:hAnsi="仿宋" w:eastAsia="仿宋_GB2312" w:cs="宋体"/>
          <w:b/>
          <w:bCs/>
          <w:sz w:val="32"/>
          <w:szCs w:val="32"/>
        </w:rPr>
        <w:t>三是</w:t>
      </w:r>
      <w:r>
        <w:rPr>
          <w:rFonts w:hint="eastAsia" w:ascii="仿宋_GB2312" w:hAnsi="仿宋" w:eastAsia="仿宋_GB2312" w:cs="宋体"/>
          <w:sz w:val="32"/>
          <w:szCs w:val="32"/>
        </w:rPr>
        <w:t>民生事业发展与群众期待仍有一定差距。乡村全面振兴还有大量工作要做，城乡面貌变化不够显著，基础设施、公共服务还需优化，民生保障水平还有待提升。</w:t>
      </w:r>
      <w:r>
        <w:rPr>
          <w:rFonts w:hint="eastAsia" w:ascii="仿宋_GB2312" w:hAnsi="仿宋" w:eastAsia="仿宋_GB2312" w:cs="宋体"/>
          <w:b/>
          <w:bCs/>
          <w:sz w:val="32"/>
          <w:szCs w:val="32"/>
        </w:rPr>
        <w:t>四是</w:t>
      </w:r>
      <w:r>
        <w:rPr>
          <w:rFonts w:hint="eastAsia" w:ascii="仿宋_GB2312" w:hAnsi="仿宋" w:eastAsia="仿宋_GB2312" w:cs="宋体"/>
          <w:sz w:val="32"/>
          <w:szCs w:val="32"/>
        </w:rPr>
        <w:t>政府效能转变仍待加快。“服务型政府”建设还需深入推进，干部队伍能力和作风水平与高质量发展要求还有一定差距。对于这些问题，我们必须要以对松源长远发展和人民群众负责的精神，高度重视，采取有力措施全力加以解决。</w:t>
      </w:r>
    </w:p>
    <w:p w14:paraId="5DBBDDBD">
      <w:pPr>
        <w:spacing w:line="560" w:lineRule="exact"/>
        <w:ind w:firstLine="640" w:firstLineChars="200"/>
        <w:rPr>
          <w:rFonts w:ascii="宋体" w:hAnsi="宋体" w:eastAsia="仿宋_GB2312" w:cs="宋体"/>
          <w:sz w:val="32"/>
          <w:szCs w:val="32"/>
        </w:rPr>
      </w:pPr>
    </w:p>
    <w:p w14:paraId="033A3DAE">
      <w:pPr>
        <w:spacing w:line="560" w:lineRule="exact"/>
        <w:jc w:val="center"/>
        <w:rPr>
          <w:rFonts w:ascii="方正小标宋简体" w:hAnsi="黑体" w:eastAsia="方正小标宋简体" w:cs="宋体"/>
          <w:sz w:val="32"/>
          <w:szCs w:val="32"/>
        </w:rPr>
      </w:pPr>
      <w:r>
        <w:rPr>
          <w:rFonts w:hint="eastAsia" w:ascii="宋体" w:hAnsi="宋体" w:eastAsia="方正小标宋简体" w:cs="宋体"/>
          <w:sz w:val="32"/>
          <w:szCs w:val="32"/>
        </w:rPr>
        <w:t>2024年工作计划</w:t>
      </w:r>
    </w:p>
    <w:p w14:paraId="54377AF4">
      <w:pPr>
        <w:spacing w:line="560" w:lineRule="exact"/>
        <w:ind w:firstLine="640" w:firstLineChars="200"/>
        <w:jc w:val="left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2024年是中华人民共和国成立75周年，是实现“十四五”规划目标任务的关键一年。在接下来的时间里，镇政府将一如既往坚定信心、坚定决心，在镇党委的领导下，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坚持</w:t>
      </w:r>
      <w:r>
        <w:rPr>
          <w:rFonts w:hint="eastAsia" w:ascii="仿宋_GB2312" w:hAnsi="仿宋_GB2312" w:eastAsia="仿宋_GB2312" w:cs="宋体"/>
          <w:sz w:val="32"/>
          <w:szCs w:val="32"/>
        </w:rPr>
        <w:t>以习近平新时代中国特色社会主义思想为指导，全面贯彻落实党的二十大精神和习近平总书记视察广东重要讲话、重要指示精神，在破桎梏、提质量、增效益上实现更大突破，推动“百千万工程”乘风破浪、再启新航。</w:t>
      </w:r>
    </w:p>
    <w:p w14:paraId="54C97FB1">
      <w:pPr>
        <w:spacing w:line="560" w:lineRule="exact"/>
        <w:ind w:firstLine="616" w:firstLineChars="200"/>
        <w:jc w:val="left"/>
        <w:rPr>
          <w:rFonts w:ascii="黑体" w:hAnsi="黑体" w:eastAsia="黑体" w:cs="宋体"/>
          <w:spacing w:val="-6"/>
          <w:sz w:val="32"/>
          <w:szCs w:val="32"/>
          <w:shd w:val="clear" w:color="auto" w:fill="FFFFFF" w:themeFill="background1"/>
        </w:rPr>
      </w:pPr>
      <w:r>
        <w:rPr>
          <w:rFonts w:hint="eastAsia" w:ascii="黑体" w:hAnsi="黑体" w:eastAsia="黑体" w:cs="宋体"/>
          <w:spacing w:val="-6"/>
          <w:sz w:val="32"/>
          <w:szCs w:val="32"/>
          <w:shd w:val="clear" w:color="auto" w:fill="FFFFFF" w:themeFill="background1"/>
        </w:rPr>
        <w:t>一、聚焦经济建设，奋力跑出振兴发展加速度</w:t>
      </w:r>
    </w:p>
    <w:p w14:paraId="5471B9DE">
      <w:pPr>
        <w:spacing w:line="560" w:lineRule="exact"/>
        <w:ind w:firstLine="643" w:firstLineChars="20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宋体"/>
          <w:b/>
          <w:bCs/>
          <w:sz w:val="32"/>
          <w:szCs w:val="32"/>
        </w:rPr>
        <w:t>（一）把壮大主导产业作为“头等事”。</w:t>
      </w:r>
      <w:r>
        <w:rPr>
          <w:rFonts w:hint="eastAsia" w:ascii="仿宋_GB2312" w:hAnsi="仿宋_GB2312" w:eastAsia="仿宋_GB2312" w:cs="宋体"/>
          <w:sz w:val="32"/>
          <w:szCs w:val="32"/>
        </w:rPr>
        <w:t>围绕烟叶、金柚、有机稻三大主导产业，着力打造松源特色“农”字品牌；以工业思维发展高水平农业，推进电商物流服务，加强农产品物流配送、农产品冷藏保鲜设施建设，促进松源农货出镇出山、融湾入海；加快构建现代农业产业体系，探索建立强村富民公司，积极发展麦芽糖、豆腐干、茶叶等农产品加工制造，将优质资源、特色产品与广阔市场有效衔接；完善利益联结机制，加快培育更多“产业村长”和镇村致富能人，做好农民致富、村集体增收“双增”文章。</w:t>
      </w:r>
    </w:p>
    <w:p w14:paraId="45B30DCD">
      <w:pPr>
        <w:spacing w:line="560" w:lineRule="exact"/>
        <w:ind w:firstLine="643" w:firstLineChars="20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宋体"/>
          <w:b/>
          <w:bCs/>
          <w:sz w:val="32"/>
          <w:szCs w:val="32"/>
        </w:rPr>
        <w:t>（二）把招商引资作为“生命线”。</w:t>
      </w:r>
      <w:r>
        <w:rPr>
          <w:rFonts w:hint="eastAsia" w:ascii="仿宋_GB2312" w:hAnsi="仿宋_GB2312" w:eastAsia="仿宋_GB2312" w:cs="宋体"/>
          <w:sz w:val="32"/>
          <w:szCs w:val="32"/>
        </w:rPr>
        <w:t>进一步加大在传统产业转型升级、基础设施改善、服务能力提升等方面的投入力度，结合“免费梅州”行动，积极盘活闲置资产，专门腾出一栋办公大楼供符合条件的乡贤企业免费注册、免费使用，推动松源版“总部经济”蓬勃发展，引入更多注册在松源、经营在大江南北，税收在松源、业务在五湖四海的松源版“飞地”企业，力争今年新增“四上”企业4家。</w:t>
      </w:r>
    </w:p>
    <w:p w14:paraId="4660314A">
      <w:pPr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二、聚焦生态建设，努力绘就和美乡村新画卷</w:t>
      </w:r>
    </w:p>
    <w:p w14:paraId="010B2357">
      <w:pPr>
        <w:widowControl/>
        <w:spacing w:line="560" w:lineRule="exact"/>
        <w:ind w:firstLine="643" w:firstLineChars="200"/>
        <w:jc w:val="left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宋体"/>
          <w:b/>
          <w:bCs/>
          <w:sz w:val="32"/>
          <w:szCs w:val="32"/>
        </w:rPr>
        <w:t>（一）奋力推动环境整治。</w:t>
      </w:r>
      <w:r>
        <w:rPr>
          <w:rFonts w:hint="eastAsia" w:ascii="仿宋_GB2312" w:hAnsi="仿宋_GB2312" w:eastAsia="仿宋_GB2312" w:cs="宋体"/>
          <w:sz w:val="32"/>
          <w:szCs w:val="32"/>
          <w:shd w:val="clear" w:color="auto" w:fill="FFFFFF"/>
        </w:rPr>
        <w:t>以省卫生镇创建为契机，围绕污水治理、厕所革命、畜禽养殖污染整治等重点任务，纵深推进环境污染防治，持续打好蓝天、碧水、净土保卫战；全面落实河长制、林长制、田长制，以更高标准“护好水”、更大力度“育好林”、更严要求“管好田”，推动“三长制”落地见效；结合村庄清洁行动，持续有力推进“三清三拆”工作，做好拆后建新、示范创建、清拆台账等工作，确保我镇农村人居环境全面提质升档；同时积极开展“星级文明户”“美丽庭院”等评选活动，不断完善村规民约，把垃圾分类、环境卫生、生态保护作为重要内容，引导村民成为环境整治提升的重要参与者和主动践行者。</w:t>
      </w:r>
    </w:p>
    <w:p w14:paraId="022097DD">
      <w:pPr>
        <w:spacing w:line="560" w:lineRule="exact"/>
        <w:ind w:firstLine="640"/>
        <w:rPr>
          <w:rFonts w:ascii="仿宋_GB2312" w:hAnsi="仿宋_GB2312" w:eastAsia="仿宋_GB2312" w:cs="宋体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宋体"/>
          <w:b/>
          <w:bCs/>
          <w:sz w:val="32"/>
          <w:szCs w:val="32"/>
        </w:rPr>
        <w:t>（二）聚力推进绿化美化。</w:t>
      </w:r>
      <w:r>
        <w:rPr>
          <w:rFonts w:hint="eastAsia" w:ascii="仿宋_GB2312" w:hAnsi="仿宋_GB2312" w:eastAsia="仿宋_GB2312" w:cs="宋体"/>
          <w:sz w:val="32"/>
          <w:szCs w:val="32"/>
          <w:shd w:val="clear" w:color="auto" w:fill="FFFFFF"/>
        </w:rPr>
        <w:t>以“绘绿、护绿、管绿、享绿”为主线，结合“美丽庭院”“四小园”等行动，加快林分改造、林相提升，打造一批樱花路、梅花路、桃花路；持续推进乡村绿化“松源模式”，</w:t>
      </w:r>
      <w:r>
        <w:rPr>
          <w:rFonts w:hint="eastAsia" w:ascii="仿宋_GB2312" w:hAnsi="仿宋_GB2312" w:eastAsia="仿宋_GB2312" w:cs="宋体"/>
          <w:sz w:val="32"/>
          <w:szCs w:val="32"/>
        </w:rPr>
        <w:t>政府牵线、各界捐树（款）、群众出地，种植后由群众进行后期管护，在解决无树可种、无地可种、后期管护难问题的同时，又提高了群众参与度、享绿度，进一步</w:t>
      </w:r>
      <w:r>
        <w:rPr>
          <w:rFonts w:hint="eastAsia" w:ascii="仿宋_GB2312" w:hAnsi="仿宋_GB2312" w:eastAsia="仿宋_GB2312" w:cs="宋体"/>
          <w:sz w:val="32"/>
          <w:szCs w:val="32"/>
          <w:shd w:val="clear" w:color="auto" w:fill="FFFFFF"/>
        </w:rPr>
        <w:t>形成政府主导、乡贤响应、群众参与的生动格局；同时积极发掘红色文化，促进红色文化与绿色生态相融合，全力打造“革命红、生态绿、产业兴”的特色村、典型村，以“一村绿”带动“村村绿”。</w:t>
      </w:r>
    </w:p>
    <w:p w14:paraId="73A4ADFA">
      <w:pPr>
        <w:widowControl/>
        <w:spacing w:line="560" w:lineRule="exact"/>
        <w:ind w:firstLine="643" w:firstLineChars="200"/>
        <w:jc w:val="left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宋体"/>
          <w:b/>
          <w:bCs/>
          <w:sz w:val="32"/>
          <w:szCs w:val="32"/>
        </w:rPr>
        <w:t>（三）持续抓好风貌提升。</w:t>
      </w:r>
      <w:r>
        <w:rPr>
          <w:rFonts w:hint="eastAsia" w:ascii="仿宋_GB2312" w:hAnsi="仿宋_GB2312" w:eastAsia="仿宋_GB2312" w:cs="宋体"/>
          <w:sz w:val="32"/>
          <w:szCs w:val="32"/>
          <w:shd w:val="clear" w:color="auto" w:fill="FFFFFF"/>
        </w:rPr>
        <w:t>以美丽圩镇“七个一”建设为抓手，坚持全镇规划建设一张图、一盘棋，确保农房风貌管控提升工作有章可循。结合“四好农村路”、松源河十里碧道建设等工程，不断优化提升道路、停车场、公厕等配套设施，突出客家乡村元素，沿线连片打造“客风梅韵”农房风貌，建设美丽驿站和风景长廊；持续抓好房屋外立面、店铺招牌、铁皮瓦、“三线”等改造提升，规范摊档摆卖秩序，进一步探索打造集商贸、娱乐为一体的乡镇商业综合体。</w:t>
      </w:r>
    </w:p>
    <w:p w14:paraId="589F04AE">
      <w:pPr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三、聚焦社会治理，着力营造和谐稳定新局面</w:t>
      </w:r>
    </w:p>
    <w:p w14:paraId="1FD109BC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宋体"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  <w:shd w:val="clear" w:color="auto" w:fill="FFFFFF"/>
        </w:rPr>
        <w:t>安全稳定是干好一切工作的前提和基础。始终以“无信访村”创建为抓手，根据我镇实际，打造具有松源特色的“边界枫桥”；以“三步三调”为工作思路，充分利用“五老”人熟、地熟、情况熟等优势，将矛盾化解在基层，问题解决在一线，推动自治、法治、德治“三治”融合的乡村治理体系建设；常态化开展扫黑除恶斗争，严厉打击电信诈骗等违法犯罪行为，借助“粤平安”“雪亮工程”等信息技术平台，深入推进“网格化+信息化”治理，</w:t>
      </w:r>
      <w:r>
        <w:rPr>
          <w:rFonts w:hint="eastAsia" w:ascii="仿宋_GB2312" w:hAnsi="仿宋_GB2312" w:eastAsia="仿宋_GB2312" w:cs="宋体"/>
          <w:bCs/>
          <w:sz w:val="32"/>
          <w:szCs w:val="32"/>
        </w:rPr>
        <w:t>为推动“百千万工程”保驾护航。</w:t>
      </w:r>
    </w:p>
    <w:p w14:paraId="24712BE4">
      <w:pPr>
        <w:spacing w:line="560" w:lineRule="exact"/>
        <w:ind w:firstLine="640" w:firstLineChars="200"/>
        <w:rPr>
          <w:rFonts w:ascii="仿宋_GB2312" w:hAnsi="仿宋_GB2312" w:eastAsia="仿宋_GB2312" w:cs="宋体"/>
          <w:bCs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四、聚焦正风肃纪，奋力谱写政府建设新篇章</w:t>
      </w:r>
    </w:p>
    <w:p w14:paraId="4491AF19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宋体"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Cs/>
          <w:sz w:val="32"/>
          <w:szCs w:val="32"/>
        </w:rPr>
        <w:t>深入贯彻全面从严治党战略方针，以一刻不停、一严到底的决心和意志，狠抓正风肃纪，锲而不舍纠治“四风”；纵深推进政府系统党风廉政建设和反腐败工作，坚持政府带头过紧日子，一体推进不敢腐、不能腐、不想腐；坚持纠“四风”与树新风并举，牢固树立正确政绩观，抓“核心”、抓“头雁”，提升关键少数干事创业的能力素质，营造党员当先锋、有事我先上的浓厚氛围，推动作风建设常态化、长效化；聚焦营商环境改善，深化政府职能转变改革，优化发展环境，最大限度激发市场活力，持续提升政府治理水平和政务服务效能。</w:t>
      </w:r>
    </w:p>
    <w:p w14:paraId="178F4251">
      <w:pPr>
        <w:spacing w:line="560" w:lineRule="exact"/>
        <w:ind w:firstLine="640" w:firstLineChars="20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  <w:shd w:val="clear" w:color="auto" w:fill="FFFFFF"/>
        </w:rPr>
        <w:t>各位代表！使命重在担当，奋斗创造未来。让我们更加紧密地团结在以习近平同志为核心的党中央周围，在</w:t>
      </w:r>
      <w:r>
        <w:rPr>
          <w:rFonts w:hint="eastAsia" w:ascii="仿宋_GB2312" w:hAnsi="仿宋_GB2312" w:eastAsia="仿宋_GB2312" w:cs="宋体"/>
          <w:sz w:val="32"/>
          <w:szCs w:val="32"/>
        </w:rPr>
        <w:t>区委、区政府和镇党委的坚强领导下，全力完成经济社会发展各项任务，尽快把基础优势、资源优势转化为发展胜势，以实干实绩奋力开创松源高质量发展新局面！</w:t>
      </w:r>
    </w:p>
    <w:p w14:paraId="0BF7601A">
      <w:pPr>
        <w:spacing w:line="560" w:lineRule="exact"/>
        <w:rPr>
          <w:rFonts w:ascii="宋体" w:hAnsi="宋体" w:eastAsia="方正小标宋简体" w:cs="方正小标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NzM4M2JmMDI5MTA0MTdlYTFhZGY0MGViODMzOWIifQ=="/>
  </w:docVars>
  <w:rsids>
    <w:rsidRoot w:val="57303C94"/>
    <w:rsid w:val="00367E92"/>
    <w:rsid w:val="00BF405B"/>
    <w:rsid w:val="00E351BD"/>
    <w:rsid w:val="02435F21"/>
    <w:rsid w:val="02733A71"/>
    <w:rsid w:val="05DE570C"/>
    <w:rsid w:val="06714F28"/>
    <w:rsid w:val="079D30C8"/>
    <w:rsid w:val="09070629"/>
    <w:rsid w:val="0AFF786B"/>
    <w:rsid w:val="0BEB731D"/>
    <w:rsid w:val="0D446EF6"/>
    <w:rsid w:val="0DF346D7"/>
    <w:rsid w:val="0E8B09EC"/>
    <w:rsid w:val="11F97443"/>
    <w:rsid w:val="12DA512C"/>
    <w:rsid w:val="12E05D5D"/>
    <w:rsid w:val="19A52D31"/>
    <w:rsid w:val="1A4035D8"/>
    <w:rsid w:val="1BB5335E"/>
    <w:rsid w:val="1E7A4C0A"/>
    <w:rsid w:val="1FE63B29"/>
    <w:rsid w:val="214A1A20"/>
    <w:rsid w:val="21EF0ABC"/>
    <w:rsid w:val="22FF116C"/>
    <w:rsid w:val="231F5E4E"/>
    <w:rsid w:val="236478D2"/>
    <w:rsid w:val="238A7E6E"/>
    <w:rsid w:val="28A01F9F"/>
    <w:rsid w:val="2BBF7579"/>
    <w:rsid w:val="317159BA"/>
    <w:rsid w:val="347E7CA9"/>
    <w:rsid w:val="35941F46"/>
    <w:rsid w:val="39672100"/>
    <w:rsid w:val="3A672903"/>
    <w:rsid w:val="3B5C3E0E"/>
    <w:rsid w:val="3CD2135F"/>
    <w:rsid w:val="3D7A6E34"/>
    <w:rsid w:val="3E082447"/>
    <w:rsid w:val="3E552F74"/>
    <w:rsid w:val="3F2B6F22"/>
    <w:rsid w:val="3F9A5874"/>
    <w:rsid w:val="426918DE"/>
    <w:rsid w:val="445C2640"/>
    <w:rsid w:val="44AF42CD"/>
    <w:rsid w:val="47030462"/>
    <w:rsid w:val="4B971D44"/>
    <w:rsid w:val="4CD62D3F"/>
    <w:rsid w:val="50145654"/>
    <w:rsid w:val="505605DA"/>
    <w:rsid w:val="51113DD8"/>
    <w:rsid w:val="51D84E64"/>
    <w:rsid w:val="53A501B4"/>
    <w:rsid w:val="5477706C"/>
    <w:rsid w:val="555D3FFE"/>
    <w:rsid w:val="57303C94"/>
    <w:rsid w:val="597311A1"/>
    <w:rsid w:val="59BB2A7D"/>
    <w:rsid w:val="5C9B77C3"/>
    <w:rsid w:val="5CC7045E"/>
    <w:rsid w:val="5CF12A96"/>
    <w:rsid w:val="5DBF6F75"/>
    <w:rsid w:val="5E75112F"/>
    <w:rsid w:val="5EB2523B"/>
    <w:rsid w:val="62481B92"/>
    <w:rsid w:val="638414C5"/>
    <w:rsid w:val="63BC2C0F"/>
    <w:rsid w:val="64140F0C"/>
    <w:rsid w:val="64316B7A"/>
    <w:rsid w:val="65FB7383"/>
    <w:rsid w:val="66474DDD"/>
    <w:rsid w:val="66D63CF1"/>
    <w:rsid w:val="688A17C5"/>
    <w:rsid w:val="69437979"/>
    <w:rsid w:val="69ED0DFE"/>
    <w:rsid w:val="6BD65051"/>
    <w:rsid w:val="6C8A3B8E"/>
    <w:rsid w:val="6E1B25FD"/>
    <w:rsid w:val="6F0D069C"/>
    <w:rsid w:val="727D612A"/>
    <w:rsid w:val="7955553A"/>
    <w:rsid w:val="7976667C"/>
    <w:rsid w:val="79BB0976"/>
    <w:rsid w:val="7D323206"/>
    <w:rsid w:val="7E45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6623</Words>
  <Characters>6705</Characters>
  <Lines>47</Lines>
  <Paragraphs>13</Paragraphs>
  <TotalTime>96</TotalTime>
  <ScaleCrop>false</ScaleCrop>
  <LinksUpToDate>false</LinksUpToDate>
  <CharactersWithSpaces>6708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2024-04-11T02:26:00Z</dcterms:created>
  <dc:creator>白术</dc:creator>
  <cp:lastModifiedBy>週大金</cp:lastModifiedBy>
  <cp:lastPrinted>2024-04-26T01:25:00Z</cp:lastPrinted>
  <dcterms:modified xsi:type="dcterms:W3CDTF">2025-12-11T03:17:19Z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787635FE000E4C118D4097C538C21EDA_13</vt:lpwstr>
  </property>
  <property fmtid="{D5CDD505-2E9C-101B-9397-08002B2CF9AE}" pid="4" name="KSOTemplateDocerSaveRecord">
    <vt:lpwstr>eyJoZGlkIjoiMjc0NmM5YjNmOGQ4ZjM5YzhkZDQwNmI3NWU0NWE2MjkiLCJ1c2VySWQiOiI2NzI4MzY5MjQifQ==</vt:lpwstr>
  </property>
</Properties>
</file>