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CB2B38">
      <w:pPr>
        <w:spacing w:line="360" w:lineRule="auto"/>
        <w:jc w:val="center"/>
        <w:rPr>
          <w:rFonts w:hint="eastAsia"/>
          <w:b/>
          <w:bCs/>
          <w:sz w:val="44"/>
          <w:szCs w:val="44"/>
        </w:rPr>
      </w:pPr>
      <w:r>
        <w:rPr>
          <w:rFonts w:hint="eastAsia"/>
          <w:b/>
          <w:bCs/>
          <w:sz w:val="44"/>
          <w:szCs w:val="44"/>
        </w:rPr>
        <w:drawing>
          <wp:anchor distT="0" distB="0" distL="114300" distR="114300" simplePos="0" relativeHeight="251660288" behindDoc="0" locked="0" layoutInCell="1" allowOverlap="1">
            <wp:simplePos x="0" y="0"/>
            <wp:positionH relativeFrom="column">
              <wp:posOffset>-880745</wp:posOffset>
            </wp:positionH>
            <wp:positionV relativeFrom="paragraph">
              <wp:posOffset>-890270</wp:posOffset>
            </wp:positionV>
            <wp:extent cx="7524750" cy="10634345"/>
            <wp:effectExtent l="0" t="0" r="0" b="0"/>
            <wp:wrapNone/>
            <wp:docPr id="4204255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25577" name="图片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7528843" cy="10639935"/>
                    </a:xfrm>
                    <a:prstGeom prst="rect">
                      <a:avLst/>
                    </a:prstGeom>
                    <a:noFill/>
                    <a:ln>
                      <a:noFill/>
                    </a:ln>
                  </pic:spPr>
                </pic:pic>
              </a:graphicData>
            </a:graphic>
          </wp:anchor>
        </w:drawing>
      </w:r>
      <w:r>
        <w:rPr>
          <w:rFonts w:hint="eastAsia"/>
          <w:b/>
          <w:bCs/>
          <w:sz w:val="44"/>
          <w:szCs w:val="44"/>
        </w:rPr>
        <w:t>广东省</w:t>
      </w:r>
    </w:p>
    <w:p w14:paraId="07BB3390">
      <w:pPr>
        <w:spacing w:line="360" w:lineRule="auto"/>
        <w:jc w:val="center"/>
        <w:rPr>
          <w:rFonts w:hint="eastAsia"/>
          <w:b/>
          <w:bCs/>
          <w:sz w:val="44"/>
          <w:szCs w:val="44"/>
        </w:rPr>
      </w:pPr>
    </w:p>
    <w:p w14:paraId="2B4D2E3A">
      <w:pPr>
        <w:spacing w:line="360" w:lineRule="auto"/>
        <w:jc w:val="center"/>
        <w:rPr>
          <w:rFonts w:hint="eastAsia"/>
          <w:b/>
          <w:bCs/>
          <w:sz w:val="44"/>
          <w:szCs w:val="44"/>
        </w:rPr>
      </w:pPr>
      <w:r>
        <w:rPr>
          <w:rFonts w:hint="eastAsia"/>
          <w:b/>
          <w:bCs/>
          <w:sz w:val="44"/>
          <w:szCs w:val="44"/>
        </w:rPr>
        <w:t>国道G205线梅县区太和亭至黄竹洋段改建工程施工监理</w:t>
      </w:r>
    </w:p>
    <w:p w14:paraId="0AEC12BD">
      <w:pPr>
        <w:pStyle w:val="2"/>
        <w:ind w:left="5250"/>
        <w:rPr>
          <w:rFonts w:hint="eastAsia"/>
        </w:rPr>
      </w:pPr>
    </w:p>
    <w:p w14:paraId="6793C00E">
      <w:pPr>
        <w:spacing w:line="360" w:lineRule="auto"/>
        <w:jc w:val="center"/>
        <w:rPr>
          <w:rFonts w:hint="eastAsia"/>
          <w:b/>
          <w:bCs/>
          <w:sz w:val="72"/>
          <w:szCs w:val="72"/>
        </w:rPr>
      </w:pPr>
    </w:p>
    <w:p w14:paraId="15147A19">
      <w:pPr>
        <w:spacing w:line="360" w:lineRule="auto"/>
        <w:jc w:val="center"/>
        <w:rPr>
          <w:rFonts w:hint="eastAsia"/>
          <w:b/>
          <w:bCs/>
          <w:sz w:val="72"/>
          <w:szCs w:val="72"/>
        </w:rPr>
      </w:pPr>
    </w:p>
    <w:p w14:paraId="51939A07">
      <w:pPr>
        <w:spacing w:line="360" w:lineRule="auto"/>
        <w:jc w:val="center"/>
        <w:rPr>
          <w:rFonts w:hint="eastAsia"/>
          <w:b/>
          <w:bCs/>
          <w:sz w:val="72"/>
          <w:szCs w:val="72"/>
        </w:rPr>
      </w:pPr>
      <w:r>
        <w:rPr>
          <w:rFonts w:hint="eastAsia"/>
          <w:b/>
          <w:bCs/>
          <w:sz w:val="72"/>
          <w:szCs w:val="72"/>
        </w:rPr>
        <w:t>招标文件</w:t>
      </w:r>
    </w:p>
    <w:p w14:paraId="0ED8CAB8">
      <w:pPr>
        <w:pStyle w:val="2"/>
        <w:ind w:left="5250" w:firstLine="1446"/>
        <w:rPr>
          <w:rFonts w:hint="eastAsia" w:cs="宋体"/>
          <w:b/>
          <w:bCs/>
          <w:sz w:val="72"/>
          <w:szCs w:val="72"/>
        </w:rPr>
      </w:pPr>
    </w:p>
    <w:p w14:paraId="416EB0EB">
      <w:pPr>
        <w:spacing w:line="600" w:lineRule="auto"/>
        <w:ind w:firstLine="1124" w:firstLineChars="400"/>
        <w:rPr>
          <w:rFonts w:hint="eastAsia"/>
          <w:b/>
          <w:bCs/>
          <w:sz w:val="28"/>
          <w:szCs w:val="28"/>
        </w:rPr>
      </w:pPr>
    </w:p>
    <w:p w14:paraId="3EF5E9DD">
      <w:pPr>
        <w:spacing w:line="600" w:lineRule="auto"/>
        <w:ind w:firstLine="1124" w:firstLineChars="400"/>
        <w:rPr>
          <w:rFonts w:hint="eastAsia"/>
          <w:b/>
          <w:bCs/>
          <w:sz w:val="28"/>
          <w:szCs w:val="28"/>
        </w:rPr>
      </w:pPr>
    </w:p>
    <w:p w14:paraId="27E79E11">
      <w:pPr>
        <w:spacing w:line="600" w:lineRule="auto"/>
        <w:ind w:firstLine="1124" w:firstLineChars="400"/>
        <w:rPr>
          <w:rFonts w:hint="eastAsia"/>
          <w:b/>
          <w:bCs/>
          <w:sz w:val="28"/>
          <w:szCs w:val="28"/>
        </w:rPr>
      </w:pPr>
    </w:p>
    <w:p w14:paraId="491E39A6">
      <w:pPr>
        <w:spacing w:line="600" w:lineRule="auto"/>
        <w:ind w:firstLine="1124" w:firstLineChars="400"/>
        <w:rPr>
          <w:rFonts w:hint="eastAsia"/>
          <w:b/>
          <w:bCs/>
          <w:sz w:val="28"/>
          <w:szCs w:val="28"/>
        </w:rPr>
      </w:pPr>
      <w:r>
        <w:rPr>
          <w:rFonts w:hint="eastAsia"/>
          <w:b/>
          <w:bCs/>
          <w:sz w:val="28"/>
          <w:szCs w:val="28"/>
        </w:rPr>
        <w:t>招 标 人：</w:t>
      </w:r>
      <w:r>
        <w:rPr>
          <w:rFonts w:hint="eastAsia"/>
          <w:b/>
          <w:bCs/>
          <w:sz w:val="28"/>
          <w:szCs w:val="28"/>
          <w:u w:val="single"/>
        </w:rPr>
        <w:t>梅州市梅县区公路事务中心（</w:t>
      </w:r>
      <w:r>
        <w:rPr>
          <w:rFonts w:hint="eastAsia"/>
          <w:b/>
          <w:bCs/>
          <w:sz w:val="28"/>
          <w:szCs w:val="28"/>
        </w:rPr>
        <w:t>加盖公章）</w:t>
      </w:r>
    </w:p>
    <w:p w14:paraId="799E827A">
      <w:pPr>
        <w:spacing w:line="600" w:lineRule="auto"/>
        <w:ind w:firstLine="1124" w:firstLineChars="400"/>
        <w:rPr>
          <w:rFonts w:hint="eastAsia"/>
          <w:b/>
          <w:bCs/>
          <w:sz w:val="28"/>
          <w:szCs w:val="28"/>
        </w:rPr>
      </w:pPr>
      <w:r>
        <w:rPr>
          <w:rFonts w:hint="eastAsia"/>
          <w:b/>
          <w:bCs/>
          <w:sz w:val="28"/>
          <w:szCs w:val="28"/>
        </w:rPr>
        <w:t>招标代理：</w:t>
      </w:r>
      <w:r>
        <w:rPr>
          <w:rFonts w:hint="eastAsia"/>
          <w:b/>
          <w:bCs/>
          <w:sz w:val="28"/>
          <w:szCs w:val="28"/>
          <w:u w:val="single"/>
        </w:rPr>
        <w:t>广东千易建设管理有限公司</w:t>
      </w:r>
      <w:r>
        <w:rPr>
          <w:rFonts w:hint="eastAsia"/>
          <w:b/>
          <w:bCs/>
          <w:sz w:val="28"/>
          <w:szCs w:val="28"/>
        </w:rPr>
        <w:t>（加盖公章）</w:t>
      </w:r>
    </w:p>
    <w:p w14:paraId="604E0816">
      <w:pPr>
        <w:widowControl/>
        <w:jc w:val="center"/>
        <w:rPr>
          <w:rFonts w:hint="eastAsia"/>
          <w:sz w:val="20"/>
        </w:rPr>
      </w:pPr>
      <w:r>
        <w:rPr>
          <w:rFonts w:hint="eastAsia"/>
          <w:b/>
          <w:bCs/>
          <w:sz w:val="28"/>
          <w:szCs w:val="28"/>
          <w:u w:val="single"/>
        </w:rPr>
        <w:t>2025</w:t>
      </w:r>
      <w:r>
        <w:rPr>
          <w:rFonts w:hint="eastAsia"/>
          <w:b/>
          <w:bCs/>
          <w:sz w:val="28"/>
          <w:szCs w:val="28"/>
        </w:rPr>
        <w:t>年</w:t>
      </w:r>
      <w:r>
        <w:rPr>
          <w:rFonts w:hint="eastAsia"/>
          <w:b/>
          <w:bCs/>
          <w:sz w:val="28"/>
          <w:szCs w:val="28"/>
          <w:u w:val="single"/>
        </w:rPr>
        <w:t>11</w:t>
      </w:r>
      <w:r>
        <w:rPr>
          <w:rFonts w:hint="eastAsia"/>
          <w:b/>
          <w:bCs/>
          <w:sz w:val="28"/>
          <w:szCs w:val="28"/>
        </w:rPr>
        <w:t>月</w:t>
      </w:r>
      <w:r>
        <w:rPr>
          <w:rFonts w:hint="eastAsia"/>
          <w:sz w:val="20"/>
        </w:rPr>
        <w:br w:type="page"/>
      </w:r>
    </w:p>
    <w:p w14:paraId="38CD8147">
      <w:pPr>
        <w:rPr>
          <w:rFonts w:hint="eastAsia"/>
          <w:sz w:val="20"/>
        </w:rPr>
      </w:pPr>
    </w:p>
    <w:p w14:paraId="67BED282">
      <w:pPr>
        <w:tabs>
          <w:tab w:val="left" w:pos="1262"/>
        </w:tabs>
        <w:spacing w:before="50"/>
        <w:ind w:right="35"/>
        <w:jc w:val="center"/>
        <w:rPr>
          <w:rFonts w:hint="eastAsia"/>
          <w:b/>
          <w:sz w:val="32"/>
          <w:szCs w:val="32"/>
        </w:rPr>
      </w:pPr>
      <w:r>
        <w:rPr>
          <w:rFonts w:hint="eastAsia"/>
          <w:b/>
          <w:sz w:val="32"/>
          <w:szCs w:val="32"/>
        </w:rPr>
        <w:t>目</w:t>
      </w:r>
      <w:r>
        <w:rPr>
          <w:rFonts w:hint="eastAsia"/>
          <w:b/>
          <w:sz w:val="32"/>
          <w:szCs w:val="32"/>
        </w:rPr>
        <w:tab/>
      </w:r>
      <w:r>
        <w:rPr>
          <w:rFonts w:hint="eastAsia"/>
          <w:b/>
          <w:sz w:val="32"/>
          <w:szCs w:val="32"/>
        </w:rPr>
        <w:t>录</w:t>
      </w:r>
    </w:p>
    <w:p w14:paraId="01DF2F0C">
      <w:pPr>
        <w:pStyle w:val="9"/>
        <w:tabs>
          <w:tab w:val="left" w:pos="880"/>
          <w:tab w:val="right" w:leader="dot" w:pos="9560"/>
        </w:tabs>
        <w:spacing w:line="360" w:lineRule="auto"/>
        <w:rPr>
          <w:rFonts w:hint="eastAsia" w:ascii="宋体" w:hAnsi="宋体"/>
          <w:b w:val="0"/>
          <w:sz w:val="28"/>
          <w:szCs w:val="28"/>
        </w:rPr>
      </w:pPr>
    </w:p>
    <w:p w14:paraId="5C42C85A">
      <w:pPr>
        <w:pStyle w:val="9"/>
        <w:tabs>
          <w:tab w:val="right" w:leader="middleDot" w:pos="9076"/>
        </w:tabs>
        <w:spacing w:line="360" w:lineRule="auto"/>
        <w:rPr>
          <w:rFonts w:hint="eastAsia" w:ascii="宋体" w:hAnsi="宋体" w:cs="宋体"/>
          <w:sz w:val="28"/>
          <w:szCs w:val="28"/>
        </w:rPr>
      </w:pPr>
      <w:r>
        <w:rPr>
          <w:rFonts w:hint="eastAsia" w:ascii="宋体" w:hAnsi="宋体" w:cs="宋体"/>
          <w:b w:val="0"/>
          <w:sz w:val="28"/>
          <w:szCs w:val="28"/>
        </w:rPr>
        <w:fldChar w:fldCharType="begin"/>
      </w:r>
      <w:r>
        <w:rPr>
          <w:rFonts w:hint="eastAsia" w:ascii="宋体" w:hAnsi="宋体" w:cs="宋体"/>
          <w:b w:val="0"/>
          <w:sz w:val="28"/>
          <w:szCs w:val="28"/>
        </w:rPr>
        <w:instrText xml:space="preserve"> TOC \o "1-3" \h \z \u </w:instrText>
      </w:r>
      <w:r>
        <w:rPr>
          <w:rFonts w:hint="eastAsia" w:ascii="宋体" w:hAnsi="宋体" w:cs="宋体"/>
          <w:b w:val="0"/>
          <w:sz w:val="28"/>
          <w:szCs w:val="28"/>
        </w:rPr>
        <w:fldChar w:fldCharType="separate"/>
      </w:r>
      <w:r>
        <w:fldChar w:fldCharType="begin"/>
      </w:r>
      <w:r>
        <w:instrText xml:space="preserve"> HYPERLINK \l "_Toc21319" </w:instrText>
      </w:r>
      <w:r>
        <w:fldChar w:fldCharType="separate"/>
      </w:r>
      <w:r>
        <w:rPr>
          <w:rFonts w:hint="eastAsia" w:ascii="宋体" w:hAnsi="宋体" w:cs="宋体"/>
          <w:sz w:val="28"/>
          <w:szCs w:val="28"/>
        </w:rPr>
        <w:t>第一章 招标公告</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_Toc21319 \h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fldChar w:fldCharType="end"/>
      </w:r>
    </w:p>
    <w:p w14:paraId="41848571">
      <w:pPr>
        <w:pStyle w:val="9"/>
        <w:tabs>
          <w:tab w:val="right" w:leader="middleDot" w:pos="9076"/>
        </w:tabs>
        <w:spacing w:line="360" w:lineRule="auto"/>
        <w:rPr>
          <w:rFonts w:hint="eastAsia" w:ascii="宋体" w:hAnsi="宋体" w:cs="宋体"/>
          <w:sz w:val="28"/>
          <w:szCs w:val="28"/>
        </w:rPr>
      </w:pPr>
      <w:r>
        <w:fldChar w:fldCharType="begin"/>
      </w:r>
      <w:r>
        <w:instrText xml:space="preserve"> HYPERLINK \l "_Toc22634" </w:instrText>
      </w:r>
      <w:r>
        <w:fldChar w:fldCharType="separate"/>
      </w:r>
      <w:r>
        <w:rPr>
          <w:rFonts w:hint="eastAsia" w:ascii="宋体" w:hAnsi="宋体" w:cs="宋体"/>
          <w:sz w:val="28"/>
          <w:szCs w:val="28"/>
        </w:rPr>
        <w:t>第二章 投标人须知</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_Toc22634 \h </w:instrText>
      </w:r>
      <w:r>
        <w:rPr>
          <w:rFonts w:hint="eastAsia" w:ascii="宋体" w:hAnsi="宋体" w:cs="宋体"/>
          <w:sz w:val="28"/>
          <w:szCs w:val="28"/>
        </w:rPr>
        <w:fldChar w:fldCharType="separate"/>
      </w:r>
      <w:r>
        <w:rPr>
          <w:rFonts w:hint="eastAsia" w:ascii="宋体" w:hAnsi="宋体" w:cs="宋体"/>
          <w:sz w:val="28"/>
          <w:szCs w:val="28"/>
        </w:rPr>
        <w:t>6</w:t>
      </w:r>
      <w:r>
        <w:rPr>
          <w:rFonts w:hint="eastAsia" w:ascii="宋体" w:hAnsi="宋体" w:cs="宋体"/>
          <w:sz w:val="28"/>
          <w:szCs w:val="28"/>
        </w:rPr>
        <w:fldChar w:fldCharType="end"/>
      </w:r>
      <w:r>
        <w:rPr>
          <w:rFonts w:hint="eastAsia" w:ascii="宋体" w:hAnsi="宋体" w:cs="宋体"/>
          <w:sz w:val="28"/>
          <w:szCs w:val="28"/>
        </w:rPr>
        <w:fldChar w:fldCharType="end"/>
      </w:r>
    </w:p>
    <w:p w14:paraId="78592244">
      <w:pPr>
        <w:pStyle w:val="9"/>
        <w:tabs>
          <w:tab w:val="right" w:leader="middleDot" w:pos="9076"/>
        </w:tabs>
        <w:spacing w:line="360" w:lineRule="auto"/>
        <w:rPr>
          <w:rFonts w:hint="eastAsia" w:ascii="宋体" w:hAnsi="宋体" w:cs="宋体"/>
          <w:sz w:val="28"/>
          <w:szCs w:val="28"/>
        </w:rPr>
      </w:pPr>
      <w:r>
        <w:fldChar w:fldCharType="begin"/>
      </w:r>
      <w:r>
        <w:instrText xml:space="preserve"> HYPERLINK \l "_Toc17407" </w:instrText>
      </w:r>
      <w:r>
        <w:fldChar w:fldCharType="separate"/>
      </w:r>
      <w:r>
        <w:rPr>
          <w:rFonts w:hint="eastAsia" w:ascii="宋体" w:hAnsi="宋体" w:cs="宋体"/>
          <w:sz w:val="28"/>
          <w:szCs w:val="28"/>
        </w:rPr>
        <w:t>第三章 评标办法</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_Toc17407 \h </w:instrText>
      </w:r>
      <w:r>
        <w:rPr>
          <w:rFonts w:hint="eastAsia" w:ascii="宋体" w:hAnsi="宋体" w:cs="宋体"/>
          <w:sz w:val="28"/>
          <w:szCs w:val="28"/>
        </w:rPr>
        <w:fldChar w:fldCharType="separate"/>
      </w:r>
      <w:r>
        <w:rPr>
          <w:rFonts w:hint="eastAsia" w:ascii="宋体" w:hAnsi="宋体" w:cs="宋体"/>
          <w:sz w:val="28"/>
          <w:szCs w:val="28"/>
        </w:rPr>
        <w:t>26</w:t>
      </w:r>
      <w:r>
        <w:rPr>
          <w:rFonts w:hint="eastAsia" w:ascii="宋体" w:hAnsi="宋体" w:cs="宋体"/>
          <w:sz w:val="28"/>
          <w:szCs w:val="28"/>
        </w:rPr>
        <w:fldChar w:fldCharType="end"/>
      </w:r>
      <w:r>
        <w:rPr>
          <w:rFonts w:hint="eastAsia" w:ascii="宋体" w:hAnsi="宋体" w:cs="宋体"/>
          <w:sz w:val="28"/>
          <w:szCs w:val="28"/>
        </w:rPr>
        <w:fldChar w:fldCharType="end"/>
      </w:r>
    </w:p>
    <w:p w14:paraId="4FF1BA9D">
      <w:pPr>
        <w:pStyle w:val="9"/>
        <w:tabs>
          <w:tab w:val="right" w:leader="middleDot" w:pos="9076"/>
        </w:tabs>
        <w:spacing w:line="360" w:lineRule="auto"/>
        <w:rPr>
          <w:rFonts w:hint="eastAsia" w:ascii="宋体" w:hAnsi="宋体" w:cs="宋体"/>
          <w:sz w:val="28"/>
          <w:szCs w:val="28"/>
        </w:rPr>
      </w:pPr>
      <w:r>
        <w:fldChar w:fldCharType="begin"/>
      </w:r>
      <w:r>
        <w:instrText xml:space="preserve"> HYPERLINK \l "_Toc16288" </w:instrText>
      </w:r>
      <w:r>
        <w:fldChar w:fldCharType="separate"/>
      </w:r>
      <w:r>
        <w:rPr>
          <w:rFonts w:hint="eastAsia" w:ascii="宋体" w:hAnsi="宋体" w:cs="宋体"/>
          <w:sz w:val="28"/>
          <w:szCs w:val="28"/>
        </w:rPr>
        <w:t>第五章 委托人要求</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_Toc16288 \h </w:instrText>
      </w:r>
      <w:r>
        <w:rPr>
          <w:rFonts w:hint="eastAsia" w:ascii="宋体" w:hAnsi="宋体" w:cs="宋体"/>
          <w:sz w:val="28"/>
          <w:szCs w:val="28"/>
        </w:rPr>
        <w:fldChar w:fldCharType="separate"/>
      </w:r>
      <w:r>
        <w:rPr>
          <w:rFonts w:hint="eastAsia" w:ascii="宋体" w:hAnsi="宋体" w:cs="宋体"/>
          <w:sz w:val="28"/>
          <w:szCs w:val="28"/>
        </w:rPr>
        <w:t>65</w:t>
      </w:r>
      <w:r>
        <w:rPr>
          <w:rFonts w:hint="eastAsia" w:ascii="宋体" w:hAnsi="宋体" w:cs="宋体"/>
          <w:sz w:val="28"/>
          <w:szCs w:val="28"/>
        </w:rPr>
        <w:fldChar w:fldCharType="end"/>
      </w:r>
      <w:r>
        <w:rPr>
          <w:rFonts w:hint="eastAsia" w:ascii="宋体" w:hAnsi="宋体" w:cs="宋体"/>
          <w:sz w:val="28"/>
          <w:szCs w:val="28"/>
        </w:rPr>
        <w:fldChar w:fldCharType="end"/>
      </w:r>
    </w:p>
    <w:p w14:paraId="65CA1B8F">
      <w:pPr>
        <w:pStyle w:val="9"/>
        <w:tabs>
          <w:tab w:val="right" w:leader="middleDot" w:pos="9076"/>
        </w:tabs>
        <w:spacing w:line="360" w:lineRule="auto"/>
        <w:rPr>
          <w:rFonts w:hint="eastAsia" w:ascii="宋体" w:hAnsi="宋体" w:cs="宋体"/>
          <w:sz w:val="28"/>
          <w:szCs w:val="28"/>
        </w:rPr>
      </w:pPr>
      <w:r>
        <w:fldChar w:fldCharType="begin"/>
      </w:r>
      <w:r>
        <w:instrText xml:space="preserve"> HYPERLINK \l "_Toc20743" </w:instrText>
      </w:r>
      <w:r>
        <w:fldChar w:fldCharType="separate"/>
      </w:r>
      <w:r>
        <w:rPr>
          <w:rFonts w:hint="eastAsia" w:ascii="宋体" w:hAnsi="宋体" w:cs="宋体"/>
          <w:sz w:val="28"/>
          <w:szCs w:val="28"/>
        </w:rPr>
        <w:t>第六章 图纸和资料</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_Toc20743 \h </w:instrText>
      </w:r>
      <w:r>
        <w:rPr>
          <w:rFonts w:hint="eastAsia" w:ascii="宋体" w:hAnsi="宋体" w:cs="宋体"/>
          <w:sz w:val="28"/>
          <w:szCs w:val="28"/>
        </w:rPr>
        <w:fldChar w:fldCharType="separate"/>
      </w:r>
      <w:r>
        <w:rPr>
          <w:rFonts w:hint="eastAsia" w:ascii="宋体" w:hAnsi="宋体" w:cs="宋体"/>
          <w:sz w:val="28"/>
          <w:szCs w:val="28"/>
        </w:rPr>
        <w:t>69</w:t>
      </w:r>
      <w:r>
        <w:rPr>
          <w:rFonts w:hint="eastAsia" w:ascii="宋体" w:hAnsi="宋体" w:cs="宋体"/>
          <w:sz w:val="28"/>
          <w:szCs w:val="28"/>
        </w:rPr>
        <w:fldChar w:fldCharType="end"/>
      </w:r>
      <w:r>
        <w:rPr>
          <w:rFonts w:hint="eastAsia" w:ascii="宋体" w:hAnsi="宋体" w:cs="宋体"/>
          <w:sz w:val="28"/>
          <w:szCs w:val="28"/>
        </w:rPr>
        <w:fldChar w:fldCharType="end"/>
      </w:r>
    </w:p>
    <w:p w14:paraId="5D3CA7D9">
      <w:pPr>
        <w:pStyle w:val="9"/>
        <w:tabs>
          <w:tab w:val="right" w:leader="middleDot" w:pos="9076"/>
        </w:tabs>
        <w:spacing w:line="360" w:lineRule="auto"/>
        <w:rPr>
          <w:rFonts w:hint="eastAsia" w:ascii="宋体" w:hAnsi="宋体" w:cs="宋体"/>
          <w:sz w:val="28"/>
          <w:szCs w:val="28"/>
        </w:rPr>
      </w:pPr>
      <w:r>
        <w:fldChar w:fldCharType="begin"/>
      </w:r>
      <w:r>
        <w:instrText xml:space="preserve"> HYPERLINK \l "_Toc9804" </w:instrText>
      </w:r>
      <w:r>
        <w:fldChar w:fldCharType="separate"/>
      </w:r>
      <w:r>
        <w:rPr>
          <w:rFonts w:hint="eastAsia" w:ascii="宋体" w:hAnsi="宋体" w:cs="宋体"/>
          <w:sz w:val="28"/>
          <w:szCs w:val="28"/>
        </w:rPr>
        <w:t>第七章 投标文件格式</w:t>
      </w:r>
      <w:r>
        <w:rPr>
          <w:rFonts w:hint="eastAsia" w:ascii="宋体" w:hAnsi="宋体" w:cs="宋体"/>
          <w:sz w:val="28"/>
          <w:szCs w:val="28"/>
        </w:rPr>
        <w:tab/>
      </w:r>
      <w:r>
        <w:rPr>
          <w:rFonts w:hint="eastAsia" w:ascii="宋体" w:hAnsi="宋体" w:cs="宋体"/>
          <w:sz w:val="28"/>
          <w:szCs w:val="28"/>
        </w:rPr>
        <w:fldChar w:fldCharType="begin"/>
      </w:r>
      <w:r>
        <w:rPr>
          <w:rFonts w:hint="eastAsia" w:ascii="宋体" w:hAnsi="宋体" w:cs="宋体"/>
          <w:sz w:val="28"/>
          <w:szCs w:val="28"/>
        </w:rPr>
        <w:instrText xml:space="preserve"> PAGEREF _Toc9804 \h </w:instrText>
      </w:r>
      <w:r>
        <w:rPr>
          <w:rFonts w:hint="eastAsia" w:ascii="宋体" w:hAnsi="宋体" w:cs="宋体"/>
          <w:sz w:val="28"/>
          <w:szCs w:val="28"/>
        </w:rPr>
        <w:fldChar w:fldCharType="separate"/>
      </w:r>
      <w:r>
        <w:rPr>
          <w:rFonts w:hint="eastAsia" w:ascii="宋体" w:hAnsi="宋体" w:cs="宋体"/>
          <w:sz w:val="28"/>
          <w:szCs w:val="28"/>
        </w:rPr>
        <w:t>70</w:t>
      </w:r>
      <w:r>
        <w:rPr>
          <w:rFonts w:hint="eastAsia" w:ascii="宋体" w:hAnsi="宋体" w:cs="宋体"/>
          <w:sz w:val="28"/>
          <w:szCs w:val="28"/>
        </w:rPr>
        <w:fldChar w:fldCharType="end"/>
      </w:r>
      <w:r>
        <w:rPr>
          <w:rFonts w:hint="eastAsia" w:ascii="宋体" w:hAnsi="宋体" w:cs="宋体"/>
          <w:sz w:val="28"/>
          <w:szCs w:val="28"/>
        </w:rPr>
        <w:fldChar w:fldCharType="end"/>
      </w:r>
    </w:p>
    <w:p w14:paraId="24A27606">
      <w:pPr>
        <w:pStyle w:val="9"/>
        <w:tabs>
          <w:tab w:val="left" w:pos="880"/>
          <w:tab w:val="right" w:leader="dot" w:pos="9560"/>
        </w:tabs>
        <w:spacing w:before="0" w:after="0" w:line="360" w:lineRule="auto"/>
        <w:rPr>
          <w:rFonts w:hint="eastAsia" w:ascii="宋体" w:hAnsi="宋体"/>
          <w:sz w:val="28"/>
          <w:szCs w:val="28"/>
        </w:rPr>
      </w:pPr>
      <w:r>
        <w:rPr>
          <w:rFonts w:hint="eastAsia" w:ascii="宋体" w:hAnsi="宋体" w:cs="宋体"/>
          <w:sz w:val="28"/>
          <w:szCs w:val="28"/>
        </w:rPr>
        <w:fldChar w:fldCharType="end"/>
      </w:r>
    </w:p>
    <w:p w14:paraId="3A8A9F22">
      <w:pPr>
        <w:pStyle w:val="16"/>
        <w:tabs>
          <w:tab w:val="right" w:leader="dot" w:pos="9570"/>
        </w:tabs>
        <w:spacing w:line="500" w:lineRule="exact"/>
        <w:rPr>
          <w:rFonts w:hint="eastAsia" w:ascii="宋体" w:hAnsi="宋体" w:eastAsia="宋体"/>
          <w:sz w:val="28"/>
          <w:szCs w:val="28"/>
        </w:rPr>
      </w:pPr>
    </w:p>
    <w:p w14:paraId="3C5B61C3">
      <w:pPr>
        <w:rPr>
          <w:rFonts w:hint="eastAsia"/>
        </w:rPr>
        <w:sectPr>
          <w:headerReference r:id="rId3" w:type="default"/>
          <w:endnotePr>
            <w:numFmt w:val="decimal"/>
          </w:endnotePr>
          <w:pgSz w:w="11910" w:h="16850"/>
          <w:pgMar w:top="1417" w:right="1417" w:bottom="1418" w:left="1417" w:header="885" w:footer="850" w:gutter="0"/>
          <w:pgNumType w:start="1"/>
          <w:cols w:space="720" w:num="1"/>
          <w:docGrid w:linePitch="299" w:charSpace="0"/>
        </w:sectPr>
      </w:pPr>
    </w:p>
    <w:p w14:paraId="3097C442">
      <w:pPr>
        <w:rPr>
          <w:rFonts w:hint="eastAsia"/>
        </w:rPr>
      </w:pPr>
    </w:p>
    <w:p w14:paraId="620C8069">
      <w:pPr>
        <w:rPr>
          <w:rFonts w:hint="eastAsia"/>
          <w:sz w:val="56"/>
        </w:rPr>
      </w:pPr>
    </w:p>
    <w:p w14:paraId="101755F2">
      <w:pPr>
        <w:rPr>
          <w:rFonts w:hint="eastAsia"/>
          <w:sz w:val="56"/>
        </w:rPr>
      </w:pPr>
    </w:p>
    <w:p w14:paraId="6BE948DC">
      <w:pPr>
        <w:rPr>
          <w:rFonts w:hint="eastAsia"/>
          <w:sz w:val="56"/>
        </w:rPr>
      </w:pPr>
    </w:p>
    <w:p w14:paraId="6D8A28AE">
      <w:pPr>
        <w:rPr>
          <w:rFonts w:hint="eastAsia"/>
          <w:sz w:val="56"/>
        </w:rPr>
      </w:pPr>
    </w:p>
    <w:p w14:paraId="7EC4F693">
      <w:pPr>
        <w:rPr>
          <w:rFonts w:hint="eastAsia"/>
          <w:sz w:val="56"/>
        </w:rPr>
      </w:pPr>
    </w:p>
    <w:p w14:paraId="7137E629">
      <w:pPr>
        <w:rPr>
          <w:rFonts w:hint="eastAsia"/>
          <w:sz w:val="56"/>
        </w:rPr>
      </w:pPr>
    </w:p>
    <w:p w14:paraId="5373617B">
      <w:pPr>
        <w:rPr>
          <w:rFonts w:hint="eastAsia"/>
          <w:sz w:val="56"/>
        </w:rPr>
      </w:pPr>
    </w:p>
    <w:p w14:paraId="21C9D74E">
      <w:pPr>
        <w:spacing w:before="6"/>
        <w:rPr>
          <w:rFonts w:hint="eastAsia"/>
          <w:sz w:val="75"/>
        </w:rPr>
      </w:pPr>
    </w:p>
    <w:p w14:paraId="4B11EA26">
      <w:pPr>
        <w:pStyle w:val="3"/>
        <w:rPr>
          <w:rFonts w:hint="eastAsia" w:ascii="宋体" w:hAnsi="宋体" w:eastAsia="宋体"/>
          <w:b/>
          <w:sz w:val="52"/>
          <w:szCs w:val="52"/>
        </w:rPr>
      </w:pPr>
      <w:bookmarkStart w:id="0" w:name="_Toc21319"/>
      <w:bookmarkStart w:id="1" w:name="_Toc137304092"/>
      <w:bookmarkStart w:id="2" w:name="_Toc14966610"/>
      <w:bookmarkStart w:id="3" w:name="_Toc14966528"/>
      <w:r>
        <w:rPr>
          <w:rFonts w:hint="eastAsia" w:ascii="宋体" w:hAnsi="宋体" w:eastAsia="宋体"/>
          <w:b/>
          <w:sz w:val="52"/>
          <w:szCs w:val="52"/>
        </w:rPr>
        <w:t xml:space="preserve">第一章 </w:t>
      </w:r>
      <w:r>
        <w:rPr>
          <w:rFonts w:ascii="宋体" w:hAnsi="宋体" w:eastAsia="宋体"/>
          <w:b/>
          <w:sz w:val="52"/>
          <w:szCs w:val="52"/>
        </w:rPr>
        <w:t>招标公告</w:t>
      </w:r>
      <w:bookmarkEnd w:id="0"/>
      <w:bookmarkEnd w:id="1"/>
      <w:bookmarkEnd w:id="2"/>
      <w:bookmarkEnd w:id="3"/>
    </w:p>
    <w:p w14:paraId="082845EE">
      <w:pPr>
        <w:jc w:val="center"/>
        <w:rPr>
          <w:rFonts w:hint="eastAsia"/>
          <w:sz w:val="48"/>
          <w:szCs w:val="48"/>
        </w:rPr>
      </w:pPr>
      <w:bookmarkStart w:id="4" w:name="_Toc14966612"/>
      <w:bookmarkStart w:id="5" w:name="_Toc137304094"/>
      <w:bookmarkStart w:id="6" w:name="_Toc14966530"/>
    </w:p>
    <w:p w14:paraId="754C7551">
      <w:pPr>
        <w:jc w:val="center"/>
        <w:rPr>
          <w:rFonts w:hint="eastAsia"/>
          <w:sz w:val="48"/>
          <w:szCs w:val="48"/>
        </w:rPr>
        <w:sectPr>
          <w:headerReference r:id="rId4" w:type="default"/>
          <w:footerReference r:id="rId5" w:type="default"/>
          <w:endnotePr>
            <w:numFmt w:val="decimal"/>
          </w:endnotePr>
          <w:pgSz w:w="11910" w:h="16850"/>
          <w:pgMar w:top="1417" w:right="1417" w:bottom="1417" w:left="1417" w:header="882" w:footer="850" w:gutter="0"/>
          <w:pgNumType w:start="1"/>
          <w:cols w:space="720" w:num="1"/>
        </w:sectPr>
      </w:pPr>
    </w:p>
    <w:p w14:paraId="7052FF52">
      <w:pPr>
        <w:jc w:val="center"/>
        <w:rPr>
          <w:rFonts w:hint="eastAsia"/>
          <w:b/>
          <w:sz w:val="32"/>
          <w:szCs w:val="32"/>
        </w:rPr>
      </w:pPr>
      <w:bookmarkStart w:id="7" w:name="_bookmark0"/>
      <w:bookmarkEnd w:id="7"/>
      <w:bookmarkStart w:id="8" w:name="_第一章_招标公告"/>
      <w:bookmarkEnd w:id="8"/>
      <w:bookmarkStart w:id="9" w:name="_Toc14070_WPSOffice_Level1"/>
      <w:bookmarkEnd w:id="9"/>
      <w:bookmarkStart w:id="10" w:name="_Toc7570_WPSOffice_Level1"/>
      <w:bookmarkEnd w:id="10"/>
      <w:bookmarkStart w:id="11" w:name="_Toc137304093"/>
      <w:bookmarkStart w:id="12" w:name="_Toc14965914"/>
      <w:r>
        <w:rPr>
          <w:b/>
          <w:sz w:val="32"/>
          <w:szCs w:val="32"/>
        </w:rPr>
        <w:t>第一章</w:t>
      </w:r>
      <w:r>
        <w:rPr>
          <w:b/>
          <w:sz w:val="32"/>
          <w:szCs w:val="32"/>
        </w:rPr>
        <w:tab/>
      </w:r>
      <w:r>
        <w:rPr>
          <w:b/>
          <w:sz w:val="32"/>
          <w:szCs w:val="32"/>
        </w:rPr>
        <w:t>招标公告</w:t>
      </w:r>
      <w:bookmarkEnd w:id="11"/>
      <w:bookmarkEnd w:id="12"/>
    </w:p>
    <w:p w14:paraId="747B34CD">
      <w:pPr>
        <w:jc w:val="center"/>
        <w:rPr>
          <w:rFonts w:hint="eastAsia"/>
          <w:b/>
          <w:bCs/>
          <w:color w:val="000000"/>
          <w:sz w:val="30"/>
          <w:szCs w:val="30"/>
        </w:rPr>
      </w:pPr>
      <w:r>
        <w:rPr>
          <w:rFonts w:hint="eastAsia"/>
          <w:b/>
          <w:bCs/>
          <w:color w:val="000000"/>
          <w:sz w:val="30"/>
          <w:szCs w:val="30"/>
        </w:rPr>
        <w:t>国道G205线梅县区太和亭至黄竹洋段改建工程施工监理</w:t>
      </w:r>
    </w:p>
    <w:p w14:paraId="75375CBF">
      <w:pPr>
        <w:jc w:val="center"/>
        <w:rPr>
          <w:rFonts w:hint="eastAsia"/>
          <w:b/>
          <w:bCs/>
          <w:color w:val="000000"/>
          <w:sz w:val="30"/>
          <w:szCs w:val="30"/>
        </w:rPr>
      </w:pPr>
      <w:r>
        <w:rPr>
          <w:rFonts w:hint="eastAsia"/>
          <w:b/>
          <w:bCs/>
          <w:color w:val="000000"/>
          <w:sz w:val="30"/>
          <w:szCs w:val="30"/>
        </w:rPr>
        <w:t>招标公告</w:t>
      </w:r>
    </w:p>
    <w:tbl>
      <w:tblPr>
        <w:tblStyle w:val="11"/>
        <w:tblW w:w="103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4"/>
        <w:gridCol w:w="2788"/>
        <w:gridCol w:w="1701"/>
        <w:gridCol w:w="1321"/>
        <w:gridCol w:w="3003"/>
      </w:tblGrid>
      <w:tr w14:paraId="09374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534" w:type="dxa"/>
            <w:vAlign w:val="center"/>
          </w:tcPr>
          <w:p w14:paraId="2EFA17E3">
            <w:pPr>
              <w:spacing w:line="360" w:lineRule="exact"/>
              <w:jc w:val="center"/>
              <w:rPr>
                <w:rFonts w:hint="eastAsia"/>
                <w:b/>
                <w:bCs/>
                <w:sz w:val="21"/>
                <w:szCs w:val="21"/>
              </w:rPr>
            </w:pPr>
            <w:r>
              <w:rPr>
                <w:rFonts w:hint="eastAsia"/>
                <w:b/>
                <w:bCs/>
                <w:sz w:val="21"/>
                <w:szCs w:val="21"/>
              </w:rPr>
              <w:t>投资项目代码</w:t>
            </w:r>
          </w:p>
        </w:tc>
        <w:tc>
          <w:tcPr>
            <w:tcW w:w="8813" w:type="dxa"/>
            <w:gridSpan w:val="4"/>
            <w:vAlign w:val="center"/>
          </w:tcPr>
          <w:p w14:paraId="69C078A7">
            <w:pPr>
              <w:spacing w:line="360" w:lineRule="exact"/>
              <w:jc w:val="center"/>
              <w:rPr>
                <w:rFonts w:hint="eastAsia"/>
                <w:sz w:val="21"/>
                <w:szCs w:val="21"/>
              </w:rPr>
            </w:pPr>
            <w:r>
              <w:rPr>
                <w:sz w:val="21"/>
                <w:szCs w:val="21"/>
              </w:rPr>
              <w:t>2012-441403-04-01-912050</w:t>
            </w:r>
          </w:p>
        </w:tc>
      </w:tr>
      <w:tr w14:paraId="3ACD8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534" w:type="dxa"/>
            <w:vAlign w:val="center"/>
          </w:tcPr>
          <w:p w14:paraId="476D7514">
            <w:pPr>
              <w:spacing w:line="360" w:lineRule="exact"/>
              <w:jc w:val="center"/>
              <w:rPr>
                <w:rFonts w:hint="eastAsia"/>
                <w:b/>
                <w:bCs/>
                <w:sz w:val="21"/>
                <w:szCs w:val="21"/>
              </w:rPr>
            </w:pPr>
            <w:r>
              <w:rPr>
                <w:rFonts w:hint="eastAsia"/>
                <w:b/>
                <w:bCs/>
                <w:sz w:val="21"/>
                <w:szCs w:val="21"/>
              </w:rPr>
              <w:t>投资项目名称</w:t>
            </w:r>
          </w:p>
        </w:tc>
        <w:tc>
          <w:tcPr>
            <w:tcW w:w="8813" w:type="dxa"/>
            <w:gridSpan w:val="4"/>
            <w:vAlign w:val="center"/>
          </w:tcPr>
          <w:p w14:paraId="39BF4D1E">
            <w:pPr>
              <w:spacing w:line="360" w:lineRule="exact"/>
              <w:jc w:val="center"/>
              <w:rPr>
                <w:rFonts w:hint="eastAsia"/>
                <w:sz w:val="21"/>
                <w:szCs w:val="21"/>
              </w:rPr>
            </w:pPr>
            <w:r>
              <w:rPr>
                <w:rFonts w:hint="eastAsia"/>
                <w:sz w:val="21"/>
                <w:szCs w:val="21"/>
              </w:rPr>
              <w:t>国道G205线梅县区太和亭至黄竹洋段改建工程</w:t>
            </w:r>
          </w:p>
        </w:tc>
      </w:tr>
      <w:tr w14:paraId="1B548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534" w:type="dxa"/>
            <w:vAlign w:val="center"/>
          </w:tcPr>
          <w:p w14:paraId="1A244946">
            <w:pPr>
              <w:spacing w:line="360" w:lineRule="exact"/>
              <w:jc w:val="center"/>
              <w:rPr>
                <w:rFonts w:hint="eastAsia"/>
                <w:b/>
                <w:bCs/>
                <w:sz w:val="21"/>
                <w:szCs w:val="21"/>
              </w:rPr>
            </w:pPr>
            <w:r>
              <w:rPr>
                <w:rFonts w:hint="eastAsia"/>
                <w:b/>
                <w:bCs/>
                <w:sz w:val="21"/>
                <w:szCs w:val="21"/>
              </w:rPr>
              <w:t>招标项目名称</w:t>
            </w:r>
          </w:p>
        </w:tc>
        <w:tc>
          <w:tcPr>
            <w:tcW w:w="8813" w:type="dxa"/>
            <w:gridSpan w:val="4"/>
            <w:vAlign w:val="center"/>
          </w:tcPr>
          <w:p w14:paraId="6E3FAE6D">
            <w:pPr>
              <w:spacing w:line="360" w:lineRule="exact"/>
              <w:jc w:val="center"/>
              <w:rPr>
                <w:rFonts w:hint="eastAsia"/>
                <w:sz w:val="21"/>
                <w:szCs w:val="21"/>
              </w:rPr>
            </w:pPr>
            <w:r>
              <w:rPr>
                <w:rFonts w:hint="eastAsia"/>
                <w:sz w:val="21"/>
                <w:szCs w:val="21"/>
              </w:rPr>
              <w:t>国道G205线梅县区太和亭至黄竹洋段改建工程施工监理</w:t>
            </w:r>
          </w:p>
        </w:tc>
      </w:tr>
      <w:tr w14:paraId="0F0F0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534" w:type="dxa"/>
            <w:vAlign w:val="center"/>
          </w:tcPr>
          <w:p w14:paraId="57F0B6D7">
            <w:pPr>
              <w:spacing w:line="360" w:lineRule="exact"/>
              <w:jc w:val="center"/>
              <w:rPr>
                <w:rFonts w:hint="eastAsia"/>
                <w:b/>
                <w:bCs/>
                <w:sz w:val="21"/>
                <w:szCs w:val="21"/>
              </w:rPr>
            </w:pPr>
            <w:r>
              <w:rPr>
                <w:rFonts w:hint="eastAsia"/>
                <w:b/>
                <w:bCs/>
                <w:sz w:val="21"/>
                <w:szCs w:val="21"/>
              </w:rPr>
              <w:t>标段（包）名称</w:t>
            </w:r>
          </w:p>
        </w:tc>
        <w:tc>
          <w:tcPr>
            <w:tcW w:w="2788" w:type="dxa"/>
            <w:vAlign w:val="center"/>
          </w:tcPr>
          <w:p w14:paraId="567B6AC1">
            <w:pPr>
              <w:spacing w:line="360" w:lineRule="exact"/>
              <w:jc w:val="center"/>
              <w:rPr>
                <w:rFonts w:hint="eastAsia"/>
                <w:sz w:val="21"/>
                <w:szCs w:val="21"/>
              </w:rPr>
            </w:pPr>
            <w:r>
              <w:rPr>
                <w:rFonts w:hint="eastAsia"/>
                <w:sz w:val="21"/>
                <w:szCs w:val="21"/>
              </w:rPr>
              <w:t>/</w:t>
            </w:r>
          </w:p>
        </w:tc>
        <w:tc>
          <w:tcPr>
            <w:tcW w:w="1701" w:type="dxa"/>
            <w:vAlign w:val="center"/>
          </w:tcPr>
          <w:p w14:paraId="3DDE16A6">
            <w:pPr>
              <w:spacing w:line="360" w:lineRule="exact"/>
              <w:jc w:val="center"/>
              <w:rPr>
                <w:rFonts w:hint="eastAsia"/>
                <w:sz w:val="21"/>
                <w:szCs w:val="21"/>
              </w:rPr>
            </w:pPr>
            <w:r>
              <w:rPr>
                <w:rFonts w:hint="eastAsia"/>
                <w:sz w:val="21"/>
                <w:szCs w:val="21"/>
              </w:rPr>
              <w:t>公告性质</w:t>
            </w:r>
          </w:p>
        </w:tc>
        <w:tc>
          <w:tcPr>
            <w:tcW w:w="4324" w:type="dxa"/>
            <w:gridSpan w:val="2"/>
            <w:vAlign w:val="center"/>
          </w:tcPr>
          <w:p w14:paraId="287EBABF">
            <w:pPr>
              <w:spacing w:line="360" w:lineRule="exact"/>
              <w:jc w:val="center"/>
              <w:rPr>
                <w:rFonts w:hint="eastAsia"/>
                <w:sz w:val="21"/>
                <w:szCs w:val="21"/>
              </w:rPr>
            </w:pPr>
            <w:r>
              <w:rPr>
                <w:rFonts w:hint="eastAsia"/>
                <w:sz w:val="21"/>
                <w:szCs w:val="21"/>
              </w:rPr>
              <w:t>正常</w:t>
            </w:r>
          </w:p>
        </w:tc>
      </w:tr>
      <w:tr w14:paraId="714D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534" w:type="dxa"/>
            <w:vAlign w:val="center"/>
          </w:tcPr>
          <w:p w14:paraId="6A01B22D">
            <w:pPr>
              <w:spacing w:line="360" w:lineRule="exact"/>
              <w:jc w:val="center"/>
              <w:rPr>
                <w:rFonts w:hint="eastAsia"/>
                <w:b/>
                <w:bCs/>
                <w:sz w:val="21"/>
                <w:szCs w:val="21"/>
              </w:rPr>
            </w:pPr>
            <w:r>
              <w:rPr>
                <w:rFonts w:hint="eastAsia"/>
                <w:b/>
                <w:bCs/>
                <w:sz w:val="21"/>
                <w:szCs w:val="21"/>
              </w:rPr>
              <w:t>资格审查方式</w:t>
            </w:r>
          </w:p>
        </w:tc>
        <w:tc>
          <w:tcPr>
            <w:tcW w:w="8813" w:type="dxa"/>
            <w:gridSpan w:val="4"/>
            <w:vAlign w:val="center"/>
          </w:tcPr>
          <w:p w14:paraId="700226E3">
            <w:pPr>
              <w:spacing w:line="360" w:lineRule="exact"/>
              <w:jc w:val="center"/>
              <w:rPr>
                <w:rFonts w:hint="eastAsia"/>
                <w:sz w:val="21"/>
                <w:szCs w:val="21"/>
              </w:rPr>
            </w:pPr>
            <w:r>
              <w:rPr>
                <w:rFonts w:hint="eastAsia"/>
                <w:sz w:val="21"/>
                <w:szCs w:val="21"/>
              </w:rPr>
              <w:t>全电子化资格后审</w:t>
            </w:r>
          </w:p>
        </w:tc>
      </w:tr>
      <w:tr w14:paraId="2E1C7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534" w:type="dxa"/>
            <w:vAlign w:val="center"/>
          </w:tcPr>
          <w:p w14:paraId="3303DD1E">
            <w:pPr>
              <w:spacing w:line="360" w:lineRule="exact"/>
              <w:jc w:val="center"/>
              <w:rPr>
                <w:rFonts w:hint="eastAsia"/>
                <w:b/>
                <w:bCs/>
                <w:sz w:val="21"/>
                <w:szCs w:val="21"/>
              </w:rPr>
            </w:pPr>
            <w:r>
              <w:rPr>
                <w:rFonts w:hint="eastAsia"/>
                <w:b/>
                <w:bCs/>
                <w:sz w:val="21"/>
                <w:szCs w:val="21"/>
              </w:rPr>
              <w:t>招标项目</w:t>
            </w:r>
          </w:p>
          <w:p w14:paraId="503A2BAE">
            <w:pPr>
              <w:spacing w:line="360" w:lineRule="exact"/>
              <w:jc w:val="center"/>
              <w:rPr>
                <w:rFonts w:hint="eastAsia"/>
                <w:b/>
                <w:bCs/>
                <w:sz w:val="21"/>
                <w:szCs w:val="21"/>
              </w:rPr>
            </w:pPr>
            <w:r>
              <w:rPr>
                <w:rFonts w:hint="eastAsia"/>
                <w:b/>
                <w:bCs/>
                <w:sz w:val="21"/>
                <w:szCs w:val="21"/>
              </w:rPr>
              <w:t>实施地点</w:t>
            </w:r>
          </w:p>
        </w:tc>
        <w:tc>
          <w:tcPr>
            <w:tcW w:w="8813" w:type="dxa"/>
            <w:gridSpan w:val="4"/>
            <w:vAlign w:val="center"/>
          </w:tcPr>
          <w:p w14:paraId="173C64C9">
            <w:pPr>
              <w:spacing w:line="360" w:lineRule="exact"/>
              <w:jc w:val="center"/>
              <w:rPr>
                <w:rFonts w:hint="eastAsia"/>
                <w:sz w:val="21"/>
                <w:szCs w:val="21"/>
              </w:rPr>
            </w:pPr>
            <w:r>
              <w:rPr>
                <w:rFonts w:hint="eastAsia"/>
                <w:sz w:val="21"/>
                <w:szCs w:val="21"/>
              </w:rPr>
              <w:t>梅州市梅县区境内</w:t>
            </w:r>
          </w:p>
        </w:tc>
      </w:tr>
      <w:tr w14:paraId="41DC8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534" w:type="dxa"/>
            <w:vAlign w:val="center"/>
          </w:tcPr>
          <w:p w14:paraId="34C5B72D">
            <w:pPr>
              <w:spacing w:line="360" w:lineRule="exact"/>
              <w:jc w:val="center"/>
              <w:rPr>
                <w:rFonts w:hint="eastAsia"/>
                <w:b/>
                <w:bCs/>
                <w:sz w:val="21"/>
                <w:szCs w:val="21"/>
              </w:rPr>
            </w:pPr>
            <w:r>
              <w:rPr>
                <w:rFonts w:hint="eastAsia"/>
                <w:b/>
                <w:bCs/>
                <w:sz w:val="21"/>
                <w:szCs w:val="21"/>
              </w:rPr>
              <w:t>资金来源</w:t>
            </w:r>
          </w:p>
        </w:tc>
        <w:tc>
          <w:tcPr>
            <w:tcW w:w="2788" w:type="dxa"/>
            <w:vAlign w:val="center"/>
          </w:tcPr>
          <w:p w14:paraId="000CC6A6">
            <w:pPr>
              <w:spacing w:line="360" w:lineRule="exact"/>
              <w:jc w:val="center"/>
              <w:rPr>
                <w:rFonts w:hint="eastAsia"/>
                <w:sz w:val="21"/>
                <w:szCs w:val="21"/>
              </w:rPr>
            </w:pPr>
            <w:r>
              <w:rPr>
                <w:rFonts w:hint="eastAsia"/>
                <w:sz w:val="21"/>
                <w:szCs w:val="21"/>
              </w:rPr>
              <w:t>财政资金</w:t>
            </w:r>
          </w:p>
        </w:tc>
        <w:tc>
          <w:tcPr>
            <w:tcW w:w="1701" w:type="dxa"/>
            <w:vAlign w:val="center"/>
          </w:tcPr>
          <w:p w14:paraId="4C043B94">
            <w:pPr>
              <w:spacing w:line="360" w:lineRule="exact"/>
              <w:jc w:val="center"/>
              <w:rPr>
                <w:rFonts w:hint="eastAsia"/>
                <w:b/>
                <w:bCs/>
                <w:sz w:val="21"/>
                <w:szCs w:val="21"/>
              </w:rPr>
            </w:pPr>
            <w:r>
              <w:rPr>
                <w:rFonts w:hint="eastAsia"/>
                <w:b/>
                <w:bCs/>
                <w:sz w:val="21"/>
                <w:szCs w:val="21"/>
              </w:rPr>
              <w:t>资金来源</w:t>
            </w:r>
          </w:p>
          <w:p w14:paraId="54B15BAC">
            <w:pPr>
              <w:spacing w:line="360" w:lineRule="exact"/>
              <w:jc w:val="center"/>
              <w:rPr>
                <w:rFonts w:hint="eastAsia"/>
                <w:sz w:val="21"/>
                <w:szCs w:val="21"/>
              </w:rPr>
            </w:pPr>
            <w:r>
              <w:rPr>
                <w:rFonts w:hint="eastAsia"/>
                <w:b/>
                <w:bCs/>
                <w:sz w:val="21"/>
                <w:szCs w:val="21"/>
              </w:rPr>
              <w:t>构成</w:t>
            </w:r>
          </w:p>
        </w:tc>
        <w:tc>
          <w:tcPr>
            <w:tcW w:w="4324" w:type="dxa"/>
            <w:gridSpan w:val="2"/>
            <w:vAlign w:val="center"/>
          </w:tcPr>
          <w:p w14:paraId="6125694A">
            <w:pPr>
              <w:spacing w:line="360" w:lineRule="exact"/>
              <w:jc w:val="center"/>
              <w:rPr>
                <w:rFonts w:hint="eastAsia"/>
                <w:sz w:val="21"/>
                <w:szCs w:val="21"/>
              </w:rPr>
            </w:pPr>
            <w:r>
              <w:rPr>
                <w:rFonts w:hint="eastAsia"/>
                <w:sz w:val="21"/>
                <w:szCs w:val="21"/>
              </w:rPr>
              <w:t>除上级补助外，不足部分由地方政府自筹</w:t>
            </w:r>
          </w:p>
        </w:tc>
      </w:tr>
      <w:tr w14:paraId="56AAF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1534" w:type="dxa"/>
            <w:vAlign w:val="center"/>
          </w:tcPr>
          <w:p w14:paraId="48E0F41E">
            <w:pPr>
              <w:spacing w:line="360" w:lineRule="exact"/>
              <w:jc w:val="center"/>
              <w:rPr>
                <w:rFonts w:hint="eastAsia"/>
                <w:b/>
                <w:bCs/>
                <w:sz w:val="21"/>
                <w:szCs w:val="21"/>
              </w:rPr>
            </w:pPr>
            <w:r>
              <w:rPr>
                <w:rFonts w:hint="eastAsia"/>
                <w:b/>
                <w:bCs/>
                <w:sz w:val="21"/>
                <w:szCs w:val="21"/>
              </w:rPr>
              <w:t>招标范围及规模</w:t>
            </w:r>
          </w:p>
        </w:tc>
        <w:tc>
          <w:tcPr>
            <w:tcW w:w="8813" w:type="dxa"/>
            <w:gridSpan w:val="4"/>
            <w:vAlign w:val="center"/>
          </w:tcPr>
          <w:p w14:paraId="7C8564E9">
            <w:pPr>
              <w:spacing w:line="360" w:lineRule="exact"/>
              <w:jc w:val="center"/>
              <w:rPr>
                <w:rFonts w:hint="eastAsia"/>
                <w:sz w:val="21"/>
                <w:szCs w:val="21"/>
              </w:rPr>
            </w:pPr>
            <w:r>
              <w:rPr>
                <w:rFonts w:hint="eastAsia"/>
                <w:sz w:val="21"/>
                <w:szCs w:val="21"/>
              </w:rPr>
              <w:t>项目路线全长17.132km，设桥梁449.6m/3座（全部拆除重建），其中大桥409.6m/1座、小桥40.0m/2座，设涵洞57道（全部拆除重建），主要平面交叉9处，其中灯控平面交叉2处、右出右进平面交叉7处。</w:t>
            </w:r>
          </w:p>
        </w:tc>
      </w:tr>
      <w:tr w14:paraId="0BFC1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1534" w:type="dxa"/>
            <w:vAlign w:val="center"/>
          </w:tcPr>
          <w:p w14:paraId="127CA093">
            <w:pPr>
              <w:spacing w:line="360" w:lineRule="exact"/>
              <w:jc w:val="center"/>
              <w:rPr>
                <w:rFonts w:hint="eastAsia"/>
                <w:b/>
                <w:bCs/>
                <w:sz w:val="21"/>
                <w:szCs w:val="21"/>
              </w:rPr>
            </w:pPr>
            <w:r>
              <w:rPr>
                <w:rFonts w:hint="eastAsia"/>
                <w:b/>
                <w:bCs/>
                <w:sz w:val="21"/>
                <w:szCs w:val="21"/>
              </w:rPr>
              <w:t>招标范围</w:t>
            </w:r>
          </w:p>
        </w:tc>
        <w:tc>
          <w:tcPr>
            <w:tcW w:w="8813" w:type="dxa"/>
            <w:gridSpan w:val="4"/>
            <w:vAlign w:val="center"/>
          </w:tcPr>
          <w:p w14:paraId="3817C117">
            <w:pPr>
              <w:spacing w:line="360" w:lineRule="exact"/>
              <w:jc w:val="center"/>
              <w:rPr>
                <w:rFonts w:hint="eastAsia"/>
                <w:sz w:val="21"/>
                <w:szCs w:val="21"/>
              </w:rPr>
            </w:pPr>
            <w:r>
              <w:rPr>
                <w:rFonts w:hint="eastAsia"/>
                <w:sz w:val="21"/>
                <w:szCs w:val="21"/>
              </w:rPr>
              <w:t>合同段范围内工程项目的监理，具体本项目施工图设计文件和工程量清单内容为准。本次招标分为 1 个监理合同段。施工准备阶段、施工阶段、交(竣)工验收及缺陷责任期阶段的施工监理、施工安全的监理、交通组织监理，项目的环境保护、水土保持的监理，参建各方竣工档案编制工作的监理，以及配合业主交、竣工验收和配合业主竣工验收前的结算与决算的有关工作。</w:t>
            </w:r>
          </w:p>
        </w:tc>
      </w:tr>
      <w:tr w14:paraId="5E89C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6" w:hRule="atLeast"/>
          <w:jc w:val="center"/>
        </w:trPr>
        <w:tc>
          <w:tcPr>
            <w:tcW w:w="1534" w:type="dxa"/>
            <w:vAlign w:val="center"/>
          </w:tcPr>
          <w:p w14:paraId="62501BB4">
            <w:pPr>
              <w:spacing w:line="360" w:lineRule="exact"/>
              <w:jc w:val="center"/>
              <w:rPr>
                <w:rFonts w:hint="eastAsia"/>
                <w:b/>
                <w:bCs/>
                <w:sz w:val="21"/>
                <w:szCs w:val="21"/>
              </w:rPr>
            </w:pPr>
            <w:r>
              <w:rPr>
                <w:rFonts w:hint="eastAsia"/>
                <w:b/>
                <w:bCs/>
                <w:sz w:val="21"/>
                <w:szCs w:val="21"/>
              </w:rPr>
              <w:t>监理服务期限</w:t>
            </w:r>
          </w:p>
        </w:tc>
        <w:tc>
          <w:tcPr>
            <w:tcW w:w="8813" w:type="dxa"/>
            <w:gridSpan w:val="4"/>
            <w:vAlign w:val="center"/>
          </w:tcPr>
          <w:p w14:paraId="0F64FA0A">
            <w:pPr>
              <w:spacing w:line="360" w:lineRule="exact"/>
              <w:jc w:val="center"/>
              <w:rPr>
                <w:rFonts w:hint="eastAsia"/>
                <w:sz w:val="21"/>
                <w:szCs w:val="21"/>
              </w:rPr>
            </w:pPr>
            <w:r>
              <w:rPr>
                <w:rFonts w:hint="eastAsia"/>
                <w:sz w:val="21"/>
                <w:szCs w:val="21"/>
              </w:rPr>
              <w:t>自监理合同签订之日起至缺陷责任期结束并完成竣工验收工作为止，其中监理期为监理工程师签发开工令之日起至项目交工验收合格之日止（含施工准备阶段监理），缺陷责任期24个月（如施工工期进行调整，监理服务期也相应进行调整）。</w:t>
            </w:r>
          </w:p>
        </w:tc>
      </w:tr>
      <w:tr w14:paraId="5F2E9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534" w:type="dxa"/>
            <w:vAlign w:val="center"/>
          </w:tcPr>
          <w:p w14:paraId="53282FD0">
            <w:pPr>
              <w:spacing w:line="360" w:lineRule="exact"/>
              <w:jc w:val="center"/>
              <w:rPr>
                <w:rFonts w:hint="eastAsia"/>
                <w:b/>
                <w:bCs/>
                <w:sz w:val="21"/>
                <w:szCs w:val="21"/>
              </w:rPr>
            </w:pPr>
            <w:r>
              <w:rPr>
                <w:rFonts w:hint="eastAsia"/>
                <w:b/>
                <w:bCs/>
                <w:sz w:val="21"/>
                <w:szCs w:val="21"/>
              </w:rPr>
              <w:t>最高投标限价</w:t>
            </w:r>
          </w:p>
        </w:tc>
        <w:tc>
          <w:tcPr>
            <w:tcW w:w="8813" w:type="dxa"/>
            <w:gridSpan w:val="4"/>
            <w:vAlign w:val="center"/>
          </w:tcPr>
          <w:p w14:paraId="4E871020">
            <w:pPr>
              <w:spacing w:line="360" w:lineRule="exact"/>
              <w:jc w:val="center"/>
              <w:rPr>
                <w:rFonts w:hint="eastAsia"/>
                <w:sz w:val="21"/>
                <w:szCs w:val="21"/>
              </w:rPr>
            </w:pPr>
            <w:r>
              <w:rPr>
                <w:rFonts w:hint="eastAsia"/>
                <w:sz w:val="21"/>
                <w:szCs w:val="21"/>
              </w:rPr>
              <w:t>5324165.00元</w:t>
            </w:r>
          </w:p>
        </w:tc>
      </w:tr>
      <w:tr w14:paraId="26685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34" w:type="dxa"/>
            <w:vAlign w:val="center"/>
          </w:tcPr>
          <w:p w14:paraId="45AF16D7">
            <w:pPr>
              <w:spacing w:line="360" w:lineRule="exact"/>
              <w:jc w:val="center"/>
              <w:rPr>
                <w:rFonts w:hint="eastAsia"/>
                <w:b/>
                <w:bCs/>
                <w:sz w:val="21"/>
                <w:szCs w:val="21"/>
              </w:rPr>
            </w:pPr>
            <w:r>
              <w:rPr>
                <w:rFonts w:hint="eastAsia"/>
                <w:b/>
                <w:bCs/>
                <w:sz w:val="21"/>
                <w:szCs w:val="21"/>
              </w:rPr>
              <w:t>是否接受联合体投标</w:t>
            </w:r>
          </w:p>
        </w:tc>
        <w:tc>
          <w:tcPr>
            <w:tcW w:w="8813" w:type="dxa"/>
            <w:gridSpan w:val="4"/>
            <w:vAlign w:val="center"/>
          </w:tcPr>
          <w:p w14:paraId="48F9CB11">
            <w:pPr>
              <w:spacing w:line="360" w:lineRule="exact"/>
              <w:jc w:val="center"/>
              <w:rPr>
                <w:rFonts w:hint="eastAsia"/>
                <w:sz w:val="21"/>
                <w:szCs w:val="21"/>
              </w:rPr>
            </w:pPr>
            <w:r>
              <w:rPr>
                <w:rFonts w:hint="eastAsia"/>
                <w:sz w:val="21"/>
                <w:szCs w:val="21"/>
              </w:rPr>
              <w:t>否</w:t>
            </w:r>
          </w:p>
        </w:tc>
      </w:tr>
      <w:tr w14:paraId="5BEC0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34" w:type="dxa"/>
            <w:vMerge w:val="restart"/>
            <w:vAlign w:val="center"/>
          </w:tcPr>
          <w:p w14:paraId="446108C0">
            <w:pPr>
              <w:spacing w:line="360" w:lineRule="exact"/>
              <w:jc w:val="center"/>
              <w:rPr>
                <w:rFonts w:hint="eastAsia"/>
                <w:b/>
                <w:bCs/>
                <w:sz w:val="21"/>
                <w:szCs w:val="21"/>
              </w:rPr>
            </w:pPr>
            <w:r>
              <w:rPr>
                <w:rFonts w:hint="eastAsia"/>
                <w:b/>
                <w:bCs/>
                <w:sz w:val="21"/>
                <w:szCs w:val="21"/>
              </w:rPr>
              <w:t>投标资格能力要求（包括但不限于资质人员、业绩等要求）</w:t>
            </w:r>
          </w:p>
        </w:tc>
        <w:tc>
          <w:tcPr>
            <w:tcW w:w="2788" w:type="dxa"/>
            <w:vAlign w:val="center"/>
          </w:tcPr>
          <w:p w14:paraId="40ED3B1A">
            <w:pPr>
              <w:spacing w:line="360" w:lineRule="exact"/>
              <w:jc w:val="center"/>
              <w:rPr>
                <w:rFonts w:hint="eastAsia"/>
                <w:sz w:val="21"/>
                <w:szCs w:val="21"/>
              </w:rPr>
            </w:pPr>
            <w:r>
              <w:rPr>
                <w:rFonts w:hint="eastAsia"/>
                <w:sz w:val="21"/>
                <w:szCs w:val="21"/>
              </w:rPr>
              <w:t>投标人资格要求</w:t>
            </w:r>
          </w:p>
        </w:tc>
        <w:tc>
          <w:tcPr>
            <w:tcW w:w="6025" w:type="dxa"/>
            <w:gridSpan w:val="3"/>
            <w:vAlign w:val="center"/>
          </w:tcPr>
          <w:p w14:paraId="11D77B8C">
            <w:pPr>
              <w:wordWrap w:val="0"/>
              <w:spacing w:line="360" w:lineRule="exact"/>
              <w:rPr>
                <w:rFonts w:hint="eastAsia"/>
                <w:sz w:val="21"/>
                <w:szCs w:val="21"/>
              </w:rPr>
            </w:pPr>
            <w:r>
              <w:rPr>
                <w:rFonts w:hint="eastAsia"/>
                <w:sz w:val="21"/>
                <w:szCs w:val="21"/>
              </w:rPr>
              <w:t>1、投标人应具有交通运输主管部门核发的在有效期内的公路工程乙级（或以上）监理资质，具有附录2施工监理经验，并在人员等方面具有相应的施工监理能力。</w:t>
            </w:r>
          </w:p>
          <w:p w14:paraId="3DB70A9F">
            <w:pPr>
              <w:wordWrap w:val="0"/>
              <w:spacing w:line="360" w:lineRule="exact"/>
              <w:rPr>
                <w:rFonts w:hint="eastAsia"/>
                <w:sz w:val="21"/>
                <w:szCs w:val="21"/>
              </w:rPr>
            </w:pPr>
            <w:r>
              <w:rPr>
                <w:rFonts w:hint="eastAsia"/>
                <w:sz w:val="21"/>
                <w:szCs w:val="21"/>
              </w:rPr>
              <w:t>投标人应进入交通运输部“全国公路建设市场监督管理系统（https://hwdms.mot.gov.cn/）”中的公路工程施工监理资质企业名录，且投标人名称和资质与该名录中的相应企业名称和资质完全一致。</w:t>
            </w:r>
          </w:p>
          <w:p w14:paraId="74D6E7F2">
            <w:pPr>
              <w:wordWrap w:val="0"/>
              <w:spacing w:line="360" w:lineRule="exact"/>
              <w:rPr>
                <w:rFonts w:hint="eastAsia"/>
                <w:sz w:val="21"/>
                <w:szCs w:val="21"/>
              </w:rPr>
            </w:pPr>
            <w:r>
              <w:rPr>
                <w:rFonts w:hint="eastAsia"/>
                <w:sz w:val="21"/>
                <w:szCs w:val="21"/>
              </w:rPr>
              <w:t>2、本次招标不接受联合体投标。</w:t>
            </w:r>
          </w:p>
          <w:p w14:paraId="070F632B">
            <w:pPr>
              <w:wordWrap w:val="0"/>
              <w:spacing w:line="360" w:lineRule="exact"/>
              <w:rPr>
                <w:rFonts w:hint="eastAsia"/>
                <w:sz w:val="21"/>
                <w:szCs w:val="21"/>
              </w:rPr>
            </w:pPr>
            <w:r>
              <w:rPr>
                <w:rFonts w:hint="eastAsia"/>
                <w:sz w:val="21"/>
                <w:szCs w:val="21"/>
              </w:rPr>
              <w:t>3、与招标人存在利害关系可能影响招标公正性的法人、其他组织或者个人，不得参加投标。</w:t>
            </w:r>
            <w:r>
              <w:rPr>
                <w:rFonts w:hint="eastAsia"/>
                <w:sz w:val="21"/>
                <w:szCs w:val="21"/>
                <w:highlight w:val="none"/>
              </w:rPr>
              <w:t>若单位负责人为同一人或者存在控股</w:t>
            </w:r>
            <w:r>
              <w:rPr>
                <w:rFonts w:hint="eastAsia"/>
                <w:sz w:val="21"/>
                <w:szCs w:val="21"/>
              </w:rPr>
              <w:t>、管理关系的不同单位，不得参加同一标段投标或者未划分标段的同一招标项目投标，否则按否决其投标处理。</w:t>
            </w:r>
          </w:p>
          <w:p w14:paraId="02DA1086">
            <w:pPr>
              <w:wordWrap w:val="0"/>
              <w:spacing w:line="360" w:lineRule="exact"/>
              <w:rPr>
                <w:rFonts w:hint="eastAsia"/>
                <w:sz w:val="21"/>
                <w:szCs w:val="21"/>
              </w:rPr>
            </w:pPr>
            <w:r>
              <w:rPr>
                <w:rFonts w:hint="eastAsia"/>
                <w:sz w:val="21"/>
                <w:szCs w:val="21"/>
              </w:rPr>
              <w:t>4、在“信用中国”网站（https://www.creditchina.gov.cn/）中被列入失信被执行人名单的投标人，在国家企业信用信息公示系统（https://www.gsxt.gov.cn/）中被列入严重违法失信企业名单的投标人，均按否决投标处理。</w:t>
            </w:r>
          </w:p>
        </w:tc>
      </w:tr>
      <w:tr w14:paraId="1A65F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534" w:type="dxa"/>
            <w:vMerge w:val="continue"/>
            <w:vAlign w:val="center"/>
          </w:tcPr>
          <w:p w14:paraId="181C0007">
            <w:pPr>
              <w:spacing w:line="360" w:lineRule="exact"/>
              <w:jc w:val="center"/>
              <w:rPr>
                <w:rFonts w:hint="eastAsia"/>
                <w:sz w:val="21"/>
                <w:szCs w:val="21"/>
              </w:rPr>
            </w:pPr>
          </w:p>
        </w:tc>
        <w:tc>
          <w:tcPr>
            <w:tcW w:w="2788" w:type="dxa"/>
            <w:vAlign w:val="center"/>
          </w:tcPr>
          <w:p w14:paraId="0D941CBB">
            <w:pPr>
              <w:spacing w:line="360" w:lineRule="exact"/>
              <w:jc w:val="center"/>
              <w:rPr>
                <w:rFonts w:hint="eastAsia"/>
                <w:sz w:val="21"/>
                <w:szCs w:val="21"/>
              </w:rPr>
            </w:pPr>
            <w:r>
              <w:rPr>
                <w:rFonts w:hint="eastAsia"/>
                <w:sz w:val="21"/>
                <w:szCs w:val="21"/>
              </w:rPr>
              <w:t>投标人业绩要求</w:t>
            </w:r>
          </w:p>
        </w:tc>
        <w:tc>
          <w:tcPr>
            <w:tcW w:w="6025" w:type="dxa"/>
            <w:gridSpan w:val="3"/>
            <w:vAlign w:val="center"/>
          </w:tcPr>
          <w:p w14:paraId="6ADFD299">
            <w:pPr>
              <w:spacing w:line="360" w:lineRule="exact"/>
              <w:jc w:val="center"/>
              <w:rPr>
                <w:rFonts w:hint="eastAsia"/>
                <w:sz w:val="21"/>
                <w:szCs w:val="21"/>
              </w:rPr>
            </w:pPr>
            <w:r>
              <w:rPr>
                <w:rFonts w:hint="eastAsia"/>
                <w:sz w:val="21"/>
                <w:szCs w:val="21"/>
              </w:rPr>
              <w:t>详见附录2</w:t>
            </w:r>
          </w:p>
        </w:tc>
      </w:tr>
      <w:tr w14:paraId="139C9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jc w:val="center"/>
        </w:trPr>
        <w:tc>
          <w:tcPr>
            <w:tcW w:w="1534" w:type="dxa"/>
            <w:vMerge w:val="restart"/>
            <w:vAlign w:val="center"/>
          </w:tcPr>
          <w:p w14:paraId="74A1FBBB">
            <w:pPr>
              <w:spacing w:line="360" w:lineRule="exact"/>
              <w:jc w:val="center"/>
              <w:rPr>
                <w:rFonts w:hint="eastAsia"/>
                <w:b/>
                <w:bCs/>
                <w:sz w:val="21"/>
                <w:szCs w:val="21"/>
              </w:rPr>
            </w:pPr>
            <w:r>
              <w:rPr>
                <w:rFonts w:hint="eastAsia"/>
                <w:b/>
                <w:bCs/>
                <w:sz w:val="21"/>
                <w:szCs w:val="21"/>
              </w:rPr>
              <w:t>是否采用电子</w:t>
            </w:r>
            <w:r>
              <w:rPr>
                <w:rFonts w:hint="eastAsia"/>
                <w:b/>
                <w:bCs/>
                <w:sz w:val="21"/>
                <w:szCs w:val="21"/>
              </w:rPr>
              <w:br w:type="textWrapping"/>
            </w:r>
            <w:r>
              <w:rPr>
                <w:rFonts w:hint="eastAsia"/>
                <w:b/>
                <w:bCs/>
                <w:sz w:val="21"/>
                <w:szCs w:val="21"/>
              </w:rPr>
              <w:t>招标投标方式</w:t>
            </w:r>
          </w:p>
        </w:tc>
        <w:tc>
          <w:tcPr>
            <w:tcW w:w="2788" w:type="dxa"/>
            <w:vMerge w:val="restart"/>
            <w:vAlign w:val="center"/>
          </w:tcPr>
          <w:p w14:paraId="472F4ABE">
            <w:pPr>
              <w:spacing w:line="360" w:lineRule="exact"/>
              <w:jc w:val="center"/>
              <w:rPr>
                <w:rFonts w:hint="eastAsia"/>
                <w:sz w:val="21"/>
                <w:szCs w:val="21"/>
              </w:rPr>
            </w:pPr>
            <w:r>
              <w:rPr>
                <w:rFonts w:hint="eastAsia"/>
                <w:sz w:val="21"/>
                <w:szCs w:val="21"/>
              </w:rPr>
              <w:t>是</w:t>
            </w:r>
          </w:p>
        </w:tc>
        <w:tc>
          <w:tcPr>
            <w:tcW w:w="1701" w:type="dxa"/>
            <w:vMerge w:val="restart"/>
            <w:vAlign w:val="center"/>
          </w:tcPr>
          <w:p w14:paraId="169799EE">
            <w:pPr>
              <w:spacing w:line="360" w:lineRule="exact"/>
              <w:jc w:val="center"/>
              <w:rPr>
                <w:rFonts w:hint="eastAsia"/>
                <w:b/>
                <w:bCs/>
                <w:sz w:val="21"/>
                <w:szCs w:val="21"/>
              </w:rPr>
            </w:pPr>
            <w:r>
              <w:rPr>
                <w:rFonts w:hint="eastAsia"/>
                <w:b/>
                <w:bCs/>
                <w:sz w:val="21"/>
                <w:szCs w:val="21"/>
              </w:rPr>
              <w:t>获取资格预审/招标文件的方式</w:t>
            </w:r>
          </w:p>
        </w:tc>
        <w:tc>
          <w:tcPr>
            <w:tcW w:w="1321" w:type="dxa"/>
            <w:vAlign w:val="center"/>
          </w:tcPr>
          <w:p w14:paraId="361D9F62">
            <w:pPr>
              <w:spacing w:line="360" w:lineRule="exact"/>
              <w:jc w:val="center"/>
              <w:rPr>
                <w:rFonts w:hint="eastAsia"/>
                <w:sz w:val="21"/>
                <w:szCs w:val="21"/>
              </w:rPr>
            </w:pPr>
            <w:r>
              <w:rPr>
                <w:rFonts w:hint="eastAsia"/>
                <w:sz w:val="21"/>
                <w:szCs w:val="21"/>
              </w:rPr>
              <w:t>下载资格预审/招标文件的网络地址</w:t>
            </w:r>
          </w:p>
        </w:tc>
        <w:tc>
          <w:tcPr>
            <w:tcW w:w="3003" w:type="dxa"/>
            <w:vAlign w:val="center"/>
          </w:tcPr>
          <w:p w14:paraId="10B42F8E">
            <w:pPr>
              <w:wordWrap w:val="0"/>
              <w:spacing w:line="360" w:lineRule="exact"/>
              <w:jc w:val="center"/>
              <w:rPr>
                <w:rFonts w:hint="eastAsia"/>
                <w:sz w:val="21"/>
                <w:szCs w:val="21"/>
              </w:rPr>
            </w:pPr>
            <w:r>
              <w:rPr>
                <w:rFonts w:hint="eastAsia"/>
                <w:sz w:val="21"/>
                <w:szCs w:val="21"/>
              </w:rPr>
              <w:t>广东省公共资源交易平台</w:t>
            </w:r>
          </w:p>
          <w:p w14:paraId="4BC1F359">
            <w:pPr>
              <w:wordWrap w:val="0"/>
              <w:spacing w:line="360" w:lineRule="exact"/>
              <w:jc w:val="center"/>
              <w:rPr>
                <w:rFonts w:hint="eastAsia"/>
                <w:sz w:val="21"/>
                <w:szCs w:val="21"/>
              </w:rPr>
            </w:pPr>
            <w:r>
              <w:rPr>
                <w:rFonts w:hint="eastAsia"/>
                <w:sz w:val="21"/>
                <w:szCs w:val="21"/>
              </w:rPr>
              <w:t>（https://ygp.gdzwfw.gov.cn/ggzy-portal/index.html#/441400/index）</w:t>
            </w:r>
          </w:p>
        </w:tc>
      </w:tr>
      <w:tr w14:paraId="57E87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1534" w:type="dxa"/>
            <w:vMerge w:val="continue"/>
            <w:vAlign w:val="center"/>
          </w:tcPr>
          <w:p w14:paraId="15634AE8">
            <w:pPr>
              <w:spacing w:line="360" w:lineRule="exact"/>
              <w:jc w:val="center"/>
              <w:rPr>
                <w:rFonts w:hint="eastAsia"/>
                <w:b/>
                <w:bCs/>
                <w:sz w:val="21"/>
                <w:szCs w:val="21"/>
              </w:rPr>
            </w:pPr>
          </w:p>
        </w:tc>
        <w:tc>
          <w:tcPr>
            <w:tcW w:w="2788" w:type="dxa"/>
            <w:vMerge w:val="continue"/>
            <w:vAlign w:val="center"/>
          </w:tcPr>
          <w:p w14:paraId="2FB7D0AE">
            <w:pPr>
              <w:spacing w:line="360" w:lineRule="exact"/>
              <w:jc w:val="center"/>
              <w:rPr>
                <w:rFonts w:hint="eastAsia"/>
                <w:sz w:val="21"/>
                <w:szCs w:val="21"/>
              </w:rPr>
            </w:pPr>
          </w:p>
        </w:tc>
        <w:tc>
          <w:tcPr>
            <w:tcW w:w="1701" w:type="dxa"/>
            <w:vMerge w:val="continue"/>
            <w:vAlign w:val="center"/>
          </w:tcPr>
          <w:p w14:paraId="3FF363A8">
            <w:pPr>
              <w:spacing w:line="360" w:lineRule="exact"/>
              <w:jc w:val="center"/>
              <w:rPr>
                <w:rFonts w:hint="eastAsia"/>
                <w:sz w:val="21"/>
                <w:szCs w:val="21"/>
              </w:rPr>
            </w:pPr>
          </w:p>
        </w:tc>
        <w:tc>
          <w:tcPr>
            <w:tcW w:w="1321" w:type="dxa"/>
            <w:vAlign w:val="center"/>
          </w:tcPr>
          <w:p w14:paraId="6C21C428">
            <w:pPr>
              <w:spacing w:line="360" w:lineRule="exact"/>
              <w:jc w:val="center"/>
              <w:rPr>
                <w:rFonts w:hint="eastAsia"/>
                <w:sz w:val="21"/>
                <w:szCs w:val="21"/>
              </w:rPr>
            </w:pPr>
            <w:r>
              <w:rPr>
                <w:rFonts w:hint="eastAsia"/>
                <w:sz w:val="21"/>
                <w:szCs w:val="21"/>
              </w:rPr>
              <w:t>获取纸质招标文件的方式</w:t>
            </w:r>
          </w:p>
        </w:tc>
        <w:tc>
          <w:tcPr>
            <w:tcW w:w="3003" w:type="dxa"/>
            <w:vAlign w:val="center"/>
          </w:tcPr>
          <w:p w14:paraId="54AF4A6E">
            <w:pPr>
              <w:spacing w:line="360" w:lineRule="exact"/>
              <w:jc w:val="center"/>
              <w:rPr>
                <w:rFonts w:hint="eastAsia"/>
                <w:sz w:val="21"/>
                <w:szCs w:val="21"/>
              </w:rPr>
            </w:pPr>
            <w:r>
              <w:rPr>
                <w:rFonts w:hint="eastAsia"/>
                <w:sz w:val="21"/>
                <w:szCs w:val="21"/>
              </w:rPr>
              <w:t>/</w:t>
            </w:r>
          </w:p>
        </w:tc>
      </w:tr>
      <w:tr w14:paraId="2F721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534" w:type="dxa"/>
            <w:vAlign w:val="center"/>
          </w:tcPr>
          <w:p w14:paraId="1FF2BD05">
            <w:pPr>
              <w:spacing w:line="360" w:lineRule="exact"/>
              <w:jc w:val="center"/>
              <w:rPr>
                <w:rFonts w:hint="eastAsia"/>
                <w:b/>
                <w:bCs/>
                <w:sz w:val="21"/>
                <w:szCs w:val="21"/>
              </w:rPr>
            </w:pPr>
            <w:r>
              <w:rPr>
                <w:rFonts w:hint="eastAsia"/>
                <w:b/>
                <w:bCs/>
                <w:sz w:val="21"/>
                <w:szCs w:val="21"/>
              </w:rPr>
              <w:t>获取招标文件</w:t>
            </w:r>
          </w:p>
          <w:p w14:paraId="65049B99">
            <w:pPr>
              <w:spacing w:line="360" w:lineRule="exact"/>
              <w:jc w:val="center"/>
              <w:rPr>
                <w:rFonts w:hint="eastAsia"/>
                <w:b/>
                <w:bCs/>
                <w:sz w:val="21"/>
                <w:szCs w:val="21"/>
              </w:rPr>
            </w:pPr>
            <w:r>
              <w:rPr>
                <w:rFonts w:hint="eastAsia"/>
                <w:b/>
                <w:bCs/>
                <w:sz w:val="21"/>
                <w:szCs w:val="21"/>
              </w:rPr>
              <w:t>开始时间</w:t>
            </w:r>
          </w:p>
        </w:tc>
        <w:tc>
          <w:tcPr>
            <w:tcW w:w="2788" w:type="dxa"/>
            <w:vAlign w:val="center"/>
          </w:tcPr>
          <w:p w14:paraId="6ADEA9DA">
            <w:pPr>
              <w:spacing w:line="360" w:lineRule="exact"/>
              <w:jc w:val="center"/>
              <w:rPr>
                <w:rFonts w:hint="eastAsia"/>
                <w:sz w:val="21"/>
                <w:szCs w:val="21"/>
              </w:rPr>
            </w:pPr>
            <w:r>
              <w:rPr>
                <w:sz w:val="21"/>
                <w:szCs w:val="21"/>
              </w:rPr>
              <w:t>发招标公告</w:t>
            </w:r>
          </w:p>
          <w:p w14:paraId="7233BA56">
            <w:pPr>
              <w:spacing w:line="360" w:lineRule="exact"/>
              <w:jc w:val="center"/>
              <w:rPr>
                <w:rFonts w:hint="eastAsia"/>
                <w:sz w:val="21"/>
                <w:szCs w:val="21"/>
              </w:rPr>
            </w:pPr>
            <w:r>
              <w:rPr>
                <w:sz w:val="21"/>
                <w:szCs w:val="21"/>
              </w:rPr>
              <w:t>之日起</w:t>
            </w:r>
          </w:p>
        </w:tc>
        <w:tc>
          <w:tcPr>
            <w:tcW w:w="1701" w:type="dxa"/>
            <w:vAlign w:val="center"/>
          </w:tcPr>
          <w:p w14:paraId="23ED2724">
            <w:pPr>
              <w:spacing w:line="360" w:lineRule="exact"/>
              <w:jc w:val="center"/>
              <w:rPr>
                <w:rFonts w:hint="eastAsia"/>
                <w:b/>
                <w:bCs/>
                <w:sz w:val="21"/>
                <w:szCs w:val="21"/>
              </w:rPr>
            </w:pPr>
            <w:r>
              <w:rPr>
                <w:rFonts w:hint="eastAsia"/>
                <w:b/>
                <w:bCs/>
                <w:sz w:val="21"/>
                <w:szCs w:val="21"/>
              </w:rPr>
              <w:t>获取招标文件截止时间</w:t>
            </w:r>
          </w:p>
        </w:tc>
        <w:tc>
          <w:tcPr>
            <w:tcW w:w="4324" w:type="dxa"/>
            <w:gridSpan w:val="2"/>
            <w:vAlign w:val="center"/>
          </w:tcPr>
          <w:p w14:paraId="6E96781C">
            <w:pPr>
              <w:spacing w:line="360" w:lineRule="exact"/>
              <w:jc w:val="center"/>
              <w:rPr>
                <w:rFonts w:hint="eastAsia"/>
                <w:sz w:val="21"/>
                <w:szCs w:val="21"/>
              </w:rPr>
            </w:pPr>
            <w:r>
              <w:rPr>
                <w:rFonts w:hint="eastAsia"/>
                <w:sz w:val="21"/>
                <w:szCs w:val="21"/>
              </w:rPr>
              <w:t>2025年</w:t>
            </w:r>
            <w:r>
              <w:rPr>
                <w:rFonts w:hint="eastAsia"/>
                <w:sz w:val="21"/>
                <w:szCs w:val="21"/>
                <w:u w:val="single"/>
              </w:rPr>
              <w:t>12</w:t>
            </w:r>
            <w:r>
              <w:rPr>
                <w:rFonts w:hint="eastAsia"/>
                <w:sz w:val="21"/>
                <w:szCs w:val="21"/>
              </w:rPr>
              <w:t>月</w:t>
            </w:r>
            <w:r>
              <w:rPr>
                <w:rFonts w:hint="eastAsia"/>
                <w:sz w:val="21"/>
                <w:szCs w:val="21"/>
                <w:u w:val="single"/>
              </w:rPr>
              <w:t>15</w:t>
            </w:r>
            <w:r>
              <w:rPr>
                <w:rFonts w:hint="eastAsia"/>
                <w:sz w:val="21"/>
                <w:szCs w:val="21"/>
              </w:rPr>
              <w:t>日09：00时</w:t>
            </w:r>
          </w:p>
        </w:tc>
      </w:tr>
      <w:tr w14:paraId="01C88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534" w:type="dxa"/>
            <w:vAlign w:val="center"/>
          </w:tcPr>
          <w:p w14:paraId="21D1ABD3">
            <w:pPr>
              <w:spacing w:line="360" w:lineRule="exact"/>
              <w:jc w:val="center"/>
              <w:rPr>
                <w:rFonts w:hint="eastAsia"/>
                <w:b/>
                <w:bCs/>
                <w:sz w:val="21"/>
                <w:szCs w:val="21"/>
              </w:rPr>
            </w:pPr>
            <w:r>
              <w:rPr>
                <w:rFonts w:hint="eastAsia"/>
                <w:b/>
                <w:bCs/>
                <w:sz w:val="21"/>
                <w:szCs w:val="21"/>
              </w:rPr>
              <w:t>递交投标文件</w:t>
            </w:r>
          </w:p>
          <w:p w14:paraId="3D77298C">
            <w:pPr>
              <w:spacing w:line="360" w:lineRule="exact"/>
              <w:jc w:val="center"/>
              <w:rPr>
                <w:rFonts w:hint="eastAsia"/>
                <w:b/>
                <w:bCs/>
                <w:sz w:val="21"/>
                <w:szCs w:val="21"/>
              </w:rPr>
            </w:pPr>
            <w:r>
              <w:rPr>
                <w:rFonts w:hint="eastAsia"/>
                <w:b/>
                <w:bCs/>
                <w:sz w:val="21"/>
                <w:szCs w:val="21"/>
              </w:rPr>
              <w:t>截止时间</w:t>
            </w:r>
          </w:p>
        </w:tc>
        <w:tc>
          <w:tcPr>
            <w:tcW w:w="2788" w:type="dxa"/>
            <w:vAlign w:val="center"/>
          </w:tcPr>
          <w:p w14:paraId="0C1234C2">
            <w:pPr>
              <w:spacing w:line="360" w:lineRule="exact"/>
              <w:jc w:val="center"/>
              <w:rPr>
                <w:rFonts w:hint="eastAsia"/>
                <w:sz w:val="21"/>
                <w:szCs w:val="21"/>
              </w:rPr>
            </w:pPr>
            <w:r>
              <w:rPr>
                <w:rFonts w:hint="eastAsia"/>
                <w:sz w:val="21"/>
                <w:szCs w:val="21"/>
              </w:rPr>
              <w:t>2025年</w:t>
            </w:r>
            <w:r>
              <w:rPr>
                <w:rFonts w:hint="eastAsia"/>
                <w:sz w:val="21"/>
                <w:szCs w:val="21"/>
                <w:u w:val="single"/>
              </w:rPr>
              <w:t>12</w:t>
            </w:r>
            <w:r>
              <w:rPr>
                <w:rFonts w:hint="eastAsia"/>
                <w:sz w:val="21"/>
                <w:szCs w:val="21"/>
              </w:rPr>
              <w:t>月</w:t>
            </w:r>
            <w:r>
              <w:rPr>
                <w:rFonts w:hint="eastAsia"/>
                <w:sz w:val="21"/>
                <w:szCs w:val="21"/>
                <w:u w:val="single"/>
              </w:rPr>
              <w:t>15</w:t>
            </w:r>
            <w:r>
              <w:rPr>
                <w:rFonts w:hint="eastAsia"/>
                <w:sz w:val="21"/>
                <w:szCs w:val="21"/>
              </w:rPr>
              <w:t>日</w:t>
            </w:r>
          </w:p>
          <w:p w14:paraId="1C13E597">
            <w:pPr>
              <w:spacing w:line="360" w:lineRule="exact"/>
              <w:jc w:val="center"/>
              <w:rPr>
                <w:rFonts w:hint="eastAsia"/>
                <w:sz w:val="21"/>
                <w:szCs w:val="21"/>
              </w:rPr>
            </w:pPr>
            <w:r>
              <w:rPr>
                <w:rFonts w:hint="eastAsia"/>
                <w:sz w:val="21"/>
                <w:szCs w:val="21"/>
              </w:rPr>
              <w:t>09：00时止</w:t>
            </w:r>
          </w:p>
        </w:tc>
        <w:tc>
          <w:tcPr>
            <w:tcW w:w="1701" w:type="dxa"/>
            <w:vAlign w:val="center"/>
          </w:tcPr>
          <w:p w14:paraId="7103B318">
            <w:pPr>
              <w:spacing w:line="360" w:lineRule="exact"/>
              <w:jc w:val="center"/>
              <w:rPr>
                <w:rFonts w:hint="eastAsia"/>
                <w:b/>
                <w:bCs/>
                <w:sz w:val="21"/>
                <w:szCs w:val="21"/>
              </w:rPr>
            </w:pPr>
            <w:r>
              <w:rPr>
                <w:rFonts w:hint="eastAsia"/>
                <w:b/>
                <w:bCs/>
                <w:sz w:val="21"/>
                <w:szCs w:val="21"/>
              </w:rPr>
              <w:t>投标文件递交方式（任选其一）</w:t>
            </w:r>
          </w:p>
        </w:tc>
        <w:tc>
          <w:tcPr>
            <w:tcW w:w="4324" w:type="dxa"/>
            <w:gridSpan w:val="2"/>
            <w:vAlign w:val="center"/>
          </w:tcPr>
          <w:p w14:paraId="1778DDA7">
            <w:pPr>
              <w:spacing w:line="360" w:lineRule="exact"/>
              <w:jc w:val="center"/>
              <w:rPr>
                <w:rFonts w:hint="eastAsia"/>
                <w:sz w:val="21"/>
                <w:szCs w:val="21"/>
              </w:rPr>
            </w:pPr>
            <w:r>
              <w:rPr>
                <w:rFonts w:hint="eastAsia"/>
                <w:sz w:val="21"/>
                <w:szCs w:val="21"/>
              </w:rPr>
              <w:t>投标文件应在招标文件规定的上传截止时间之前上传到网上交易系统，于2025年</w:t>
            </w:r>
            <w:r>
              <w:rPr>
                <w:rFonts w:hint="eastAsia"/>
                <w:sz w:val="21"/>
                <w:szCs w:val="21"/>
                <w:u w:val="single"/>
              </w:rPr>
              <w:t>12</w:t>
            </w:r>
            <w:r>
              <w:rPr>
                <w:rFonts w:hint="eastAsia"/>
                <w:sz w:val="21"/>
                <w:szCs w:val="21"/>
              </w:rPr>
              <w:t>月</w:t>
            </w:r>
            <w:r>
              <w:rPr>
                <w:sz w:val="21"/>
                <w:szCs w:val="21"/>
              </w:rPr>
              <w:br w:type="textWrapping"/>
            </w:r>
            <w:r>
              <w:rPr>
                <w:rFonts w:hint="eastAsia"/>
                <w:sz w:val="21"/>
                <w:szCs w:val="21"/>
                <w:u w:val="single"/>
              </w:rPr>
              <w:t>15</w:t>
            </w:r>
            <w:r>
              <w:rPr>
                <w:rFonts w:hint="eastAsia"/>
                <w:sz w:val="21"/>
                <w:szCs w:val="21"/>
              </w:rPr>
              <w:t>日09：00时在梅州市公共资源交易中心 (梅州市彬芳大道32号综合楼，市行政服务中心对面)举行开标评标会，投标人代表(法定代表人或其委托代理人)按本招标文件规定携带资料进行投标文件解密。</w:t>
            </w:r>
          </w:p>
          <w:p w14:paraId="17125BFD">
            <w:pPr>
              <w:spacing w:line="360" w:lineRule="exact"/>
              <w:jc w:val="center"/>
              <w:rPr>
                <w:rFonts w:hint="eastAsia"/>
                <w:sz w:val="21"/>
                <w:szCs w:val="21"/>
              </w:rPr>
            </w:pPr>
            <w:r>
              <w:rPr>
                <w:rFonts w:hint="eastAsia"/>
                <w:sz w:val="21"/>
                <w:szCs w:val="21"/>
              </w:rPr>
              <w:t>投标文件应在招标文件规定的上传截止时间之前上传到网上交易系统，于2025年</w:t>
            </w:r>
            <w:r>
              <w:rPr>
                <w:rFonts w:hint="eastAsia"/>
                <w:sz w:val="21"/>
                <w:szCs w:val="21"/>
                <w:u w:val="single"/>
              </w:rPr>
              <w:t>12</w:t>
            </w:r>
            <w:r>
              <w:rPr>
                <w:rFonts w:hint="eastAsia"/>
                <w:sz w:val="21"/>
                <w:szCs w:val="21"/>
              </w:rPr>
              <w:t>月</w:t>
            </w:r>
            <w:r>
              <w:rPr>
                <w:sz w:val="21"/>
                <w:szCs w:val="21"/>
              </w:rPr>
              <w:br w:type="textWrapping"/>
            </w:r>
            <w:r>
              <w:rPr>
                <w:rFonts w:hint="eastAsia"/>
                <w:sz w:val="21"/>
                <w:szCs w:val="21"/>
                <w:u w:val="single"/>
              </w:rPr>
              <w:t>15</w:t>
            </w:r>
            <w:r>
              <w:rPr>
                <w:rFonts w:hint="eastAsia"/>
                <w:sz w:val="21"/>
                <w:szCs w:val="21"/>
              </w:rPr>
              <w:t>日09：00  时在梅州市公共资源交易中心 (梅州市彬芳大道32号综合楼，市行政服务中心对面)举行开标评标会，投标人按本招标文件规定对投标文件在线进行解密。</w:t>
            </w:r>
          </w:p>
        </w:tc>
      </w:tr>
      <w:tr w14:paraId="218FA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1534" w:type="dxa"/>
            <w:vAlign w:val="center"/>
          </w:tcPr>
          <w:p w14:paraId="426ACBFD">
            <w:pPr>
              <w:spacing w:line="360" w:lineRule="exact"/>
              <w:jc w:val="center"/>
              <w:rPr>
                <w:rFonts w:hint="eastAsia"/>
                <w:b/>
                <w:bCs/>
                <w:sz w:val="21"/>
                <w:szCs w:val="21"/>
              </w:rPr>
            </w:pPr>
            <w:r>
              <w:rPr>
                <w:rFonts w:hint="eastAsia"/>
                <w:b/>
                <w:bCs/>
                <w:sz w:val="21"/>
                <w:szCs w:val="21"/>
              </w:rPr>
              <w:t>开标时间</w:t>
            </w:r>
          </w:p>
        </w:tc>
        <w:tc>
          <w:tcPr>
            <w:tcW w:w="2788" w:type="dxa"/>
            <w:vAlign w:val="center"/>
          </w:tcPr>
          <w:p w14:paraId="0F810765">
            <w:pPr>
              <w:spacing w:line="360" w:lineRule="exact"/>
              <w:jc w:val="center"/>
              <w:rPr>
                <w:rFonts w:hint="eastAsia"/>
                <w:sz w:val="21"/>
                <w:szCs w:val="21"/>
              </w:rPr>
            </w:pPr>
            <w:r>
              <w:rPr>
                <w:rFonts w:hint="eastAsia"/>
                <w:sz w:val="21"/>
                <w:szCs w:val="21"/>
              </w:rPr>
              <w:t>2025年</w:t>
            </w:r>
            <w:r>
              <w:rPr>
                <w:rFonts w:hint="eastAsia"/>
                <w:sz w:val="21"/>
                <w:szCs w:val="21"/>
                <w:u w:val="single"/>
              </w:rPr>
              <w:t>12</w:t>
            </w:r>
            <w:r>
              <w:rPr>
                <w:rFonts w:hint="eastAsia"/>
                <w:sz w:val="21"/>
                <w:szCs w:val="21"/>
              </w:rPr>
              <w:t>月</w:t>
            </w:r>
            <w:r>
              <w:rPr>
                <w:rFonts w:hint="eastAsia"/>
                <w:sz w:val="21"/>
                <w:szCs w:val="21"/>
                <w:u w:val="single"/>
              </w:rPr>
              <w:t>15</w:t>
            </w:r>
            <w:r>
              <w:rPr>
                <w:rFonts w:hint="eastAsia"/>
                <w:sz w:val="21"/>
                <w:szCs w:val="21"/>
              </w:rPr>
              <w:t>日</w:t>
            </w:r>
          </w:p>
          <w:p w14:paraId="110AF70D">
            <w:pPr>
              <w:spacing w:line="360" w:lineRule="exact"/>
              <w:jc w:val="center"/>
              <w:rPr>
                <w:rFonts w:hint="eastAsia"/>
                <w:sz w:val="21"/>
                <w:szCs w:val="21"/>
              </w:rPr>
            </w:pPr>
            <w:r>
              <w:rPr>
                <w:rFonts w:hint="eastAsia"/>
                <w:sz w:val="21"/>
                <w:szCs w:val="21"/>
              </w:rPr>
              <w:t>09：00时（与投标截止时间为同一时间）</w:t>
            </w:r>
          </w:p>
        </w:tc>
        <w:tc>
          <w:tcPr>
            <w:tcW w:w="1701" w:type="dxa"/>
            <w:vAlign w:val="center"/>
          </w:tcPr>
          <w:p w14:paraId="43A06F6D">
            <w:pPr>
              <w:spacing w:line="360" w:lineRule="exact"/>
              <w:jc w:val="center"/>
              <w:rPr>
                <w:rFonts w:hint="eastAsia"/>
                <w:b/>
                <w:bCs/>
                <w:sz w:val="21"/>
                <w:szCs w:val="21"/>
              </w:rPr>
            </w:pPr>
            <w:r>
              <w:rPr>
                <w:rFonts w:hint="eastAsia"/>
                <w:b/>
                <w:bCs/>
                <w:sz w:val="21"/>
                <w:szCs w:val="21"/>
              </w:rPr>
              <w:t>开标地点</w:t>
            </w:r>
          </w:p>
        </w:tc>
        <w:tc>
          <w:tcPr>
            <w:tcW w:w="4324" w:type="dxa"/>
            <w:gridSpan w:val="2"/>
            <w:vAlign w:val="center"/>
          </w:tcPr>
          <w:p w14:paraId="7C61FCFC">
            <w:pPr>
              <w:spacing w:line="360" w:lineRule="exact"/>
              <w:jc w:val="center"/>
              <w:rPr>
                <w:rFonts w:hint="eastAsia"/>
                <w:sz w:val="21"/>
                <w:szCs w:val="21"/>
              </w:rPr>
            </w:pPr>
            <w:r>
              <w:rPr>
                <w:rFonts w:hint="eastAsia"/>
                <w:sz w:val="21"/>
                <w:szCs w:val="21"/>
              </w:rPr>
              <w:t>梅州市公共资源交易中心 (梅州市彬芳大道32号综合楼，市行政服务中心对面)</w:t>
            </w:r>
          </w:p>
        </w:tc>
      </w:tr>
      <w:tr w14:paraId="3B99B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534" w:type="dxa"/>
            <w:vAlign w:val="center"/>
          </w:tcPr>
          <w:p w14:paraId="652906DF">
            <w:pPr>
              <w:spacing w:line="360" w:lineRule="exact"/>
              <w:jc w:val="center"/>
              <w:rPr>
                <w:rFonts w:hint="eastAsia"/>
                <w:b/>
                <w:bCs/>
                <w:sz w:val="21"/>
                <w:szCs w:val="21"/>
              </w:rPr>
            </w:pPr>
            <w:r>
              <w:rPr>
                <w:rFonts w:hint="eastAsia"/>
                <w:b/>
                <w:bCs/>
                <w:sz w:val="21"/>
                <w:szCs w:val="21"/>
              </w:rPr>
              <w:t>发布公告媒介</w:t>
            </w:r>
          </w:p>
        </w:tc>
        <w:tc>
          <w:tcPr>
            <w:tcW w:w="8813" w:type="dxa"/>
            <w:gridSpan w:val="4"/>
            <w:vAlign w:val="center"/>
          </w:tcPr>
          <w:p w14:paraId="0AF22D24">
            <w:pPr>
              <w:spacing w:line="360" w:lineRule="exact"/>
              <w:jc w:val="center"/>
              <w:rPr>
                <w:rFonts w:hint="eastAsia"/>
                <w:sz w:val="21"/>
                <w:szCs w:val="21"/>
              </w:rPr>
            </w:pPr>
            <w:r>
              <w:rPr>
                <w:rFonts w:hint="eastAsia"/>
                <w:sz w:val="21"/>
                <w:szCs w:val="21"/>
              </w:rPr>
              <w:t>本次招标公告同时在广东省招标投标监管网、广东省公共资源交易平台和</w:t>
            </w:r>
            <w:r>
              <w:rPr>
                <w:spacing w:val="1"/>
                <w:u w:val="single"/>
              </w:rPr>
              <w:t>梅县区交</w:t>
            </w:r>
            <w:r>
              <w:rPr>
                <w:spacing w:val="2"/>
                <w:u w:val="single"/>
              </w:rPr>
              <w:t>通运输局政府信息公开（</w:t>
            </w:r>
            <w:r>
              <w:fldChar w:fldCharType="begin"/>
            </w:r>
            <w:r>
              <w:instrText xml:space="preserve"> HYPERLINK "http://www.gdmx.gov.cn/mzmxjtj/gkmlpt/index" \l "4782" </w:instrText>
            </w:r>
            <w:r>
              <w:fldChar w:fldCharType="separate"/>
            </w:r>
            <w:r>
              <w:rPr>
                <w:rStyle w:val="14"/>
                <w:u w:val="single"/>
              </w:rPr>
              <w:t>http</w:t>
            </w:r>
            <w:r>
              <w:rPr>
                <w:rStyle w:val="14"/>
                <w:spacing w:val="2"/>
                <w:u w:val="single"/>
              </w:rPr>
              <w:t>://</w:t>
            </w:r>
            <w:r>
              <w:rPr>
                <w:rStyle w:val="14"/>
                <w:u w:val="single"/>
              </w:rPr>
              <w:t>www</w:t>
            </w:r>
            <w:r>
              <w:rPr>
                <w:rStyle w:val="14"/>
                <w:spacing w:val="2"/>
                <w:u w:val="single"/>
              </w:rPr>
              <w:t>.</w:t>
            </w:r>
            <w:r>
              <w:rPr>
                <w:rStyle w:val="14"/>
                <w:u w:val="single"/>
              </w:rPr>
              <w:t>gdmx</w:t>
            </w:r>
            <w:r>
              <w:rPr>
                <w:rStyle w:val="14"/>
                <w:spacing w:val="2"/>
                <w:u w:val="single"/>
              </w:rPr>
              <w:t>.</w:t>
            </w:r>
            <w:r>
              <w:rPr>
                <w:rStyle w:val="14"/>
                <w:u w:val="single"/>
              </w:rPr>
              <w:t>gov</w:t>
            </w:r>
            <w:r>
              <w:rPr>
                <w:rStyle w:val="14"/>
                <w:spacing w:val="2"/>
                <w:u w:val="single"/>
              </w:rPr>
              <w:t>.</w:t>
            </w:r>
            <w:r>
              <w:rPr>
                <w:rStyle w:val="14"/>
                <w:u w:val="single"/>
              </w:rPr>
              <w:t>cn</w:t>
            </w:r>
            <w:r>
              <w:rPr>
                <w:rStyle w:val="14"/>
                <w:spacing w:val="2"/>
                <w:u w:val="single"/>
              </w:rPr>
              <w:t>/</w:t>
            </w:r>
            <w:r>
              <w:rPr>
                <w:rStyle w:val="14"/>
                <w:u w:val="single"/>
              </w:rPr>
              <w:t>mzmxjtj</w:t>
            </w:r>
            <w:r>
              <w:rPr>
                <w:rStyle w:val="14"/>
                <w:spacing w:val="2"/>
                <w:u w:val="single"/>
              </w:rPr>
              <w:t>/</w:t>
            </w:r>
            <w:r>
              <w:rPr>
                <w:rStyle w:val="14"/>
                <w:u w:val="single"/>
              </w:rPr>
              <w:t>gkmlpt</w:t>
            </w:r>
            <w:r>
              <w:rPr>
                <w:rStyle w:val="14"/>
                <w:spacing w:val="2"/>
                <w:u w:val="single"/>
              </w:rPr>
              <w:t>/</w:t>
            </w:r>
            <w:r>
              <w:rPr>
                <w:rStyle w:val="14"/>
                <w:u w:val="single"/>
              </w:rPr>
              <w:t>index</w:t>
            </w:r>
            <w:r>
              <w:rPr>
                <w:rStyle w:val="14"/>
                <w:spacing w:val="2"/>
                <w:u w:val="single"/>
              </w:rPr>
              <w:t>#4782</w:t>
            </w:r>
            <w:r>
              <w:rPr>
                <w:rStyle w:val="14"/>
                <w:spacing w:val="2"/>
                <w:u w:val="single"/>
              </w:rPr>
              <w:fldChar w:fldCharType="end"/>
            </w:r>
            <w:r>
              <w:rPr>
                <w:spacing w:val="2"/>
                <w:u w:val="single"/>
              </w:rPr>
              <w:t>）网站</w:t>
            </w:r>
            <w:r>
              <w:rPr>
                <w:rFonts w:hint="eastAsia"/>
                <w:sz w:val="21"/>
                <w:szCs w:val="21"/>
              </w:rPr>
              <w:t>发布，公告内容和时间在各媒体发布的如有不同之处，以在广东省公共资源交易平台网站上发布的为准。</w:t>
            </w:r>
          </w:p>
        </w:tc>
      </w:tr>
      <w:tr w14:paraId="1F5EC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534" w:type="dxa"/>
            <w:vAlign w:val="center"/>
          </w:tcPr>
          <w:p w14:paraId="32BCC440">
            <w:pPr>
              <w:spacing w:line="360" w:lineRule="exact"/>
              <w:jc w:val="center"/>
              <w:rPr>
                <w:rFonts w:hint="eastAsia"/>
                <w:b/>
                <w:bCs/>
                <w:sz w:val="21"/>
                <w:szCs w:val="21"/>
              </w:rPr>
            </w:pPr>
            <w:r>
              <w:rPr>
                <w:rFonts w:hint="eastAsia"/>
                <w:b/>
                <w:bCs/>
                <w:sz w:val="21"/>
                <w:szCs w:val="21"/>
              </w:rPr>
              <w:t>招标人</w:t>
            </w:r>
          </w:p>
        </w:tc>
        <w:tc>
          <w:tcPr>
            <w:tcW w:w="2788" w:type="dxa"/>
            <w:vAlign w:val="center"/>
          </w:tcPr>
          <w:p w14:paraId="6F06C489">
            <w:pPr>
              <w:spacing w:line="360" w:lineRule="exact"/>
              <w:jc w:val="center"/>
              <w:rPr>
                <w:rFonts w:hint="eastAsia"/>
                <w:sz w:val="21"/>
                <w:szCs w:val="21"/>
              </w:rPr>
            </w:pPr>
            <w:r>
              <w:rPr>
                <w:rFonts w:hint="eastAsia"/>
                <w:sz w:val="21"/>
                <w:szCs w:val="21"/>
              </w:rPr>
              <w:t>梅州市梅县区公路事务中心</w:t>
            </w:r>
          </w:p>
        </w:tc>
        <w:tc>
          <w:tcPr>
            <w:tcW w:w="1701" w:type="dxa"/>
            <w:vAlign w:val="center"/>
          </w:tcPr>
          <w:p w14:paraId="5076ABA9">
            <w:pPr>
              <w:spacing w:line="360" w:lineRule="exact"/>
              <w:jc w:val="center"/>
              <w:rPr>
                <w:rFonts w:hint="eastAsia"/>
                <w:b/>
                <w:bCs/>
                <w:sz w:val="21"/>
                <w:szCs w:val="21"/>
              </w:rPr>
            </w:pPr>
            <w:r>
              <w:rPr>
                <w:rFonts w:hint="eastAsia"/>
                <w:b/>
                <w:bCs/>
                <w:sz w:val="21"/>
                <w:szCs w:val="21"/>
              </w:rPr>
              <w:t>联系地址</w:t>
            </w:r>
          </w:p>
        </w:tc>
        <w:tc>
          <w:tcPr>
            <w:tcW w:w="4324" w:type="dxa"/>
            <w:gridSpan w:val="2"/>
            <w:vAlign w:val="center"/>
          </w:tcPr>
          <w:p w14:paraId="51391111">
            <w:pPr>
              <w:spacing w:line="360" w:lineRule="exact"/>
              <w:jc w:val="center"/>
              <w:rPr>
                <w:rFonts w:hint="eastAsia"/>
                <w:sz w:val="21"/>
                <w:szCs w:val="21"/>
              </w:rPr>
            </w:pPr>
            <w:r>
              <w:rPr>
                <w:sz w:val="21"/>
                <w:szCs w:val="21"/>
              </w:rPr>
              <w:t>梅州市梅县区新城交通路5号</w:t>
            </w:r>
          </w:p>
        </w:tc>
      </w:tr>
      <w:tr w14:paraId="0A8DB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534" w:type="dxa"/>
            <w:vAlign w:val="center"/>
          </w:tcPr>
          <w:p w14:paraId="53D9F7A4">
            <w:pPr>
              <w:spacing w:line="360" w:lineRule="exact"/>
              <w:jc w:val="center"/>
              <w:rPr>
                <w:rFonts w:hint="eastAsia"/>
                <w:b/>
                <w:bCs/>
                <w:sz w:val="21"/>
                <w:szCs w:val="21"/>
              </w:rPr>
            </w:pPr>
            <w:r>
              <w:rPr>
                <w:rFonts w:hint="eastAsia"/>
                <w:b/>
                <w:bCs/>
                <w:sz w:val="21"/>
                <w:szCs w:val="21"/>
              </w:rPr>
              <w:t>招标人联系人</w:t>
            </w:r>
          </w:p>
        </w:tc>
        <w:tc>
          <w:tcPr>
            <w:tcW w:w="2788" w:type="dxa"/>
            <w:vAlign w:val="center"/>
          </w:tcPr>
          <w:p w14:paraId="3D041FED">
            <w:pPr>
              <w:spacing w:line="360" w:lineRule="exact"/>
              <w:jc w:val="center"/>
              <w:rPr>
                <w:rFonts w:hint="eastAsia"/>
                <w:sz w:val="21"/>
                <w:szCs w:val="21"/>
              </w:rPr>
            </w:pPr>
            <w:r>
              <w:rPr>
                <w:rFonts w:hint="eastAsia"/>
                <w:sz w:val="21"/>
                <w:szCs w:val="21"/>
              </w:rPr>
              <w:t>吴先生</w:t>
            </w:r>
          </w:p>
        </w:tc>
        <w:tc>
          <w:tcPr>
            <w:tcW w:w="1701" w:type="dxa"/>
            <w:vAlign w:val="center"/>
          </w:tcPr>
          <w:p w14:paraId="06A38E3D">
            <w:pPr>
              <w:spacing w:line="360" w:lineRule="exact"/>
              <w:jc w:val="center"/>
              <w:rPr>
                <w:rFonts w:hint="eastAsia"/>
                <w:b/>
                <w:bCs/>
                <w:sz w:val="21"/>
                <w:szCs w:val="21"/>
              </w:rPr>
            </w:pPr>
            <w:r>
              <w:rPr>
                <w:rFonts w:hint="eastAsia"/>
                <w:b/>
                <w:bCs/>
                <w:sz w:val="21"/>
                <w:szCs w:val="21"/>
              </w:rPr>
              <w:t>联系电话</w:t>
            </w:r>
          </w:p>
        </w:tc>
        <w:tc>
          <w:tcPr>
            <w:tcW w:w="4324" w:type="dxa"/>
            <w:gridSpan w:val="2"/>
            <w:vAlign w:val="center"/>
          </w:tcPr>
          <w:p w14:paraId="27784CA8">
            <w:pPr>
              <w:spacing w:line="360" w:lineRule="exact"/>
              <w:jc w:val="center"/>
              <w:rPr>
                <w:rFonts w:hint="eastAsia"/>
                <w:sz w:val="21"/>
                <w:szCs w:val="21"/>
              </w:rPr>
            </w:pPr>
            <w:r>
              <w:rPr>
                <w:sz w:val="21"/>
                <w:szCs w:val="21"/>
              </w:rPr>
              <w:t>0753-25230</w:t>
            </w:r>
            <w:r>
              <w:rPr>
                <w:rFonts w:hint="eastAsia"/>
                <w:sz w:val="21"/>
                <w:szCs w:val="21"/>
              </w:rPr>
              <w:t>12</w:t>
            </w:r>
          </w:p>
        </w:tc>
      </w:tr>
      <w:tr w14:paraId="45E44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534" w:type="dxa"/>
            <w:vAlign w:val="center"/>
          </w:tcPr>
          <w:p w14:paraId="5709452A">
            <w:pPr>
              <w:spacing w:line="360" w:lineRule="exact"/>
              <w:jc w:val="center"/>
              <w:rPr>
                <w:rFonts w:hint="eastAsia"/>
                <w:b/>
                <w:bCs/>
                <w:sz w:val="21"/>
                <w:szCs w:val="21"/>
              </w:rPr>
            </w:pPr>
            <w:r>
              <w:rPr>
                <w:rFonts w:hint="eastAsia"/>
                <w:b/>
                <w:bCs/>
                <w:sz w:val="21"/>
                <w:szCs w:val="21"/>
              </w:rPr>
              <w:t>招标代理机构</w:t>
            </w:r>
          </w:p>
        </w:tc>
        <w:tc>
          <w:tcPr>
            <w:tcW w:w="2788" w:type="dxa"/>
            <w:vAlign w:val="center"/>
          </w:tcPr>
          <w:p w14:paraId="5C332217">
            <w:pPr>
              <w:spacing w:line="360" w:lineRule="exact"/>
              <w:jc w:val="center"/>
              <w:rPr>
                <w:rFonts w:hint="eastAsia"/>
                <w:sz w:val="21"/>
                <w:szCs w:val="21"/>
              </w:rPr>
            </w:pPr>
            <w:r>
              <w:rPr>
                <w:rFonts w:hint="eastAsia"/>
                <w:sz w:val="21"/>
                <w:szCs w:val="21"/>
              </w:rPr>
              <w:t>广东千易建设管理有限公司</w:t>
            </w:r>
          </w:p>
        </w:tc>
        <w:tc>
          <w:tcPr>
            <w:tcW w:w="1701" w:type="dxa"/>
            <w:vAlign w:val="center"/>
          </w:tcPr>
          <w:p w14:paraId="217E2D1E">
            <w:pPr>
              <w:spacing w:line="360" w:lineRule="exact"/>
              <w:jc w:val="center"/>
              <w:rPr>
                <w:rFonts w:hint="eastAsia"/>
                <w:b/>
                <w:bCs/>
                <w:sz w:val="21"/>
                <w:szCs w:val="21"/>
              </w:rPr>
            </w:pPr>
            <w:r>
              <w:rPr>
                <w:rFonts w:hint="eastAsia"/>
                <w:b/>
                <w:bCs/>
                <w:sz w:val="21"/>
                <w:szCs w:val="21"/>
              </w:rPr>
              <w:t>联系地址</w:t>
            </w:r>
          </w:p>
        </w:tc>
        <w:tc>
          <w:tcPr>
            <w:tcW w:w="4324" w:type="dxa"/>
            <w:gridSpan w:val="2"/>
            <w:vAlign w:val="center"/>
          </w:tcPr>
          <w:p w14:paraId="152FB058">
            <w:pPr>
              <w:spacing w:line="360" w:lineRule="exact"/>
              <w:jc w:val="center"/>
              <w:rPr>
                <w:rFonts w:hint="eastAsia"/>
                <w:sz w:val="21"/>
                <w:szCs w:val="21"/>
              </w:rPr>
            </w:pPr>
            <w:r>
              <w:rPr>
                <w:rFonts w:hint="eastAsia"/>
                <w:sz w:val="21"/>
                <w:szCs w:val="21"/>
              </w:rPr>
              <w:t>梅州市梅江区客都大道以东紫晶大厦11楼1105室</w:t>
            </w:r>
          </w:p>
        </w:tc>
      </w:tr>
      <w:tr w14:paraId="5A892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534" w:type="dxa"/>
            <w:vAlign w:val="center"/>
          </w:tcPr>
          <w:p w14:paraId="1E948FAB">
            <w:pPr>
              <w:spacing w:line="360" w:lineRule="exact"/>
              <w:jc w:val="center"/>
              <w:rPr>
                <w:rFonts w:hint="eastAsia"/>
                <w:b/>
                <w:bCs/>
                <w:sz w:val="21"/>
                <w:szCs w:val="21"/>
              </w:rPr>
            </w:pPr>
            <w:r>
              <w:rPr>
                <w:rFonts w:hint="eastAsia"/>
                <w:b/>
                <w:bCs/>
                <w:sz w:val="21"/>
                <w:szCs w:val="21"/>
              </w:rPr>
              <w:t>招标代理联系人</w:t>
            </w:r>
          </w:p>
        </w:tc>
        <w:tc>
          <w:tcPr>
            <w:tcW w:w="2788" w:type="dxa"/>
            <w:vAlign w:val="center"/>
          </w:tcPr>
          <w:p w14:paraId="03B3A25A">
            <w:pPr>
              <w:spacing w:line="360" w:lineRule="exact"/>
              <w:jc w:val="center"/>
              <w:rPr>
                <w:rFonts w:hint="eastAsia"/>
                <w:sz w:val="21"/>
                <w:szCs w:val="21"/>
              </w:rPr>
            </w:pPr>
            <w:r>
              <w:rPr>
                <w:rFonts w:hint="eastAsia"/>
                <w:sz w:val="21"/>
                <w:szCs w:val="21"/>
              </w:rPr>
              <w:t>陈工</w:t>
            </w:r>
          </w:p>
        </w:tc>
        <w:tc>
          <w:tcPr>
            <w:tcW w:w="1701" w:type="dxa"/>
            <w:vAlign w:val="center"/>
          </w:tcPr>
          <w:p w14:paraId="7D352017">
            <w:pPr>
              <w:spacing w:line="360" w:lineRule="exact"/>
              <w:jc w:val="center"/>
              <w:rPr>
                <w:rFonts w:hint="eastAsia"/>
                <w:b/>
                <w:bCs/>
                <w:sz w:val="21"/>
                <w:szCs w:val="21"/>
              </w:rPr>
            </w:pPr>
            <w:r>
              <w:rPr>
                <w:rFonts w:hint="eastAsia"/>
                <w:b/>
                <w:bCs/>
                <w:sz w:val="21"/>
                <w:szCs w:val="21"/>
              </w:rPr>
              <w:t>联系电话</w:t>
            </w:r>
          </w:p>
        </w:tc>
        <w:tc>
          <w:tcPr>
            <w:tcW w:w="4324" w:type="dxa"/>
            <w:gridSpan w:val="2"/>
            <w:vAlign w:val="center"/>
          </w:tcPr>
          <w:p w14:paraId="170589A1">
            <w:pPr>
              <w:spacing w:line="360" w:lineRule="exact"/>
              <w:jc w:val="center"/>
              <w:rPr>
                <w:rFonts w:hint="eastAsia"/>
                <w:sz w:val="21"/>
                <w:szCs w:val="21"/>
              </w:rPr>
            </w:pPr>
            <w:r>
              <w:rPr>
                <w:rFonts w:hint="eastAsia"/>
                <w:sz w:val="21"/>
                <w:szCs w:val="21"/>
              </w:rPr>
              <w:t>13332724577</w:t>
            </w:r>
          </w:p>
        </w:tc>
      </w:tr>
      <w:tr w14:paraId="7AB96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534" w:type="dxa"/>
            <w:vAlign w:val="center"/>
          </w:tcPr>
          <w:p w14:paraId="64E4DC08">
            <w:pPr>
              <w:spacing w:line="360" w:lineRule="exact"/>
              <w:jc w:val="center"/>
              <w:rPr>
                <w:rFonts w:hint="eastAsia"/>
                <w:b/>
                <w:bCs/>
                <w:sz w:val="21"/>
                <w:szCs w:val="21"/>
              </w:rPr>
            </w:pPr>
            <w:r>
              <w:rPr>
                <w:rFonts w:hint="eastAsia"/>
                <w:b/>
                <w:bCs/>
                <w:sz w:val="21"/>
                <w:szCs w:val="21"/>
              </w:rPr>
              <w:t>招标监督机构</w:t>
            </w:r>
          </w:p>
        </w:tc>
        <w:tc>
          <w:tcPr>
            <w:tcW w:w="2788" w:type="dxa"/>
            <w:vAlign w:val="center"/>
          </w:tcPr>
          <w:p w14:paraId="6E974E5A">
            <w:pPr>
              <w:spacing w:line="360" w:lineRule="exact"/>
              <w:jc w:val="center"/>
              <w:rPr>
                <w:rFonts w:hint="eastAsia"/>
                <w:sz w:val="21"/>
                <w:szCs w:val="21"/>
              </w:rPr>
            </w:pPr>
            <w:r>
              <w:rPr>
                <w:rFonts w:hint="eastAsia"/>
                <w:sz w:val="21"/>
                <w:szCs w:val="21"/>
              </w:rPr>
              <w:t>梅州市梅县区交通运输局</w:t>
            </w:r>
          </w:p>
        </w:tc>
        <w:tc>
          <w:tcPr>
            <w:tcW w:w="1701" w:type="dxa"/>
            <w:vAlign w:val="center"/>
          </w:tcPr>
          <w:p w14:paraId="248E0D3A">
            <w:pPr>
              <w:spacing w:line="360" w:lineRule="exact"/>
              <w:jc w:val="center"/>
              <w:rPr>
                <w:rFonts w:hint="eastAsia"/>
                <w:b/>
                <w:bCs/>
                <w:sz w:val="21"/>
                <w:szCs w:val="21"/>
              </w:rPr>
            </w:pPr>
            <w:r>
              <w:rPr>
                <w:rFonts w:hint="eastAsia"/>
                <w:b/>
                <w:bCs/>
                <w:sz w:val="21"/>
                <w:szCs w:val="21"/>
              </w:rPr>
              <w:t>联系电话</w:t>
            </w:r>
          </w:p>
        </w:tc>
        <w:tc>
          <w:tcPr>
            <w:tcW w:w="4324" w:type="dxa"/>
            <w:gridSpan w:val="2"/>
            <w:vAlign w:val="center"/>
          </w:tcPr>
          <w:p w14:paraId="04FD9E14">
            <w:pPr>
              <w:spacing w:line="360" w:lineRule="exact"/>
              <w:jc w:val="center"/>
              <w:rPr>
                <w:rFonts w:hint="eastAsia"/>
                <w:sz w:val="21"/>
                <w:szCs w:val="21"/>
              </w:rPr>
            </w:pPr>
            <w:r>
              <w:rPr>
                <w:rFonts w:hint="eastAsia"/>
                <w:sz w:val="21"/>
                <w:szCs w:val="21"/>
              </w:rPr>
              <w:t>0753-2587668</w:t>
            </w:r>
          </w:p>
        </w:tc>
      </w:tr>
      <w:tr w14:paraId="59F43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34" w:type="dxa"/>
            <w:vAlign w:val="center"/>
          </w:tcPr>
          <w:p w14:paraId="26AE710B">
            <w:pPr>
              <w:spacing w:line="360" w:lineRule="exact"/>
              <w:jc w:val="center"/>
              <w:rPr>
                <w:rFonts w:hint="eastAsia"/>
                <w:b/>
                <w:bCs/>
                <w:sz w:val="21"/>
                <w:szCs w:val="21"/>
              </w:rPr>
            </w:pPr>
            <w:r>
              <w:rPr>
                <w:rFonts w:hint="eastAsia"/>
                <w:b/>
                <w:bCs/>
                <w:sz w:val="21"/>
                <w:szCs w:val="21"/>
              </w:rPr>
              <w:t>其他依法应当载明的内容</w:t>
            </w:r>
          </w:p>
        </w:tc>
        <w:tc>
          <w:tcPr>
            <w:tcW w:w="8813" w:type="dxa"/>
            <w:gridSpan w:val="4"/>
            <w:vAlign w:val="center"/>
          </w:tcPr>
          <w:p w14:paraId="7ECECE4A">
            <w:pPr>
              <w:spacing w:line="360" w:lineRule="exact"/>
              <w:jc w:val="center"/>
              <w:rPr>
                <w:rFonts w:hint="eastAsia"/>
                <w:sz w:val="21"/>
                <w:szCs w:val="21"/>
              </w:rPr>
            </w:pPr>
            <w:r>
              <w:rPr>
                <w:rFonts w:hint="eastAsia"/>
                <w:sz w:val="21"/>
                <w:szCs w:val="21"/>
              </w:rPr>
              <w:t>注：只有在规定时限内接受投标邀请和下载招标文件的投标人方可参加投标。</w:t>
            </w:r>
          </w:p>
        </w:tc>
      </w:tr>
    </w:tbl>
    <w:p w14:paraId="482950E9">
      <w:pPr>
        <w:jc w:val="center"/>
        <w:rPr>
          <w:rFonts w:hint="eastAsia"/>
          <w:b/>
          <w:color w:val="000000"/>
          <w:sz w:val="32"/>
          <w:szCs w:val="32"/>
          <w:lang w:bidi="ar"/>
        </w:rPr>
      </w:pPr>
      <w:r>
        <w:rPr>
          <w:rFonts w:hint="eastAsia"/>
          <w:b/>
          <w:color w:val="000000"/>
          <w:sz w:val="32"/>
          <w:szCs w:val="32"/>
          <w:lang w:bidi="ar"/>
        </w:rPr>
        <w:br w:type="page"/>
      </w:r>
      <w:r>
        <w:rPr>
          <w:rFonts w:hint="eastAsia"/>
          <w:b/>
          <w:color w:val="000000"/>
          <w:sz w:val="32"/>
          <w:szCs w:val="32"/>
          <w:lang w:bidi="ar"/>
        </w:rPr>
        <w:t>招投标时间安排表</w:t>
      </w:r>
    </w:p>
    <w:p w14:paraId="0FDE3160">
      <w:pPr>
        <w:pStyle w:val="17"/>
        <w:rPr>
          <w:rFonts w:hint="eastAsia" w:ascii="宋体" w:hAnsi="宋体" w:eastAsia="宋体"/>
        </w:rPr>
      </w:pPr>
    </w:p>
    <w:tbl>
      <w:tblPr>
        <w:tblStyle w:val="11"/>
        <w:tblW w:w="9185" w:type="dxa"/>
        <w:tblCellSpacing w:w="0" w:type="dxa"/>
        <w:tblInd w:w="-1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030"/>
        <w:gridCol w:w="6155"/>
      </w:tblGrid>
      <w:tr w14:paraId="010DE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5" w:hRule="atLeast"/>
          <w:tblCellSpacing w:w="0" w:type="dxa"/>
        </w:trPr>
        <w:tc>
          <w:tcPr>
            <w:tcW w:w="3030" w:type="dxa"/>
            <w:vAlign w:val="center"/>
          </w:tcPr>
          <w:p w14:paraId="34F9F390">
            <w:pPr>
              <w:widowControl/>
              <w:jc w:val="center"/>
              <w:rPr>
                <w:rFonts w:hint="eastAsia"/>
                <w:b/>
                <w:bCs/>
                <w:sz w:val="24"/>
              </w:rPr>
            </w:pPr>
            <w:r>
              <w:rPr>
                <w:rFonts w:hint="eastAsia"/>
                <w:b/>
                <w:bCs/>
                <w:sz w:val="24"/>
                <w:lang w:bidi="ar"/>
              </w:rPr>
              <w:t>项 目 名 称</w:t>
            </w:r>
          </w:p>
        </w:tc>
        <w:tc>
          <w:tcPr>
            <w:tcW w:w="6155" w:type="dxa"/>
            <w:vAlign w:val="center"/>
          </w:tcPr>
          <w:p w14:paraId="7401B872">
            <w:pPr>
              <w:widowControl/>
              <w:rPr>
                <w:rFonts w:hint="eastAsia"/>
                <w:sz w:val="24"/>
              </w:rPr>
            </w:pPr>
            <w:r>
              <w:rPr>
                <w:rFonts w:hint="eastAsia"/>
                <w:sz w:val="24"/>
              </w:rPr>
              <w:t>国道G205线梅县区太和亭至黄竹洋段改建工程施工监理</w:t>
            </w:r>
          </w:p>
        </w:tc>
      </w:tr>
      <w:tr w14:paraId="662DC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6" w:hRule="atLeast"/>
          <w:tblCellSpacing w:w="0" w:type="dxa"/>
        </w:trPr>
        <w:tc>
          <w:tcPr>
            <w:tcW w:w="3030" w:type="dxa"/>
            <w:vAlign w:val="center"/>
          </w:tcPr>
          <w:p w14:paraId="0D1CC6D6">
            <w:pPr>
              <w:widowControl/>
              <w:jc w:val="center"/>
              <w:rPr>
                <w:rFonts w:hint="eastAsia"/>
                <w:b/>
                <w:bCs/>
                <w:sz w:val="24"/>
              </w:rPr>
            </w:pPr>
            <w:r>
              <w:rPr>
                <w:rFonts w:hint="eastAsia"/>
                <w:b/>
                <w:bCs/>
                <w:sz w:val="24"/>
                <w:lang w:bidi="ar"/>
              </w:rPr>
              <w:t>网上邀请（招标文件获取）截止时间</w:t>
            </w:r>
          </w:p>
        </w:tc>
        <w:tc>
          <w:tcPr>
            <w:tcW w:w="6155" w:type="dxa"/>
            <w:vAlign w:val="center"/>
          </w:tcPr>
          <w:p w14:paraId="2404C607">
            <w:pPr>
              <w:widowControl/>
              <w:ind w:firstLine="241" w:firstLineChars="100"/>
              <w:jc w:val="center"/>
              <w:rPr>
                <w:rFonts w:hint="eastAsia"/>
                <w:sz w:val="24"/>
              </w:rPr>
            </w:pPr>
            <w:r>
              <w:rPr>
                <w:rFonts w:hint="eastAsia"/>
                <w:b/>
                <w:bCs/>
                <w:sz w:val="24"/>
                <w:lang w:bidi="ar"/>
              </w:rPr>
              <w:t>发招标公告之日起</w:t>
            </w:r>
            <w:r>
              <w:rPr>
                <w:rFonts w:hint="eastAsia"/>
                <w:sz w:val="24"/>
                <w:lang w:bidi="ar"/>
              </w:rPr>
              <w:t>至</w:t>
            </w:r>
            <w:r>
              <w:rPr>
                <w:rFonts w:hint="eastAsia"/>
                <w:sz w:val="24"/>
                <w:u w:val="single"/>
                <w:lang w:bidi="ar"/>
              </w:rPr>
              <w:t>2025</w:t>
            </w:r>
            <w:r>
              <w:rPr>
                <w:rFonts w:hint="eastAsia"/>
                <w:sz w:val="24"/>
                <w:lang w:bidi="ar"/>
              </w:rPr>
              <w:t>年</w:t>
            </w:r>
            <w:r>
              <w:rPr>
                <w:rFonts w:hint="eastAsia"/>
                <w:sz w:val="24"/>
                <w:u w:val="single"/>
                <w:lang w:bidi="ar"/>
              </w:rPr>
              <w:t>12</w:t>
            </w:r>
            <w:r>
              <w:rPr>
                <w:rFonts w:hint="eastAsia"/>
                <w:sz w:val="24"/>
                <w:lang w:bidi="ar"/>
              </w:rPr>
              <w:t>月</w:t>
            </w:r>
            <w:r>
              <w:rPr>
                <w:rFonts w:hint="eastAsia"/>
                <w:sz w:val="24"/>
                <w:u w:val="single"/>
                <w:lang w:bidi="ar"/>
              </w:rPr>
              <w:t>15</w:t>
            </w:r>
            <w:r>
              <w:rPr>
                <w:rFonts w:hint="eastAsia"/>
                <w:sz w:val="24"/>
                <w:lang w:bidi="ar"/>
              </w:rPr>
              <w:t>日</w:t>
            </w:r>
            <w:r>
              <w:rPr>
                <w:rFonts w:hint="eastAsia"/>
                <w:sz w:val="24"/>
                <w:u w:val="single"/>
                <w:lang w:bidi="ar"/>
              </w:rPr>
              <w:t>09:00</w:t>
            </w:r>
            <w:r>
              <w:rPr>
                <w:rFonts w:hint="eastAsia"/>
                <w:sz w:val="24"/>
                <w:lang w:bidi="ar"/>
              </w:rPr>
              <w:t>时止</w:t>
            </w:r>
          </w:p>
        </w:tc>
      </w:tr>
      <w:tr w14:paraId="6939F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1" w:hRule="atLeast"/>
          <w:tblCellSpacing w:w="0" w:type="dxa"/>
        </w:trPr>
        <w:tc>
          <w:tcPr>
            <w:tcW w:w="3030" w:type="dxa"/>
            <w:vAlign w:val="center"/>
          </w:tcPr>
          <w:p w14:paraId="0560AA8D">
            <w:pPr>
              <w:widowControl/>
              <w:jc w:val="center"/>
              <w:rPr>
                <w:rFonts w:hint="eastAsia"/>
                <w:b/>
                <w:bCs/>
                <w:sz w:val="24"/>
                <w:lang w:bidi="ar"/>
              </w:rPr>
            </w:pPr>
            <w:r>
              <w:rPr>
                <w:rFonts w:hint="eastAsia"/>
                <w:b/>
                <w:bCs/>
                <w:sz w:val="24"/>
                <w:lang w:bidi="ar"/>
              </w:rPr>
              <w:t>投标保证金（</w:t>
            </w:r>
            <w:r>
              <w:rPr>
                <w:rFonts w:hint="eastAsia"/>
                <w:b/>
                <w:bCs/>
                <w:sz w:val="24"/>
                <w:highlight w:val="none"/>
                <w:lang w:bidi="ar"/>
              </w:rPr>
              <w:t>银行转账</w:t>
            </w:r>
            <w:r>
              <w:rPr>
                <w:rFonts w:hint="eastAsia"/>
                <w:b/>
                <w:bCs/>
                <w:sz w:val="24"/>
                <w:lang w:bidi="ar"/>
              </w:rPr>
              <w:t>）提交截止时间</w:t>
            </w:r>
          </w:p>
        </w:tc>
        <w:tc>
          <w:tcPr>
            <w:tcW w:w="6155" w:type="dxa"/>
            <w:vAlign w:val="center"/>
          </w:tcPr>
          <w:p w14:paraId="687B9CC4">
            <w:pPr>
              <w:widowControl/>
              <w:ind w:firstLine="240" w:firstLineChars="100"/>
              <w:rPr>
                <w:rFonts w:hint="eastAsia"/>
                <w:sz w:val="24"/>
              </w:rPr>
            </w:pPr>
            <w:r>
              <w:rPr>
                <w:rFonts w:hint="eastAsia"/>
                <w:sz w:val="24"/>
                <w:u w:val="single"/>
                <w:lang w:bidi="ar"/>
              </w:rPr>
              <w:t>2025</w:t>
            </w:r>
            <w:r>
              <w:rPr>
                <w:rFonts w:hint="eastAsia"/>
                <w:sz w:val="24"/>
                <w:lang w:bidi="ar"/>
              </w:rPr>
              <w:t>年</w:t>
            </w:r>
            <w:r>
              <w:rPr>
                <w:rFonts w:hint="eastAsia"/>
                <w:sz w:val="24"/>
                <w:u w:val="single"/>
                <w:lang w:bidi="ar"/>
              </w:rPr>
              <w:t>12</w:t>
            </w:r>
            <w:r>
              <w:rPr>
                <w:rFonts w:hint="eastAsia"/>
                <w:sz w:val="24"/>
                <w:lang w:bidi="ar"/>
              </w:rPr>
              <w:t>月</w:t>
            </w:r>
            <w:r>
              <w:rPr>
                <w:rFonts w:hint="eastAsia"/>
                <w:sz w:val="24"/>
                <w:u w:val="single"/>
                <w:lang w:bidi="ar"/>
              </w:rPr>
              <w:t>15</w:t>
            </w:r>
            <w:r>
              <w:rPr>
                <w:rFonts w:hint="eastAsia"/>
                <w:sz w:val="24"/>
                <w:lang w:bidi="ar"/>
              </w:rPr>
              <w:t>日</w:t>
            </w:r>
            <w:r>
              <w:rPr>
                <w:rFonts w:hint="eastAsia"/>
                <w:sz w:val="24"/>
                <w:u w:val="single"/>
                <w:lang w:bidi="ar"/>
              </w:rPr>
              <w:t>09:00</w:t>
            </w:r>
            <w:r>
              <w:rPr>
                <w:rFonts w:hint="eastAsia"/>
                <w:sz w:val="24"/>
                <w:lang w:bidi="ar"/>
              </w:rPr>
              <w:t>时前（以到账时间为准）</w:t>
            </w:r>
          </w:p>
        </w:tc>
      </w:tr>
      <w:tr w14:paraId="37A08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1" w:hRule="atLeast"/>
          <w:tblCellSpacing w:w="0" w:type="dxa"/>
        </w:trPr>
        <w:tc>
          <w:tcPr>
            <w:tcW w:w="3030" w:type="dxa"/>
            <w:vAlign w:val="center"/>
          </w:tcPr>
          <w:p w14:paraId="6FF4878F">
            <w:pPr>
              <w:widowControl/>
              <w:jc w:val="center"/>
              <w:rPr>
                <w:rFonts w:hint="eastAsia"/>
                <w:b/>
                <w:bCs/>
                <w:sz w:val="24"/>
                <w:lang w:bidi="ar"/>
              </w:rPr>
            </w:pPr>
            <w:r>
              <w:rPr>
                <w:rFonts w:hint="eastAsia"/>
                <w:b/>
                <w:bCs/>
                <w:sz w:val="24"/>
                <w:lang w:bidi="ar"/>
              </w:rPr>
              <w:t>投标保证金（纸质保函）提交截止时间</w:t>
            </w:r>
          </w:p>
        </w:tc>
        <w:tc>
          <w:tcPr>
            <w:tcW w:w="6155" w:type="dxa"/>
            <w:vAlign w:val="center"/>
          </w:tcPr>
          <w:p w14:paraId="13016586">
            <w:pPr>
              <w:widowControl/>
              <w:ind w:firstLine="240" w:firstLineChars="100"/>
              <w:rPr>
                <w:rFonts w:hint="eastAsia"/>
                <w:sz w:val="24"/>
                <w:lang w:bidi="ar"/>
              </w:rPr>
            </w:pPr>
            <w:r>
              <w:rPr>
                <w:rFonts w:hint="eastAsia"/>
                <w:sz w:val="24"/>
                <w:u w:val="single"/>
                <w:lang w:bidi="ar"/>
              </w:rPr>
              <w:t>2025</w:t>
            </w:r>
            <w:r>
              <w:rPr>
                <w:rFonts w:hint="eastAsia"/>
                <w:sz w:val="24"/>
                <w:lang w:bidi="ar"/>
              </w:rPr>
              <w:t>年</w:t>
            </w:r>
            <w:r>
              <w:rPr>
                <w:rFonts w:hint="eastAsia"/>
                <w:sz w:val="24"/>
                <w:u w:val="single"/>
                <w:lang w:bidi="ar"/>
              </w:rPr>
              <w:t>12</w:t>
            </w:r>
            <w:r>
              <w:rPr>
                <w:rFonts w:hint="eastAsia"/>
                <w:sz w:val="24"/>
                <w:lang w:bidi="ar"/>
              </w:rPr>
              <w:t>月</w:t>
            </w:r>
            <w:r>
              <w:rPr>
                <w:rFonts w:hint="eastAsia"/>
                <w:sz w:val="24"/>
                <w:u w:val="single"/>
                <w:lang w:bidi="ar"/>
              </w:rPr>
              <w:t>15</w:t>
            </w:r>
            <w:r>
              <w:rPr>
                <w:rFonts w:hint="eastAsia"/>
                <w:sz w:val="24"/>
                <w:lang w:bidi="ar"/>
              </w:rPr>
              <w:t>日</w:t>
            </w:r>
            <w:r>
              <w:rPr>
                <w:rFonts w:hint="eastAsia"/>
                <w:sz w:val="24"/>
                <w:u w:val="single"/>
                <w:lang w:bidi="ar"/>
              </w:rPr>
              <w:t xml:space="preserve">9:30 </w:t>
            </w:r>
            <w:r>
              <w:rPr>
                <w:rFonts w:hint="eastAsia"/>
                <w:sz w:val="24"/>
                <w:lang w:bidi="ar"/>
              </w:rPr>
              <w:t>时</w:t>
            </w:r>
            <w:r>
              <w:rPr>
                <w:rStyle w:val="13"/>
                <w:rFonts w:hint="eastAsia"/>
                <w:sz w:val="24"/>
                <w:lang w:bidi="ar"/>
              </w:rPr>
              <w:t>前</w:t>
            </w:r>
            <w:r>
              <w:rPr>
                <w:rFonts w:hint="eastAsia"/>
                <w:sz w:val="24"/>
                <w:lang w:bidi="ar"/>
              </w:rPr>
              <w:t>（以现场递交时间为准）</w:t>
            </w:r>
          </w:p>
        </w:tc>
      </w:tr>
      <w:tr w14:paraId="5756C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tblCellSpacing w:w="0" w:type="dxa"/>
        </w:trPr>
        <w:tc>
          <w:tcPr>
            <w:tcW w:w="3030" w:type="dxa"/>
            <w:vAlign w:val="center"/>
          </w:tcPr>
          <w:p w14:paraId="2379F804">
            <w:pPr>
              <w:widowControl/>
              <w:jc w:val="center"/>
              <w:rPr>
                <w:rFonts w:hint="eastAsia"/>
                <w:b/>
                <w:bCs/>
                <w:color w:val="000000"/>
                <w:sz w:val="24"/>
                <w:lang w:bidi="ar"/>
              </w:rPr>
            </w:pPr>
            <w:r>
              <w:rPr>
                <w:rFonts w:hint="eastAsia"/>
                <w:b/>
                <w:bCs/>
                <w:color w:val="000000"/>
                <w:sz w:val="24"/>
                <w:lang w:bidi="ar"/>
              </w:rPr>
              <w:t>投标保证金（电子保函）提交截止时间</w:t>
            </w:r>
          </w:p>
        </w:tc>
        <w:tc>
          <w:tcPr>
            <w:tcW w:w="6155" w:type="dxa"/>
            <w:vAlign w:val="center"/>
          </w:tcPr>
          <w:p w14:paraId="192C6621">
            <w:pPr>
              <w:widowControl/>
              <w:ind w:firstLine="240" w:firstLineChars="100"/>
              <w:rPr>
                <w:rFonts w:hint="eastAsia"/>
                <w:color w:val="000000"/>
                <w:sz w:val="24"/>
                <w:u w:val="single"/>
                <w:lang w:bidi="ar"/>
              </w:rPr>
            </w:pPr>
            <w:bookmarkStart w:id="13" w:name="OLE_LINK14"/>
            <w:r>
              <w:rPr>
                <w:rFonts w:hint="eastAsia"/>
                <w:sz w:val="24"/>
                <w:u w:val="single"/>
                <w:lang w:bidi="ar"/>
              </w:rPr>
              <w:t>2025</w:t>
            </w:r>
            <w:r>
              <w:rPr>
                <w:rFonts w:hint="eastAsia"/>
                <w:sz w:val="24"/>
                <w:lang w:bidi="ar"/>
              </w:rPr>
              <w:t>年</w:t>
            </w:r>
            <w:r>
              <w:rPr>
                <w:rFonts w:hint="eastAsia"/>
                <w:sz w:val="24"/>
                <w:u w:val="single"/>
                <w:lang w:bidi="ar"/>
              </w:rPr>
              <w:t>12</w:t>
            </w:r>
            <w:r>
              <w:rPr>
                <w:rFonts w:hint="eastAsia"/>
                <w:sz w:val="24"/>
                <w:lang w:bidi="ar"/>
              </w:rPr>
              <w:t>月</w:t>
            </w:r>
            <w:r>
              <w:rPr>
                <w:rFonts w:hint="eastAsia"/>
                <w:sz w:val="24"/>
                <w:u w:val="single"/>
                <w:lang w:bidi="ar"/>
              </w:rPr>
              <w:t>15</w:t>
            </w:r>
            <w:r>
              <w:rPr>
                <w:rFonts w:hint="eastAsia"/>
                <w:sz w:val="24"/>
                <w:lang w:bidi="ar"/>
              </w:rPr>
              <w:t>日</w:t>
            </w:r>
            <w:bookmarkEnd w:id="13"/>
            <w:r>
              <w:rPr>
                <w:rFonts w:hint="eastAsia"/>
                <w:sz w:val="24"/>
                <w:u w:val="single"/>
                <w:lang w:bidi="ar"/>
              </w:rPr>
              <w:t>09:00</w:t>
            </w:r>
            <w:r>
              <w:rPr>
                <w:rFonts w:hint="eastAsia"/>
                <w:color w:val="000000"/>
                <w:sz w:val="24"/>
                <w:lang w:bidi="ar"/>
              </w:rPr>
              <w:t>时止</w:t>
            </w:r>
          </w:p>
        </w:tc>
      </w:tr>
      <w:tr w14:paraId="58FBE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0" w:hRule="atLeast"/>
          <w:tblCellSpacing w:w="0" w:type="dxa"/>
        </w:trPr>
        <w:tc>
          <w:tcPr>
            <w:tcW w:w="3030" w:type="dxa"/>
            <w:vAlign w:val="center"/>
          </w:tcPr>
          <w:p w14:paraId="382C1FFE">
            <w:pPr>
              <w:widowControl/>
              <w:jc w:val="center"/>
              <w:rPr>
                <w:rFonts w:hint="eastAsia"/>
                <w:b/>
                <w:bCs/>
                <w:color w:val="000000"/>
                <w:sz w:val="24"/>
              </w:rPr>
            </w:pPr>
            <w:r>
              <w:rPr>
                <w:rFonts w:hint="eastAsia"/>
                <w:b/>
                <w:bCs/>
                <w:color w:val="000000"/>
                <w:sz w:val="24"/>
                <w:lang w:bidi="ar"/>
              </w:rPr>
              <w:t>网上提问截止时间</w:t>
            </w:r>
          </w:p>
        </w:tc>
        <w:tc>
          <w:tcPr>
            <w:tcW w:w="6155" w:type="dxa"/>
            <w:vAlign w:val="center"/>
          </w:tcPr>
          <w:p w14:paraId="0FD4277F">
            <w:pPr>
              <w:widowControl/>
              <w:ind w:firstLine="240" w:firstLineChars="100"/>
              <w:rPr>
                <w:rFonts w:hint="eastAsia"/>
                <w:color w:val="000000"/>
                <w:sz w:val="24"/>
              </w:rPr>
            </w:pPr>
            <w:r>
              <w:rPr>
                <w:rFonts w:hint="eastAsia"/>
                <w:sz w:val="24"/>
                <w:u w:val="single"/>
                <w:lang w:bidi="ar"/>
              </w:rPr>
              <w:t>2025</w:t>
            </w:r>
            <w:r>
              <w:rPr>
                <w:rFonts w:hint="eastAsia"/>
                <w:sz w:val="24"/>
                <w:lang w:bidi="ar"/>
              </w:rPr>
              <w:t>年</w:t>
            </w:r>
            <w:r>
              <w:rPr>
                <w:rFonts w:hint="eastAsia"/>
                <w:sz w:val="24"/>
                <w:u w:val="single"/>
                <w:lang w:bidi="ar"/>
              </w:rPr>
              <w:t>11</w:t>
            </w:r>
            <w:r>
              <w:rPr>
                <w:rFonts w:hint="eastAsia"/>
                <w:sz w:val="24"/>
                <w:lang w:bidi="ar"/>
              </w:rPr>
              <w:t>月</w:t>
            </w:r>
            <w:r>
              <w:rPr>
                <w:rFonts w:hint="eastAsia"/>
                <w:sz w:val="24"/>
                <w:u w:val="single"/>
                <w:lang w:bidi="ar"/>
              </w:rPr>
              <w:t>27</w:t>
            </w:r>
            <w:r>
              <w:rPr>
                <w:rFonts w:hint="eastAsia"/>
                <w:sz w:val="24"/>
                <w:lang w:bidi="ar"/>
              </w:rPr>
              <w:t>日</w:t>
            </w:r>
            <w:r>
              <w:rPr>
                <w:rFonts w:hint="eastAsia"/>
                <w:color w:val="000000"/>
                <w:sz w:val="24"/>
                <w:u w:val="single"/>
                <w:lang w:bidi="ar"/>
              </w:rPr>
              <w:t>18:00</w:t>
            </w:r>
            <w:r>
              <w:rPr>
                <w:rFonts w:hint="eastAsia"/>
                <w:color w:val="000000"/>
                <w:sz w:val="24"/>
                <w:lang w:bidi="ar"/>
              </w:rPr>
              <w:t>时止</w:t>
            </w:r>
          </w:p>
        </w:tc>
      </w:tr>
      <w:tr w14:paraId="63B4B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0" w:hRule="atLeast"/>
          <w:tblCellSpacing w:w="0" w:type="dxa"/>
        </w:trPr>
        <w:tc>
          <w:tcPr>
            <w:tcW w:w="3030" w:type="dxa"/>
            <w:vAlign w:val="center"/>
          </w:tcPr>
          <w:p w14:paraId="53BC5BD8">
            <w:pPr>
              <w:pStyle w:val="10"/>
              <w:widowControl/>
              <w:wordWrap w:val="0"/>
              <w:spacing w:beforeAutospacing="0" w:afterAutospacing="0" w:line="270" w:lineRule="atLeast"/>
              <w:jc w:val="center"/>
              <w:rPr>
                <w:rFonts w:hint="eastAsia" w:cs="宋体"/>
                <w:b/>
                <w:bCs/>
                <w:color w:val="000000"/>
              </w:rPr>
            </w:pPr>
            <w:r>
              <w:rPr>
                <w:rFonts w:hint="eastAsia" w:cs="宋体"/>
                <w:b/>
                <w:bCs/>
                <w:color w:val="000000"/>
              </w:rPr>
              <w:t>投标文件上传截止时间</w:t>
            </w:r>
          </w:p>
        </w:tc>
        <w:tc>
          <w:tcPr>
            <w:tcW w:w="6155" w:type="dxa"/>
            <w:vAlign w:val="center"/>
          </w:tcPr>
          <w:p w14:paraId="7C1C45F5">
            <w:pPr>
              <w:pStyle w:val="10"/>
              <w:widowControl/>
              <w:wordWrap w:val="0"/>
              <w:spacing w:beforeAutospacing="0" w:afterAutospacing="0" w:line="270" w:lineRule="atLeast"/>
              <w:ind w:firstLine="240" w:firstLineChars="100"/>
              <w:rPr>
                <w:rFonts w:hint="eastAsia" w:cs="宋体"/>
                <w:color w:val="000000"/>
              </w:rPr>
            </w:pPr>
            <w:r>
              <w:rPr>
                <w:rFonts w:hint="eastAsia"/>
                <w:u w:val="single"/>
                <w:lang w:bidi="ar"/>
              </w:rPr>
              <w:t>2025</w:t>
            </w:r>
            <w:r>
              <w:rPr>
                <w:rFonts w:hint="eastAsia"/>
                <w:lang w:bidi="ar"/>
              </w:rPr>
              <w:t>年</w:t>
            </w:r>
            <w:r>
              <w:rPr>
                <w:rFonts w:hint="eastAsia"/>
                <w:u w:val="single"/>
                <w:lang w:bidi="ar"/>
              </w:rPr>
              <w:t>12</w:t>
            </w:r>
            <w:r>
              <w:rPr>
                <w:rFonts w:hint="eastAsia"/>
                <w:lang w:bidi="ar"/>
              </w:rPr>
              <w:t>月</w:t>
            </w:r>
            <w:r>
              <w:rPr>
                <w:rFonts w:hint="eastAsia"/>
                <w:u w:val="single"/>
                <w:lang w:bidi="ar"/>
              </w:rPr>
              <w:t>15</w:t>
            </w:r>
            <w:r>
              <w:rPr>
                <w:rFonts w:hint="eastAsia"/>
                <w:lang w:bidi="ar"/>
              </w:rPr>
              <w:t>日</w:t>
            </w:r>
            <w:r>
              <w:rPr>
                <w:rFonts w:hint="eastAsia"/>
                <w:u w:val="single"/>
                <w:lang w:bidi="ar"/>
              </w:rPr>
              <w:t>09:00</w:t>
            </w:r>
            <w:r>
              <w:rPr>
                <w:rFonts w:hint="eastAsia" w:cs="宋体"/>
                <w:color w:val="000000"/>
                <w:lang w:bidi="ar"/>
              </w:rPr>
              <w:t>时止</w:t>
            </w:r>
          </w:p>
        </w:tc>
      </w:tr>
      <w:tr w14:paraId="562C2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4" w:hRule="atLeast"/>
          <w:tblCellSpacing w:w="0" w:type="dxa"/>
        </w:trPr>
        <w:tc>
          <w:tcPr>
            <w:tcW w:w="3030" w:type="dxa"/>
            <w:vAlign w:val="center"/>
          </w:tcPr>
          <w:p w14:paraId="26AB6ADF">
            <w:pPr>
              <w:widowControl/>
              <w:jc w:val="center"/>
              <w:rPr>
                <w:rFonts w:hint="eastAsia"/>
                <w:b/>
                <w:bCs/>
                <w:color w:val="000000"/>
                <w:sz w:val="24"/>
              </w:rPr>
            </w:pPr>
            <w:r>
              <w:rPr>
                <w:rFonts w:hint="eastAsia"/>
                <w:b/>
                <w:bCs/>
                <w:color w:val="000000"/>
                <w:sz w:val="24"/>
                <w:lang w:bidi="ar"/>
              </w:rPr>
              <w:t>开 标 时 间</w:t>
            </w:r>
          </w:p>
        </w:tc>
        <w:tc>
          <w:tcPr>
            <w:tcW w:w="6155" w:type="dxa"/>
            <w:vAlign w:val="center"/>
          </w:tcPr>
          <w:p w14:paraId="192FB47F">
            <w:pPr>
              <w:widowControl/>
              <w:ind w:firstLine="240" w:firstLineChars="100"/>
              <w:rPr>
                <w:rFonts w:hint="eastAsia"/>
                <w:color w:val="000000"/>
                <w:sz w:val="24"/>
              </w:rPr>
            </w:pPr>
            <w:r>
              <w:rPr>
                <w:rFonts w:hint="eastAsia"/>
                <w:sz w:val="24"/>
                <w:u w:val="single"/>
                <w:lang w:bidi="ar"/>
              </w:rPr>
              <w:t>2025</w:t>
            </w:r>
            <w:r>
              <w:rPr>
                <w:rFonts w:hint="eastAsia"/>
                <w:sz w:val="24"/>
                <w:lang w:bidi="ar"/>
              </w:rPr>
              <w:t>年</w:t>
            </w:r>
            <w:r>
              <w:rPr>
                <w:rFonts w:hint="eastAsia"/>
                <w:sz w:val="24"/>
                <w:u w:val="single"/>
                <w:lang w:bidi="ar"/>
              </w:rPr>
              <w:t>12</w:t>
            </w:r>
            <w:r>
              <w:rPr>
                <w:rFonts w:hint="eastAsia"/>
                <w:sz w:val="24"/>
                <w:lang w:bidi="ar"/>
              </w:rPr>
              <w:t>月</w:t>
            </w:r>
            <w:r>
              <w:rPr>
                <w:rFonts w:hint="eastAsia"/>
                <w:sz w:val="24"/>
                <w:u w:val="single"/>
                <w:lang w:bidi="ar"/>
              </w:rPr>
              <w:t>15</w:t>
            </w:r>
            <w:r>
              <w:rPr>
                <w:rFonts w:hint="eastAsia"/>
                <w:sz w:val="24"/>
                <w:lang w:bidi="ar"/>
              </w:rPr>
              <w:t>日</w:t>
            </w:r>
            <w:r>
              <w:rPr>
                <w:rFonts w:hint="eastAsia"/>
                <w:sz w:val="24"/>
                <w:u w:val="single"/>
                <w:lang w:bidi="ar"/>
              </w:rPr>
              <w:t>09:00</w:t>
            </w:r>
            <w:r>
              <w:rPr>
                <w:rFonts w:hint="eastAsia"/>
                <w:color w:val="000000"/>
                <w:sz w:val="24"/>
                <w:lang w:bidi="ar"/>
              </w:rPr>
              <w:t>时</w:t>
            </w:r>
          </w:p>
        </w:tc>
      </w:tr>
      <w:tr w14:paraId="49A93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5" w:hRule="atLeast"/>
          <w:tblCellSpacing w:w="0" w:type="dxa"/>
        </w:trPr>
        <w:tc>
          <w:tcPr>
            <w:tcW w:w="3030" w:type="dxa"/>
            <w:vAlign w:val="center"/>
          </w:tcPr>
          <w:p w14:paraId="776948D3">
            <w:pPr>
              <w:widowControl/>
              <w:spacing w:line="480" w:lineRule="atLeast"/>
              <w:jc w:val="center"/>
              <w:rPr>
                <w:rFonts w:hint="eastAsia"/>
                <w:color w:val="000000"/>
              </w:rPr>
            </w:pPr>
            <w:r>
              <w:rPr>
                <w:rFonts w:hint="eastAsia"/>
                <w:b/>
                <w:bCs/>
                <w:color w:val="000000"/>
                <w:sz w:val="24"/>
              </w:rPr>
              <w:t>投标文件解密时间</w:t>
            </w:r>
          </w:p>
        </w:tc>
        <w:tc>
          <w:tcPr>
            <w:tcW w:w="6155" w:type="dxa"/>
            <w:vAlign w:val="center"/>
          </w:tcPr>
          <w:p w14:paraId="1D1BAC2F">
            <w:pPr>
              <w:widowControl/>
              <w:spacing w:line="320" w:lineRule="exact"/>
              <w:ind w:firstLine="240" w:firstLineChars="100"/>
              <w:rPr>
                <w:rFonts w:hint="eastAsia"/>
                <w:color w:val="000000"/>
                <w:sz w:val="24"/>
              </w:rPr>
            </w:pPr>
            <w:r>
              <w:rPr>
                <w:rFonts w:hint="eastAsia"/>
                <w:color w:val="000000"/>
                <w:sz w:val="24"/>
                <w:lang w:bidi="ar"/>
              </w:rPr>
              <w:t>自招标代理在系统点击公布投标人后</w:t>
            </w:r>
            <w:r>
              <w:rPr>
                <w:rFonts w:hint="eastAsia"/>
                <w:color w:val="000000"/>
                <w:sz w:val="24"/>
                <w:u w:val="single"/>
                <w:lang w:bidi="ar"/>
              </w:rPr>
              <w:t xml:space="preserve">  30 </w:t>
            </w:r>
            <w:r>
              <w:rPr>
                <w:rFonts w:hint="eastAsia"/>
                <w:color w:val="000000"/>
                <w:sz w:val="24"/>
                <w:lang w:bidi="ar"/>
              </w:rPr>
              <w:t xml:space="preserve">分钟内（默认解密时间的起终止计时以网上交易系统显示时间为准，含在线解密和现场解密）。 </w:t>
            </w:r>
          </w:p>
        </w:tc>
      </w:tr>
    </w:tbl>
    <w:p w14:paraId="60030881">
      <w:pPr>
        <w:pStyle w:val="18"/>
        <w:rPr>
          <w:rFonts w:hint="eastAsia" w:hAnsi="宋体"/>
          <w:color w:val="000000"/>
        </w:rPr>
      </w:pPr>
    </w:p>
    <w:p w14:paraId="393595FE">
      <w:pPr>
        <w:pStyle w:val="18"/>
        <w:rPr>
          <w:rFonts w:hint="eastAsia" w:hAnsi="宋体"/>
          <w:color w:val="000000"/>
        </w:rPr>
      </w:pPr>
    </w:p>
    <w:p w14:paraId="546C5CC3">
      <w:pPr>
        <w:spacing w:line="360" w:lineRule="auto"/>
        <w:rPr>
          <w:rFonts w:hint="eastAsia"/>
          <w:color w:val="000000"/>
          <w:sz w:val="24"/>
          <w:szCs w:val="21"/>
        </w:rPr>
      </w:pPr>
    </w:p>
    <w:p w14:paraId="1D251D8D">
      <w:pPr>
        <w:spacing w:line="360" w:lineRule="auto"/>
        <w:rPr>
          <w:rFonts w:hint="eastAsia"/>
          <w:color w:val="000000"/>
          <w:sz w:val="24"/>
          <w:szCs w:val="21"/>
        </w:rPr>
      </w:pPr>
    </w:p>
    <w:p w14:paraId="62001BD2">
      <w:pPr>
        <w:spacing w:line="360" w:lineRule="auto"/>
        <w:rPr>
          <w:rFonts w:hint="eastAsia"/>
          <w:color w:val="000000"/>
          <w:sz w:val="24"/>
          <w:szCs w:val="21"/>
        </w:rPr>
      </w:pPr>
    </w:p>
    <w:p w14:paraId="68AE344B">
      <w:pPr>
        <w:spacing w:line="360" w:lineRule="auto"/>
        <w:rPr>
          <w:rFonts w:hint="eastAsia"/>
          <w:color w:val="000000"/>
          <w:sz w:val="24"/>
          <w:szCs w:val="21"/>
        </w:rPr>
      </w:pPr>
    </w:p>
    <w:p w14:paraId="5D205E27">
      <w:pPr>
        <w:spacing w:line="360" w:lineRule="auto"/>
        <w:rPr>
          <w:rFonts w:hint="eastAsia"/>
          <w:color w:val="000000"/>
          <w:sz w:val="24"/>
          <w:szCs w:val="21"/>
        </w:rPr>
      </w:pPr>
    </w:p>
    <w:p w14:paraId="6CBFABE4">
      <w:pPr>
        <w:spacing w:line="360" w:lineRule="auto"/>
        <w:rPr>
          <w:rFonts w:hint="eastAsia"/>
          <w:color w:val="000000"/>
          <w:sz w:val="24"/>
          <w:szCs w:val="21"/>
        </w:rPr>
      </w:pPr>
    </w:p>
    <w:p w14:paraId="4DBB6A2C">
      <w:pPr>
        <w:spacing w:line="360" w:lineRule="auto"/>
        <w:rPr>
          <w:rFonts w:hint="eastAsia"/>
          <w:color w:val="000000"/>
          <w:sz w:val="24"/>
          <w:szCs w:val="21"/>
        </w:rPr>
      </w:pPr>
    </w:p>
    <w:p w14:paraId="15118C31">
      <w:pPr>
        <w:spacing w:line="360" w:lineRule="auto"/>
        <w:rPr>
          <w:rFonts w:hint="eastAsia"/>
          <w:color w:val="000000"/>
          <w:sz w:val="24"/>
          <w:szCs w:val="21"/>
        </w:rPr>
      </w:pPr>
    </w:p>
    <w:p w14:paraId="0165745F">
      <w:pPr>
        <w:spacing w:line="360" w:lineRule="auto"/>
        <w:rPr>
          <w:rFonts w:hint="eastAsia"/>
          <w:color w:val="000000"/>
          <w:sz w:val="24"/>
          <w:szCs w:val="21"/>
        </w:rPr>
      </w:pPr>
    </w:p>
    <w:p w14:paraId="6634ECA9">
      <w:pPr>
        <w:rPr>
          <w:rFonts w:hint="eastAsia"/>
        </w:rPr>
      </w:pPr>
      <w:r>
        <w:rPr>
          <w:rFonts w:hint="eastAsia"/>
          <w:color w:val="000000"/>
        </w:rPr>
        <w:br w:type="page"/>
      </w:r>
    </w:p>
    <w:p w14:paraId="497E5A59">
      <w:pPr>
        <w:rPr>
          <w:rFonts w:hint="eastAsia"/>
        </w:rPr>
      </w:pPr>
    </w:p>
    <w:p w14:paraId="52DF348F">
      <w:pPr>
        <w:rPr>
          <w:rFonts w:hint="eastAsia"/>
        </w:rPr>
      </w:pPr>
    </w:p>
    <w:p w14:paraId="4EAFDF80">
      <w:pPr>
        <w:pStyle w:val="3"/>
        <w:rPr>
          <w:rFonts w:hint="eastAsia" w:ascii="宋体" w:hAnsi="宋体" w:eastAsia="宋体"/>
          <w:b/>
          <w:sz w:val="52"/>
          <w:szCs w:val="52"/>
        </w:rPr>
      </w:pPr>
      <w:bookmarkStart w:id="14" w:name="_Toc22634"/>
      <w:r>
        <w:rPr>
          <w:rFonts w:ascii="宋体" w:hAnsi="宋体" w:eastAsia="宋体"/>
          <w:b/>
          <w:sz w:val="52"/>
          <w:szCs w:val="52"/>
        </w:rPr>
        <w:t>第</w:t>
      </w:r>
      <w:r>
        <w:rPr>
          <w:rFonts w:hint="eastAsia" w:ascii="宋体" w:hAnsi="宋体" w:eastAsia="宋体"/>
          <w:b/>
          <w:sz w:val="52"/>
          <w:szCs w:val="52"/>
        </w:rPr>
        <w:t>二</w:t>
      </w:r>
      <w:r>
        <w:rPr>
          <w:rFonts w:ascii="宋体" w:hAnsi="宋体" w:eastAsia="宋体"/>
          <w:b/>
          <w:sz w:val="52"/>
          <w:szCs w:val="52"/>
        </w:rPr>
        <w:t>章</w:t>
      </w:r>
      <w:r>
        <w:rPr>
          <w:rFonts w:hint="eastAsia" w:ascii="宋体" w:hAnsi="宋体" w:eastAsia="宋体"/>
          <w:b/>
          <w:sz w:val="52"/>
          <w:szCs w:val="52"/>
        </w:rPr>
        <w:t xml:space="preserve"> </w:t>
      </w:r>
      <w:r>
        <w:rPr>
          <w:rFonts w:ascii="宋体" w:hAnsi="宋体" w:eastAsia="宋体"/>
          <w:b/>
          <w:sz w:val="52"/>
          <w:szCs w:val="52"/>
        </w:rPr>
        <w:t>投标人须知</w:t>
      </w:r>
      <w:bookmarkEnd w:id="4"/>
      <w:bookmarkEnd w:id="5"/>
      <w:bookmarkEnd w:id="6"/>
      <w:bookmarkEnd w:id="14"/>
    </w:p>
    <w:p w14:paraId="18D44420">
      <w:pPr>
        <w:ind w:firstLine="480"/>
        <w:rPr>
          <w:rFonts w:hint="eastAsia"/>
          <w:bCs/>
          <w:sz w:val="24"/>
        </w:rPr>
      </w:pPr>
    </w:p>
    <w:p w14:paraId="3A2D97E8">
      <w:pPr>
        <w:ind w:firstLine="480"/>
        <w:rPr>
          <w:rFonts w:hint="eastAsia"/>
          <w:bCs/>
          <w:sz w:val="24"/>
        </w:rPr>
      </w:pPr>
    </w:p>
    <w:p w14:paraId="2DE125BC">
      <w:pPr>
        <w:ind w:firstLine="480"/>
        <w:rPr>
          <w:rFonts w:hint="eastAsia"/>
          <w:bCs/>
          <w:sz w:val="24"/>
        </w:rPr>
      </w:pPr>
    </w:p>
    <w:p w14:paraId="0ACB12C1">
      <w:pPr>
        <w:ind w:firstLine="480"/>
        <w:rPr>
          <w:rFonts w:hint="eastAsia"/>
          <w:bCs/>
          <w:sz w:val="24"/>
        </w:rPr>
      </w:pPr>
    </w:p>
    <w:p w14:paraId="60DA138B">
      <w:pPr>
        <w:ind w:firstLine="480"/>
        <w:rPr>
          <w:rFonts w:hint="eastAsia"/>
          <w:bCs/>
          <w:sz w:val="24"/>
        </w:rPr>
      </w:pPr>
    </w:p>
    <w:p w14:paraId="502C2965">
      <w:pPr>
        <w:ind w:firstLine="480"/>
        <w:rPr>
          <w:rFonts w:hint="eastAsia"/>
          <w:bCs/>
          <w:sz w:val="24"/>
        </w:rPr>
      </w:pPr>
    </w:p>
    <w:p w14:paraId="77B29040">
      <w:pPr>
        <w:ind w:firstLine="480"/>
        <w:rPr>
          <w:rFonts w:hint="eastAsia"/>
          <w:bCs/>
          <w:sz w:val="24"/>
        </w:rPr>
      </w:pPr>
    </w:p>
    <w:p w14:paraId="26BB2D63">
      <w:pPr>
        <w:ind w:firstLine="480"/>
        <w:rPr>
          <w:rFonts w:hint="eastAsia"/>
          <w:bCs/>
          <w:sz w:val="24"/>
        </w:rPr>
      </w:pPr>
    </w:p>
    <w:p w14:paraId="1589A6BA">
      <w:pPr>
        <w:ind w:firstLine="480"/>
        <w:rPr>
          <w:rFonts w:hint="eastAsia"/>
          <w:bCs/>
          <w:sz w:val="24"/>
        </w:rPr>
      </w:pPr>
    </w:p>
    <w:p w14:paraId="3B6F2486">
      <w:pPr>
        <w:ind w:firstLine="480"/>
        <w:rPr>
          <w:rFonts w:hint="eastAsia"/>
          <w:bCs/>
          <w:sz w:val="24"/>
        </w:rPr>
      </w:pPr>
    </w:p>
    <w:p w14:paraId="272B2C7F">
      <w:pPr>
        <w:ind w:firstLine="480"/>
        <w:rPr>
          <w:rFonts w:hint="eastAsia"/>
          <w:bCs/>
          <w:sz w:val="24"/>
        </w:rPr>
      </w:pPr>
    </w:p>
    <w:p w14:paraId="49F54060">
      <w:pPr>
        <w:ind w:firstLine="480"/>
        <w:rPr>
          <w:rFonts w:hint="eastAsia"/>
          <w:bCs/>
          <w:sz w:val="24"/>
        </w:rPr>
      </w:pPr>
    </w:p>
    <w:p w14:paraId="064BFD1F">
      <w:pPr>
        <w:ind w:firstLine="480"/>
        <w:rPr>
          <w:rFonts w:hint="eastAsia"/>
          <w:bCs/>
          <w:sz w:val="24"/>
        </w:rPr>
      </w:pPr>
    </w:p>
    <w:p w14:paraId="796047D6">
      <w:pPr>
        <w:ind w:firstLine="480"/>
        <w:rPr>
          <w:rFonts w:hint="eastAsia"/>
          <w:bCs/>
          <w:sz w:val="24"/>
        </w:rPr>
      </w:pPr>
    </w:p>
    <w:p w14:paraId="791DA87A">
      <w:pPr>
        <w:ind w:firstLine="480"/>
        <w:rPr>
          <w:rFonts w:hint="eastAsia"/>
          <w:bCs/>
          <w:sz w:val="24"/>
        </w:rPr>
      </w:pPr>
    </w:p>
    <w:p w14:paraId="5A9DC3C8">
      <w:pPr>
        <w:ind w:firstLine="480"/>
        <w:rPr>
          <w:rFonts w:hint="eastAsia"/>
          <w:bCs/>
          <w:sz w:val="24"/>
        </w:rPr>
      </w:pPr>
    </w:p>
    <w:p w14:paraId="37DA7B6E">
      <w:pPr>
        <w:ind w:firstLine="480"/>
        <w:rPr>
          <w:rFonts w:hint="eastAsia"/>
          <w:bCs/>
          <w:sz w:val="24"/>
        </w:rPr>
      </w:pPr>
    </w:p>
    <w:p w14:paraId="75B70EAB">
      <w:pPr>
        <w:ind w:firstLine="480"/>
        <w:rPr>
          <w:rFonts w:hint="eastAsia"/>
          <w:bCs/>
          <w:sz w:val="24"/>
        </w:rPr>
      </w:pPr>
    </w:p>
    <w:p w14:paraId="4811D0C5">
      <w:pPr>
        <w:ind w:firstLine="480"/>
        <w:rPr>
          <w:rFonts w:hint="eastAsia"/>
          <w:bCs/>
          <w:sz w:val="24"/>
        </w:rPr>
      </w:pPr>
    </w:p>
    <w:p w14:paraId="1AA14E58">
      <w:pPr>
        <w:ind w:firstLine="480"/>
        <w:rPr>
          <w:rFonts w:hint="eastAsia"/>
          <w:bCs/>
          <w:sz w:val="24"/>
        </w:rPr>
      </w:pPr>
    </w:p>
    <w:p w14:paraId="621C7948">
      <w:pPr>
        <w:ind w:firstLine="480"/>
        <w:rPr>
          <w:rFonts w:hint="eastAsia"/>
          <w:bCs/>
          <w:sz w:val="24"/>
        </w:rPr>
      </w:pPr>
    </w:p>
    <w:p w14:paraId="5D9A8B4F">
      <w:pPr>
        <w:ind w:firstLine="480"/>
        <w:rPr>
          <w:rFonts w:hint="eastAsia"/>
          <w:bCs/>
          <w:sz w:val="24"/>
        </w:rPr>
      </w:pPr>
    </w:p>
    <w:p w14:paraId="1AAED0A3">
      <w:pPr>
        <w:ind w:firstLine="480"/>
        <w:rPr>
          <w:rFonts w:hint="eastAsia"/>
          <w:bCs/>
          <w:sz w:val="24"/>
        </w:rPr>
      </w:pPr>
    </w:p>
    <w:p w14:paraId="5B7625A2">
      <w:pPr>
        <w:ind w:firstLine="480"/>
        <w:rPr>
          <w:rFonts w:hint="eastAsia"/>
          <w:bCs/>
          <w:sz w:val="24"/>
        </w:rPr>
      </w:pPr>
    </w:p>
    <w:p w14:paraId="1DF1F755">
      <w:pPr>
        <w:ind w:firstLine="480"/>
        <w:rPr>
          <w:rFonts w:hint="eastAsia"/>
          <w:bCs/>
          <w:sz w:val="24"/>
        </w:rPr>
      </w:pPr>
    </w:p>
    <w:p w14:paraId="7D76131B">
      <w:pPr>
        <w:widowControl/>
        <w:jc w:val="center"/>
        <w:rPr>
          <w:rFonts w:hint="eastAsia"/>
          <w:b/>
          <w:sz w:val="32"/>
          <w:szCs w:val="32"/>
        </w:rPr>
      </w:pPr>
      <w:bookmarkStart w:id="15" w:name="_bookmark19"/>
      <w:bookmarkEnd w:id="15"/>
      <w:bookmarkStart w:id="16" w:name="_Toc14660_WPSOffice_Level1"/>
      <w:bookmarkEnd w:id="16"/>
      <w:bookmarkStart w:id="17" w:name="_第二章_投标人须知"/>
      <w:bookmarkEnd w:id="17"/>
      <w:bookmarkStart w:id="18" w:name="_Toc137304095"/>
      <w:bookmarkStart w:id="19" w:name="_Toc14965916"/>
      <w:r>
        <w:rPr>
          <w:b/>
          <w:sz w:val="32"/>
          <w:szCs w:val="32"/>
        </w:rPr>
        <w:br w:type="page"/>
      </w:r>
      <w:r>
        <w:rPr>
          <w:b/>
          <w:sz w:val="32"/>
          <w:szCs w:val="32"/>
        </w:rPr>
        <w:t>第二章</w:t>
      </w:r>
      <w:r>
        <w:rPr>
          <w:b/>
          <w:sz w:val="32"/>
          <w:szCs w:val="32"/>
        </w:rPr>
        <w:tab/>
      </w:r>
      <w:r>
        <w:rPr>
          <w:b/>
          <w:sz w:val="32"/>
          <w:szCs w:val="32"/>
        </w:rPr>
        <w:t>投标人须知</w:t>
      </w:r>
      <w:bookmarkEnd w:id="18"/>
      <w:bookmarkEnd w:id="19"/>
    </w:p>
    <w:p w14:paraId="69999940">
      <w:pPr>
        <w:spacing w:before="70"/>
        <w:ind w:left="142"/>
        <w:rPr>
          <w:rFonts w:hint="eastAsia"/>
          <w:b/>
          <w:sz w:val="24"/>
          <w:szCs w:val="24"/>
        </w:rPr>
      </w:pPr>
      <w:bookmarkStart w:id="20" w:name="_bookmark20"/>
      <w:bookmarkEnd w:id="20"/>
    </w:p>
    <w:p w14:paraId="3EDB8C74">
      <w:pPr>
        <w:pStyle w:val="4"/>
        <w:rPr>
          <w:rFonts w:hint="eastAsia" w:ascii="宋体" w:hAnsi="宋体" w:eastAsia="宋体"/>
          <w:b/>
          <w:sz w:val="24"/>
          <w:szCs w:val="24"/>
        </w:rPr>
      </w:pPr>
      <w:bookmarkStart w:id="21" w:name="_Toc137304710"/>
      <w:bookmarkStart w:id="22" w:name="_Toc17840"/>
      <w:bookmarkStart w:id="23" w:name="_Toc16006"/>
      <w:r>
        <w:rPr>
          <w:rFonts w:hint="eastAsia" w:ascii="宋体" w:hAnsi="宋体" w:eastAsia="宋体"/>
          <w:b/>
          <w:sz w:val="24"/>
          <w:szCs w:val="24"/>
        </w:rPr>
        <w:t>投标人须知前附表</w:t>
      </w:r>
      <w:bookmarkEnd w:id="21"/>
      <w:bookmarkEnd w:id="22"/>
      <w:bookmarkEnd w:id="23"/>
    </w:p>
    <w:tbl>
      <w:tblPr>
        <w:tblStyle w:val="11"/>
        <w:tblW w:w="5310" w:type="pct"/>
        <w:jc w:val="center"/>
        <w:tblLayout w:type="autofit"/>
        <w:tblCellMar>
          <w:top w:w="0" w:type="dxa"/>
          <w:left w:w="10" w:type="dxa"/>
          <w:bottom w:w="0" w:type="dxa"/>
          <w:right w:w="10" w:type="dxa"/>
        </w:tblCellMar>
      </w:tblPr>
      <w:tblGrid>
        <w:gridCol w:w="1079"/>
        <w:gridCol w:w="2022"/>
        <w:gridCol w:w="6548"/>
      </w:tblGrid>
      <w:tr w14:paraId="25D0A16D">
        <w:tblPrEx>
          <w:tblCellMar>
            <w:top w:w="0" w:type="dxa"/>
            <w:left w:w="10" w:type="dxa"/>
            <w:bottom w:w="0" w:type="dxa"/>
            <w:right w:w="10" w:type="dxa"/>
          </w:tblCellMar>
        </w:tblPrEx>
        <w:trPr>
          <w:trHeight w:val="567" w:hRule="atLeast"/>
          <w:tblHeader/>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BFFC091">
            <w:pPr>
              <w:spacing w:line="312" w:lineRule="auto"/>
              <w:jc w:val="center"/>
              <w:rPr>
                <w:rFonts w:hint="eastAsia"/>
                <w:b/>
              </w:rPr>
            </w:pPr>
            <w:r>
              <w:rPr>
                <w:b/>
              </w:rPr>
              <w:t>条款号</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1CA7FF8">
            <w:pPr>
              <w:spacing w:line="312" w:lineRule="auto"/>
              <w:ind w:left="33" w:leftChars="15" w:right="33" w:rightChars="15"/>
              <w:jc w:val="center"/>
              <w:rPr>
                <w:rFonts w:hint="eastAsia"/>
                <w:b/>
              </w:rPr>
            </w:pPr>
            <w:r>
              <w:rPr>
                <w:b/>
              </w:rPr>
              <w:t>条</w:t>
            </w:r>
            <w:r>
              <w:rPr>
                <w:rFonts w:hint="eastAsia"/>
                <w:b/>
              </w:rPr>
              <w:t xml:space="preserve"> </w:t>
            </w:r>
            <w:r>
              <w:rPr>
                <w:b/>
              </w:rPr>
              <w:t>款</w:t>
            </w:r>
            <w:r>
              <w:rPr>
                <w:rFonts w:hint="eastAsia"/>
                <w:b/>
              </w:rPr>
              <w:t xml:space="preserve"> </w:t>
            </w:r>
            <w:r>
              <w:rPr>
                <w:b/>
              </w:rPr>
              <w:t>名</w:t>
            </w:r>
            <w:r>
              <w:rPr>
                <w:rFonts w:hint="eastAsia"/>
                <w:b/>
              </w:rPr>
              <w:t xml:space="preserve"> </w:t>
            </w:r>
            <w:r>
              <w:rPr>
                <w:b/>
              </w:rPr>
              <w:t>称</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DAB4653">
            <w:pPr>
              <w:spacing w:line="312" w:lineRule="auto"/>
              <w:ind w:left="44" w:leftChars="20" w:right="44" w:rightChars="20"/>
              <w:jc w:val="center"/>
              <w:rPr>
                <w:rFonts w:hint="eastAsia"/>
                <w:b/>
              </w:rPr>
            </w:pPr>
            <w:r>
              <w:rPr>
                <w:b/>
              </w:rPr>
              <w:t>编</w:t>
            </w:r>
            <w:r>
              <w:rPr>
                <w:rFonts w:hint="eastAsia"/>
                <w:b/>
              </w:rPr>
              <w:t xml:space="preserve"> </w:t>
            </w:r>
            <w:r>
              <w:rPr>
                <w:b/>
              </w:rPr>
              <w:t>列</w:t>
            </w:r>
            <w:r>
              <w:rPr>
                <w:rFonts w:hint="eastAsia"/>
                <w:b/>
              </w:rPr>
              <w:t xml:space="preserve"> </w:t>
            </w:r>
            <w:r>
              <w:rPr>
                <w:b/>
              </w:rPr>
              <w:t>内</w:t>
            </w:r>
            <w:r>
              <w:rPr>
                <w:rFonts w:hint="eastAsia"/>
                <w:b/>
              </w:rPr>
              <w:t xml:space="preserve"> </w:t>
            </w:r>
            <w:r>
              <w:rPr>
                <w:b/>
              </w:rPr>
              <w:t>容</w:t>
            </w:r>
          </w:p>
        </w:tc>
      </w:tr>
      <w:tr w14:paraId="467F7DDB">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D8847C6">
            <w:pPr>
              <w:pStyle w:val="19"/>
              <w:spacing w:line="312" w:lineRule="auto"/>
              <w:ind w:left="167" w:right="158"/>
              <w:jc w:val="center"/>
              <w:rPr>
                <w:rFonts w:hint="eastAsia"/>
              </w:rPr>
            </w:pPr>
            <w:r>
              <w:t>1.1.2</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7817386">
            <w:pPr>
              <w:pStyle w:val="17"/>
              <w:autoSpaceDE w:val="0"/>
              <w:autoSpaceDN w:val="0"/>
              <w:adjustRightInd w:val="0"/>
              <w:spacing w:line="312" w:lineRule="auto"/>
              <w:ind w:left="33" w:leftChars="15" w:right="33" w:rightChars="15"/>
              <w:jc w:val="center"/>
              <w:rPr>
                <w:rFonts w:hint="eastAsia" w:ascii="宋体" w:hAnsi="宋体" w:eastAsia="宋体"/>
                <w:sz w:val="22"/>
                <w:szCs w:val="22"/>
              </w:rPr>
            </w:pPr>
            <w:r>
              <w:rPr>
                <w:rFonts w:ascii="宋体" w:hAnsi="宋体" w:eastAsia="宋体"/>
                <w:sz w:val="22"/>
                <w:szCs w:val="22"/>
              </w:rPr>
              <w:t>招标人</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9299863">
            <w:pPr>
              <w:pStyle w:val="19"/>
              <w:tabs>
                <w:tab w:val="left" w:pos="3785"/>
              </w:tabs>
              <w:spacing w:line="312" w:lineRule="auto"/>
              <w:ind w:left="44" w:leftChars="20" w:right="44" w:rightChars="20"/>
              <w:jc w:val="both"/>
              <w:rPr>
                <w:rFonts w:hint="eastAsia"/>
              </w:rPr>
            </w:pPr>
            <w:r>
              <w:t>名称：</w:t>
            </w:r>
            <w:r>
              <w:rPr>
                <w:rFonts w:hint="eastAsia"/>
              </w:rPr>
              <w:t>梅州市梅县区公路事务中心</w:t>
            </w:r>
          </w:p>
          <w:p w14:paraId="17E45DA4">
            <w:pPr>
              <w:pStyle w:val="19"/>
              <w:tabs>
                <w:tab w:val="left" w:pos="3785"/>
              </w:tabs>
              <w:spacing w:line="312" w:lineRule="auto"/>
              <w:ind w:left="44" w:leftChars="20" w:right="44" w:rightChars="20"/>
              <w:jc w:val="both"/>
              <w:rPr>
                <w:rFonts w:hint="eastAsia"/>
              </w:rPr>
            </w:pPr>
            <w:r>
              <w:t>地址：梅州市梅县区新城交通路5号</w:t>
            </w:r>
          </w:p>
          <w:p w14:paraId="338DE691">
            <w:pPr>
              <w:pStyle w:val="19"/>
              <w:tabs>
                <w:tab w:val="left" w:pos="3785"/>
              </w:tabs>
              <w:spacing w:line="312" w:lineRule="auto"/>
              <w:ind w:left="44" w:leftChars="20" w:right="44" w:rightChars="20"/>
              <w:jc w:val="both"/>
              <w:rPr>
                <w:rFonts w:hint="eastAsia"/>
              </w:rPr>
            </w:pPr>
            <w:r>
              <w:t>联系人：</w:t>
            </w:r>
            <w:r>
              <w:rPr>
                <w:rFonts w:hint="eastAsia"/>
              </w:rPr>
              <w:t>吴先生</w:t>
            </w:r>
          </w:p>
          <w:p w14:paraId="02F0976B">
            <w:pPr>
              <w:pStyle w:val="19"/>
              <w:tabs>
                <w:tab w:val="left" w:pos="3785"/>
              </w:tabs>
              <w:spacing w:line="312" w:lineRule="auto"/>
              <w:ind w:left="44" w:leftChars="20" w:right="44" w:rightChars="20"/>
              <w:jc w:val="both"/>
              <w:rPr>
                <w:rFonts w:hint="eastAsia"/>
              </w:rPr>
            </w:pPr>
            <w:r>
              <w:t>电话：0753-25230</w:t>
            </w:r>
            <w:r>
              <w:rPr>
                <w:rFonts w:hint="eastAsia"/>
              </w:rPr>
              <w:t>12</w:t>
            </w:r>
          </w:p>
        </w:tc>
      </w:tr>
      <w:tr w14:paraId="44C45CA1">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8D00A35">
            <w:pPr>
              <w:pStyle w:val="19"/>
              <w:spacing w:line="312" w:lineRule="auto"/>
              <w:ind w:left="167" w:right="158"/>
              <w:jc w:val="center"/>
              <w:rPr>
                <w:rFonts w:hint="eastAsia"/>
              </w:rPr>
            </w:pPr>
            <w:r>
              <w:t>1.1.3</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DC97F5E">
            <w:pPr>
              <w:pStyle w:val="17"/>
              <w:autoSpaceDE w:val="0"/>
              <w:autoSpaceDN w:val="0"/>
              <w:adjustRightInd w:val="0"/>
              <w:spacing w:line="312" w:lineRule="auto"/>
              <w:ind w:left="33" w:leftChars="15" w:right="33" w:rightChars="15"/>
              <w:jc w:val="center"/>
              <w:rPr>
                <w:rFonts w:hint="eastAsia" w:ascii="宋体" w:hAnsi="宋体" w:eastAsia="宋体"/>
                <w:sz w:val="22"/>
                <w:szCs w:val="22"/>
              </w:rPr>
            </w:pPr>
            <w:r>
              <w:rPr>
                <w:rFonts w:ascii="宋体" w:hAnsi="宋体" w:eastAsia="宋体"/>
                <w:sz w:val="22"/>
                <w:szCs w:val="22"/>
              </w:rPr>
              <w:t>招标代理机构</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795E27B">
            <w:pPr>
              <w:pStyle w:val="19"/>
              <w:tabs>
                <w:tab w:val="left" w:pos="3785"/>
              </w:tabs>
              <w:spacing w:line="312" w:lineRule="auto"/>
              <w:ind w:left="44" w:leftChars="20" w:right="44" w:rightChars="20"/>
              <w:jc w:val="both"/>
              <w:rPr>
                <w:rFonts w:hint="eastAsia"/>
              </w:rPr>
            </w:pPr>
            <w:r>
              <w:t>名称：</w:t>
            </w:r>
            <w:r>
              <w:rPr>
                <w:rFonts w:hint="eastAsia"/>
              </w:rPr>
              <w:t>广东千易建设管理有限公司</w:t>
            </w:r>
          </w:p>
          <w:p w14:paraId="2F5CC573">
            <w:pPr>
              <w:pStyle w:val="19"/>
              <w:tabs>
                <w:tab w:val="left" w:pos="3785"/>
              </w:tabs>
              <w:spacing w:line="312" w:lineRule="auto"/>
              <w:ind w:left="44" w:leftChars="20" w:right="44" w:rightChars="20"/>
              <w:jc w:val="both"/>
              <w:rPr>
                <w:rFonts w:hint="eastAsia"/>
              </w:rPr>
            </w:pPr>
            <w:r>
              <w:t>地址：</w:t>
            </w:r>
            <w:r>
              <w:rPr>
                <w:rFonts w:hint="eastAsia"/>
              </w:rPr>
              <w:t>梅州市梅江区客都大道以东紫晶大厦11楼1105室</w:t>
            </w:r>
          </w:p>
          <w:p w14:paraId="44548716">
            <w:pPr>
              <w:pStyle w:val="19"/>
              <w:tabs>
                <w:tab w:val="left" w:pos="3785"/>
              </w:tabs>
              <w:spacing w:line="312" w:lineRule="auto"/>
              <w:ind w:left="44" w:leftChars="20" w:right="44" w:rightChars="20"/>
              <w:jc w:val="both"/>
              <w:rPr>
                <w:rFonts w:hint="eastAsia"/>
              </w:rPr>
            </w:pPr>
            <w:r>
              <w:t>联系人：</w:t>
            </w:r>
            <w:r>
              <w:rPr>
                <w:rFonts w:hint="eastAsia"/>
              </w:rPr>
              <w:t>陈工</w:t>
            </w:r>
            <w:r>
              <w:t xml:space="preserve">   </w:t>
            </w:r>
          </w:p>
          <w:p w14:paraId="43C8542C">
            <w:pPr>
              <w:pStyle w:val="19"/>
              <w:tabs>
                <w:tab w:val="left" w:pos="3785"/>
              </w:tabs>
              <w:spacing w:line="312" w:lineRule="auto"/>
              <w:ind w:left="44" w:leftChars="20" w:right="44" w:rightChars="20"/>
              <w:jc w:val="both"/>
              <w:rPr>
                <w:rFonts w:hint="eastAsia"/>
              </w:rPr>
            </w:pPr>
            <w:r>
              <w:t>电话：</w:t>
            </w:r>
            <w:r>
              <w:rPr>
                <w:rFonts w:hint="eastAsia"/>
              </w:rPr>
              <w:t>13332724577</w:t>
            </w:r>
          </w:p>
        </w:tc>
      </w:tr>
      <w:tr w14:paraId="317C39A6">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B4CEA43">
            <w:pPr>
              <w:pStyle w:val="19"/>
              <w:spacing w:line="312" w:lineRule="auto"/>
              <w:ind w:left="167" w:right="158"/>
              <w:jc w:val="center"/>
              <w:rPr>
                <w:rFonts w:hint="eastAsia"/>
              </w:rPr>
            </w:pPr>
            <w:r>
              <w:t>1.1.4</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F2B98F0">
            <w:pPr>
              <w:pStyle w:val="17"/>
              <w:autoSpaceDE w:val="0"/>
              <w:autoSpaceDN w:val="0"/>
              <w:adjustRightInd w:val="0"/>
              <w:spacing w:line="312" w:lineRule="auto"/>
              <w:ind w:left="33" w:leftChars="15" w:right="33" w:rightChars="15"/>
              <w:jc w:val="center"/>
              <w:rPr>
                <w:rFonts w:hint="eastAsia" w:ascii="宋体" w:hAnsi="宋体" w:eastAsia="宋体"/>
                <w:sz w:val="22"/>
                <w:szCs w:val="22"/>
              </w:rPr>
            </w:pPr>
            <w:r>
              <w:rPr>
                <w:rFonts w:ascii="宋体" w:hAnsi="宋体" w:eastAsia="宋体"/>
                <w:sz w:val="22"/>
                <w:szCs w:val="22"/>
              </w:rPr>
              <w:t>招标项目名称</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36C565B">
            <w:pPr>
              <w:pStyle w:val="19"/>
              <w:tabs>
                <w:tab w:val="left" w:pos="3785"/>
              </w:tabs>
              <w:spacing w:line="312" w:lineRule="auto"/>
              <w:ind w:left="44" w:leftChars="20" w:right="44" w:rightChars="20"/>
              <w:jc w:val="both"/>
              <w:rPr>
                <w:rFonts w:hint="eastAsia"/>
              </w:rPr>
            </w:pPr>
            <w:r>
              <w:rPr>
                <w:rFonts w:hint="eastAsia"/>
              </w:rPr>
              <w:t>国道G205线梅县区太和亭至黄竹洋段改建工程施工监理</w:t>
            </w:r>
          </w:p>
        </w:tc>
      </w:tr>
      <w:tr w14:paraId="121D5C9B">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4F15211">
            <w:pPr>
              <w:pStyle w:val="19"/>
              <w:spacing w:line="312" w:lineRule="auto"/>
              <w:ind w:left="167" w:right="158"/>
              <w:jc w:val="center"/>
              <w:rPr>
                <w:rFonts w:hint="eastAsia"/>
              </w:rPr>
            </w:pPr>
            <w:r>
              <w:t>1.1.5</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12C51A8">
            <w:pPr>
              <w:pStyle w:val="17"/>
              <w:autoSpaceDE w:val="0"/>
              <w:autoSpaceDN w:val="0"/>
              <w:adjustRightInd w:val="0"/>
              <w:spacing w:line="312" w:lineRule="auto"/>
              <w:ind w:left="33" w:leftChars="15" w:right="33" w:rightChars="15"/>
              <w:jc w:val="center"/>
              <w:rPr>
                <w:rFonts w:hint="eastAsia" w:ascii="宋体" w:hAnsi="宋体" w:eastAsia="宋体"/>
                <w:sz w:val="22"/>
                <w:szCs w:val="22"/>
              </w:rPr>
            </w:pPr>
            <w:r>
              <w:rPr>
                <w:rFonts w:ascii="宋体" w:hAnsi="宋体" w:eastAsia="宋体"/>
                <w:sz w:val="22"/>
                <w:szCs w:val="22"/>
              </w:rPr>
              <w:t>标段建设地点</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E5FF6B1">
            <w:pPr>
              <w:pStyle w:val="19"/>
              <w:tabs>
                <w:tab w:val="left" w:pos="3785"/>
              </w:tabs>
              <w:spacing w:line="312" w:lineRule="auto"/>
              <w:ind w:left="44" w:leftChars="20" w:right="44" w:rightChars="20"/>
              <w:jc w:val="both"/>
              <w:rPr>
                <w:rFonts w:hint="eastAsia"/>
              </w:rPr>
            </w:pPr>
            <w:r>
              <w:rPr>
                <w:rFonts w:hint="eastAsia"/>
              </w:rPr>
              <w:t>梅州市梅县区境内。</w:t>
            </w:r>
          </w:p>
        </w:tc>
      </w:tr>
      <w:tr w14:paraId="41DD34C3">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8EF8C22">
            <w:pPr>
              <w:pStyle w:val="19"/>
              <w:spacing w:line="312" w:lineRule="auto"/>
              <w:ind w:left="167" w:right="158"/>
              <w:jc w:val="center"/>
              <w:rPr>
                <w:rFonts w:hint="eastAsia"/>
              </w:rPr>
            </w:pPr>
            <w:r>
              <w:t>1.1.6</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045B122">
            <w:pPr>
              <w:pStyle w:val="17"/>
              <w:autoSpaceDE w:val="0"/>
              <w:autoSpaceDN w:val="0"/>
              <w:adjustRightInd w:val="0"/>
              <w:spacing w:line="312" w:lineRule="auto"/>
              <w:ind w:left="33" w:leftChars="15" w:right="33" w:rightChars="15"/>
              <w:jc w:val="center"/>
              <w:rPr>
                <w:rFonts w:hint="eastAsia" w:ascii="宋体" w:hAnsi="宋体" w:eastAsia="宋体"/>
                <w:sz w:val="22"/>
                <w:szCs w:val="22"/>
              </w:rPr>
            </w:pPr>
            <w:r>
              <w:rPr>
                <w:rFonts w:ascii="宋体" w:hAnsi="宋体" w:eastAsia="宋体"/>
                <w:sz w:val="22"/>
                <w:szCs w:val="22"/>
              </w:rPr>
              <w:t>标段建设规模</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A4A407C">
            <w:pPr>
              <w:pStyle w:val="19"/>
              <w:tabs>
                <w:tab w:val="left" w:pos="3785"/>
              </w:tabs>
              <w:spacing w:line="312" w:lineRule="auto"/>
              <w:ind w:left="44" w:leftChars="20" w:right="44" w:rightChars="20"/>
              <w:jc w:val="both"/>
              <w:rPr>
                <w:rFonts w:hint="eastAsia"/>
              </w:rPr>
            </w:pPr>
            <w:r>
              <w:rPr>
                <w:rFonts w:hint="eastAsia"/>
              </w:rPr>
              <w:t>项目路线全长17.132km，设桥梁449.6m/3座（全部拆除重建），其中大桥409.6m/1座、小桥40.0m/2座，设涵洞57道（全部拆除重建），主要平面交叉9处，其中灯控平面交叉2处、右出右进平面交叉7处。</w:t>
            </w:r>
          </w:p>
        </w:tc>
      </w:tr>
      <w:tr w14:paraId="7F15E3D6">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D3F5E67">
            <w:pPr>
              <w:pStyle w:val="19"/>
              <w:spacing w:line="312" w:lineRule="auto"/>
              <w:ind w:left="167" w:right="158"/>
              <w:jc w:val="center"/>
              <w:rPr>
                <w:rFonts w:hint="eastAsia"/>
              </w:rPr>
            </w:pPr>
            <w:r>
              <w:t>1.1.7</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2B6745A">
            <w:pPr>
              <w:pStyle w:val="17"/>
              <w:autoSpaceDE w:val="0"/>
              <w:autoSpaceDN w:val="0"/>
              <w:adjustRightInd w:val="0"/>
              <w:spacing w:line="312" w:lineRule="auto"/>
              <w:ind w:left="33" w:leftChars="15" w:right="33" w:rightChars="15"/>
              <w:jc w:val="center"/>
              <w:rPr>
                <w:rFonts w:hint="eastAsia" w:ascii="宋体" w:hAnsi="宋体" w:eastAsia="宋体"/>
                <w:sz w:val="22"/>
                <w:szCs w:val="22"/>
              </w:rPr>
            </w:pPr>
            <w:r>
              <w:rPr>
                <w:rFonts w:ascii="宋体" w:hAnsi="宋体" w:eastAsia="宋体"/>
                <w:sz w:val="22"/>
                <w:szCs w:val="22"/>
              </w:rPr>
              <w:t>招标项目施工预计开工日期和建设周期</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57D5234">
            <w:pPr>
              <w:pStyle w:val="19"/>
              <w:tabs>
                <w:tab w:val="left" w:pos="3785"/>
              </w:tabs>
              <w:spacing w:line="312" w:lineRule="auto"/>
              <w:ind w:left="44" w:leftChars="20" w:right="44" w:rightChars="20"/>
              <w:jc w:val="both"/>
              <w:rPr>
                <w:rFonts w:hint="eastAsia"/>
              </w:rPr>
            </w:pPr>
            <w:r>
              <w:rPr>
                <w:rFonts w:hint="eastAsia"/>
              </w:rPr>
              <w:t>施工预计开工日期：是否已获施工许可批复为准，周期为计划工期</w:t>
            </w:r>
          </w:p>
        </w:tc>
      </w:tr>
      <w:tr w14:paraId="09042896">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DC2A154">
            <w:pPr>
              <w:pStyle w:val="19"/>
              <w:spacing w:before="1" w:line="312" w:lineRule="auto"/>
              <w:ind w:left="167" w:right="158"/>
              <w:jc w:val="center"/>
              <w:rPr>
                <w:rFonts w:hint="eastAsia"/>
              </w:rPr>
            </w:pPr>
            <w:r>
              <w:t>1.1.8</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FE4393F">
            <w:pPr>
              <w:pStyle w:val="17"/>
              <w:autoSpaceDE w:val="0"/>
              <w:autoSpaceDN w:val="0"/>
              <w:adjustRightInd w:val="0"/>
              <w:spacing w:line="312" w:lineRule="auto"/>
              <w:ind w:left="33" w:leftChars="15" w:right="33" w:rightChars="15"/>
              <w:jc w:val="center"/>
              <w:rPr>
                <w:rFonts w:hint="eastAsia" w:ascii="宋体" w:hAnsi="宋体" w:eastAsia="宋体"/>
                <w:sz w:val="22"/>
                <w:szCs w:val="22"/>
              </w:rPr>
            </w:pPr>
            <w:r>
              <w:rPr>
                <w:rFonts w:ascii="宋体" w:hAnsi="宋体" w:eastAsia="宋体"/>
                <w:sz w:val="22"/>
                <w:szCs w:val="22"/>
              </w:rPr>
              <w:t>建筑安装工程费/工程概算投资额</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BDC0ED0">
            <w:pPr>
              <w:pStyle w:val="19"/>
              <w:tabs>
                <w:tab w:val="left" w:pos="3785"/>
              </w:tabs>
              <w:spacing w:line="312" w:lineRule="auto"/>
              <w:ind w:left="44" w:leftChars="20" w:right="44" w:rightChars="20"/>
              <w:jc w:val="both"/>
              <w:rPr>
                <w:rFonts w:hint="eastAsia"/>
              </w:rPr>
            </w:pPr>
            <w:r>
              <w:rPr>
                <w:rFonts w:hint="eastAsia"/>
              </w:rPr>
              <w:t>建筑安装工程费</w:t>
            </w:r>
            <w:bookmarkStart w:id="24" w:name="OLE_LINK2"/>
            <w:r>
              <w:rPr>
                <w:rFonts w:hint="eastAsia"/>
              </w:rPr>
              <w:t>39528.28</w:t>
            </w:r>
            <w:bookmarkEnd w:id="24"/>
            <w:r>
              <w:rPr>
                <w:rFonts w:hint="eastAsia"/>
              </w:rPr>
              <w:t>万元</w:t>
            </w:r>
          </w:p>
        </w:tc>
      </w:tr>
      <w:tr w14:paraId="5BFBBFAC">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17A7808">
            <w:pPr>
              <w:pStyle w:val="19"/>
              <w:spacing w:line="312" w:lineRule="auto"/>
              <w:ind w:left="167" w:right="158"/>
              <w:jc w:val="center"/>
              <w:rPr>
                <w:rFonts w:hint="eastAsia"/>
              </w:rPr>
            </w:pPr>
            <w:r>
              <w:t>1.2.1</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3B95B44">
            <w:pPr>
              <w:pStyle w:val="17"/>
              <w:autoSpaceDE w:val="0"/>
              <w:autoSpaceDN w:val="0"/>
              <w:adjustRightInd w:val="0"/>
              <w:spacing w:line="312" w:lineRule="auto"/>
              <w:ind w:left="33" w:leftChars="15" w:right="33" w:rightChars="15"/>
              <w:jc w:val="center"/>
              <w:rPr>
                <w:rFonts w:hint="eastAsia" w:ascii="宋体" w:hAnsi="宋体" w:eastAsia="宋体"/>
                <w:sz w:val="22"/>
                <w:szCs w:val="22"/>
              </w:rPr>
            </w:pPr>
            <w:r>
              <w:rPr>
                <w:rFonts w:ascii="宋体" w:hAnsi="宋体" w:eastAsia="宋体"/>
                <w:sz w:val="22"/>
                <w:szCs w:val="22"/>
              </w:rPr>
              <w:t>资金来源及比例</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E80C4FD">
            <w:pPr>
              <w:pStyle w:val="19"/>
              <w:tabs>
                <w:tab w:val="left" w:pos="3785"/>
              </w:tabs>
              <w:spacing w:line="312" w:lineRule="auto"/>
              <w:ind w:left="44" w:leftChars="20" w:right="44" w:rightChars="20"/>
              <w:jc w:val="both"/>
              <w:rPr>
                <w:rFonts w:hint="eastAsia"/>
              </w:rPr>
            </w:pPr>
            <w:r>
              <w:t>来源：</w:t>
            </w:r>
            <w:r>
              <w:rPr>
                <w:rFonts w:hint="eastAsia"/>
              </w:rPr>
              <w:t>除上级补助外，不足部分由地方政府自筹</w:t>
            </w:r>
          </w:p>
          <w:p w14:paraId="4623DA44">
            <w:pPr>
              <w:pStyle w:val="19"/>
              <w:tabs>
                <w:tab w:val="left" w:pos="3785"/>
              </w:tabs>
              <w:spacing w:line="312" w:lineRule="auto"/>
              <w:ind w:left="44" w:leftChars="20" w:right="44" w:rightChars="20"/>
              <w:jc w:val="both"/>
              <w:rPr>
                <w:rFonts w:hint="eastAsia"/>
              </w:rPr>
            </w:pPr>
            <w:r>
              <w:t>比例：/</w:t>
            </w:r>
          </w:p>
        </w:tc>
      </w:tr>
      <w:tr w14:paraId="0C402876">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F542DDD">
            <w:pPr>
              <w:pStyle w:val="19"/>
              <w:spacing w:line="312" w:lineRule="auto"/>
              <w:ind w:left="167" w:right="158"/>
              <w:jc w:val="center"/>
              <w:rPr>
                <w:rFonts w:hint="eastAsia"/>
              </w:rPr>
            </w:pPr>
            <w:r>
              <w:t>1.2.2</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02183DD">
            <w:pPr>
              <w:pStyle w:val="17"/>
              <w:autoSpaceDE w:val="0"/>
              <w:autoSpaceDN w:val="0"/>
              <w:adjustRightInd w:val="0"/>
              <w:spacing w:line="312" w:lineRule="auto"/>
              <w:ind w:left="33" w:leftChars="15" w:right="33" w:rightChars="15"/>
              <w:jc w:val="center"/>
              <w:rPr>
                <w:rFonts w:hint="eastAsia" w:ascii="宋体" w:hAnsi="宋体" w:eastAsia="宋体"/>
                <w:sz w:val="22"/>
                <w:szCs w:val="22"/>
              </w:rPr>
            </w:pPr>
            <w:r>
              <w:rPr>
                <w:rFonts w:ascii="宋体" w:hAnsi="宋体" w:eastAsia="宋体"/>
                <w:sz w:val="22"/>
                <w:szCs w:val="22"/>
              </w:rPr>
              <w:t>资金落实情况</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EB3E052">
            <w:pPr>
              <w:pStyle w:val="19"/>
              <w:tabs>
                <w:tab w:val="left" w:pos="3785"/>
              </w:tabs>
              <w:spacing w:line="312" w:lineRule="auto"/>
              <w:ind w:left="44" w:leftChars="20" w:right="44" w:rightChars="20"/>
              <w:jc w:val="both"/>
              <w:rPr>
                <w:rFonts w:hint="eastAsia"/>
              </w:rPr>
            </w:pPr>
            <w:r>
              <w:rPr>
                <w:rFonts w:hint="eastAsia"/>
              </w:rPr>
              <w:t>已落实</w:t>
            </w:r>
          </w:p>
        </w:tc>
      </w:tr>
      <w:tr w14:paraId="5F26BD17">
        <w:tblPrEx>
          <w:tblCellMar>
            <w:top w:w="0" w:type="dxa"/>
            <w:left w:w="10" w:type="dxa"/>
            <w:bottom w:w="0" w:type="dxa"/>
            <w:right w:w="10" w:type="dxa"/>
          </w:tblCellMar>
        </w:tblPrEx>
        <w:trPr>
          <w:trHeight w:val="405"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3F2DAB0">
            <w:pPr>
              <w:pStyle w:val="19"/>
              <w:spacing w:line="312" w:lineRule="auto"/>
              <w:ind w:left="167" w:right="158"/>
              <w:jc w:val="center"/>
              <w:rPr>
                <w:rFonts w:hint="eastAsia"/>
              </w:rPr>
            </w:pPr>
            <w:r>
              <w:t>1.3.1</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70BCFED">
            <w:pPr>
              <w:pStyle w:val="17"/>
              <w:autoSpaceDE w:val="0"/>
              <w:autoSpaceDN w:val="0"/>
              <w:adjustRightInd w:val="0"/>
              <w:spacing w:line="312" w:lineRule="auto"/>
              <w:ind w:left="33" w:leftChars="15" w:right="33" w:rightChars="15"/>
              <w:jc w:val="center"/>
              <w:rPr>
                <w:rFonts w:hint="eastAsia" w:ascii="宋体" w:hAnsi="宋体" w:eastAsia="宋体"/>
                <w:sz w:val="22"/>
                <w:szCs w:val="22"/>
              </w:rPr>
            </w:pPr>
            <w:r>
              <w:rPr>
                <w:rFonts w:ascii="宋体" w:hAnsi="宋体" w:eastAsia="宋体"/>
                <w:sz w:val="22"/>
                <w:szCs w:val="22"/>
              </w:rPr>
              <w:t>招标范围</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DB0E42C">
            <w:pPr>
              <w:pStyle w:val="19"/>
              <w:tabs>
                <w:tab w:val="left" w:pos="3785"/>
              </w:tabs>
              <w:spacing w:line="312" w:lineRule="auto"/>
              <w:ind w:left="44" w:leftChars="20" w:right="44" w:rightChars="20"/>
              <w:jc w:val="both"/>
              <w:rPr>
                <w:rFonts w:hint="eastAsia"/>
              </w:rPr>
            </w:pPr>
            <w:r>
              <w:rPr>
                <w:rFonts w:hint="eastAsia"/>
              </w:rPr>
              <w:fldChar w:fldCharType="begin"/>
            </w:r>
            <w:r>
              <w:rPr>
                <w:rFonts w:hint="eastAsia"/>
              </w:rPr>
              <w:instrText xml:space="preserve"> eq \o\ac(□,√)</w:instrText>
            </w:r>
            <w:r>
              <w:rPr>
                <w:rFonts w:hint="eastAsia"/>
              </w:rPr>
              <w:fldChar w:fldCharType="end"/>
            </w:r>
            <w:r>
              <w:rPr>
                <w:rFonts w:hint="eastAsia"/>
              </w:rPr>
              <w:t>总监理工程师办公室（不含中心试验室）</w:t>
            </w:r>
          </w:p>
          <w:p w14:paraId="399EA5DF">
            <w:pPr>
              <w:pStyle w:val="19"/>
              <w:tabs>
                <w:tab w:val="left" w:pos="3785"/>
              </w:tabs>
              <w:spacing w:line="312" w:lineRule="auto"/>
              <w:ind w:left="44" w:leftChars="20" w:right="44" w:rightChars="20"/>
              <w:jc w:val="both"/>
              <w:rPr>
                <w:rFonts w:hint="eastAsia"/>
              </w:rPr>
            </w:pPr>
            <w:r>
              <w:rPr>
                <w:rFonts w:hint="eastAsia"/>
              </w:rPr>
              <w:t>□驻地监理工程师办公室（不含监理试验室）</w:t>
            </w:r>
          </w:p>
          <w:p w14:paraId="6C4B2838">
            <w:pPr>
              <w:pStyle w:val="19"/>
              <w:tabs>
                <w:tab w:val="left" w:pos="3785"/>
              </w:tabs>
              <w:spacing w:line="312" w:lineRule="auto"/>
              <w:ind w:left="44" w:leftChars="20" w:right="44" w:rightChars="20"/>
              <w:jc w:val="both"/>
              <w:rPr>
                <w:rFonts w:hint="eastAsia"/>
              </w:rPr>
            </w:pPr>
            <w:r>
              <w:rPr>
                <w:rFonts w:hint="eastAsia"/>
              </w:rPr>
              <w:fldChar w:fldCharType="begin"/>
            </w:r>
            <w:r>
              <w:rPr>
                <w:rFonts w:hint="eastAsia"/>
              </w:rPr>
              <w:instrText xml:space="preserve"> eq \o\ac(□,√)</w:instrText>
            </w:r>
            <w:r>
              <w:rPr>
                <w:rFonts w:hint="eastAsia"/>
              </w:rPr>
              <w:fldChar w:fldCharType="end"/>
            </w:r>
            <w:r>
              <w:rPr>
                <w:rFonts w:hint="eastAsia"/>
              </w:rPr>
              <w:t>其他：</w:t>
            </w:r>
            <w:r>
              <w:t>合同段范围内工程项目的监理，具体本项目施工图设计文件和工程量清单内容为准。</w:t>
            </w:r>
          </w:p>
          <w:p w14:paraId="2787A3B8">
            <w:pPr>
              <w:pStyle w:val="19"/>
              <w:tabs>
                <w:tab w:val="left" w:pos="3785"/>
              </w:tabs>
              <w:spacing w:line="312" w:lineRule="auto"/>
              <w:ind w:left="44" w:leftChars="20" w:right="44" w:rightChars="20"/>
              <w:jc w:val="both"/>
              <w:rPr>
                <w:rFonts w:hint="eastAsia"/>
              </w:rPr>
            </w:pPr>
            <w:r>
              <w:t>本次招标分为 1 个监理合同段。施工准备阶段、施工阶段、交(竣)工验收及缺陷责任期阶段的施工监理、施工安全的监理、交通组织监理，项目的环境保护、水土保持的监理，参建各方竣工档案编制工作的监理，以及配合业主交、竣工验收和配合业主竣工验收前的结算与决算的有关工作。</w:t>
            </w:r>
          </w:p>
        </w:tc>
      </w:tr>
      <w:tr w14:paraId="14E2921E">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623EB18">
            <w:pPr>
              <w:pStyle w:val="19"/>
              <w:spacing w:line="312" w:lineRule="auto"/>
              <w:ind w:left="167" w:right="158"/>
              <w:jc w:val="center"/>
              <w:rPr>
                <w:rFonts w:hint="eastAsia"/>
              </w:rPr>
            </w:pPr>
            <w:r>
              <w:t>1.3.2</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6592C07">
            <w:pPr>
              <w:pStyle w:val="17"/>
              <w:autoSpaceDE w:val="0"/>
              <w:autoSpaceDN w:val="0"/>
              <w:adjustRightInd w:val="0"/>
              <w:spacing w:line="312" w:lineRule="auto"/>
              <w:ind w:left="33" w:leftChars="15" w:right="33" w:rightChars="15"/>
              <w:jc w:val="center"/>
              <w:rPr>
                <w:rFonts w:hint="eastAsia" w:ascii="宋体" w:hAnsi="宋体" w:eastAsia="宋体"/>
                <w:sz w:val="22"/>
                <w:szCs w:val="22"/>
              </w:rPr>
            </w:pPr>
            <w:r>
              <w:rPr>
                <w:rFonts w:ascii="宋体" w:hAnsi="宋体" w:eastAsia="宋体"/>
                <w:sz w:val="22"/>
                <w:szCs w:val="22"/>
              </w:rPr>
              <w:t>监理服务期限</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0A27BAE">
            <w:pPr>
              <w:pStyle w:val="19"/>
              <w:tabs>
                <w:tab w:val="left" w:pos="3785"/>
              </w:tabs>
              <w:spacing w:line="312" w:lineRule="auto"/>
              <w:ind w:left="44" w:leftChars="20" w:right="44" w:rightChars="20"/>
              <w:jc w:val="both"/>
              <w:rPr>
                <w:rFonts w:hint="eastAsia"/>
              </w:rPr>
            </w:pPr>
            <w:r>
              <w:rPr>
                <w:rFonts w:hint="eastAsia"/>
              </w:rPr>
              <w:t>自监理合同签订之日起至缺陷责任期结束并完成竣工验收工作为止，其中监理期为监理工程师签发开工令之日起至项目交工验收合格之日止（含施工准备阶段监理），缺陷责任期24个月（如施工工期进行调整，监理服务期也相应进行调整）</w:t>
            </w:r>
          </w:p>
        </w:tc>
      </w:tr>
      <w:tr w14:paraId="502EDC52">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01CA7FA">
            <w:pPr>
              <w:pStyle w:val="19"/>
              <w:spacing w:line="312" w:lineRule="auto"/>
              <w:ind w:left="167" w:right="158"/>
              <w:jc w:val="center"/>
              <w:rPr>
                <w:rFonts w:hint="eastAsia"/>
              </w:rPr>
            </w:pPr>
            <w:r>
              <w:t>1.3.3</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10253A9">
            <w:pPr>
              <w:pStyle w:val="17"/>
              <w:autoSpaceDE w:val="0"/>
              <w:autoSpaceDN w:val="0"/>
              <w:adjustRightInd w:val="0"/>
              <w:spacing w:line="312" w:lineRule="auto"/>
              <w:ind w:left="33" w:leftChars="15" w:right="33" w:rightChars="15"/>
              <w:jc w:val="center"/>
              <w:rPr>
                <w:rFonts w:hint="eastAsia" w:ascii="宋体" w:hAnsi="宋体" w:eastAsia="宋体"/>
                <w:sz w:val="22"/>
                <w:szCs w:val="22"/>
              </w:rPr>
            </w:pPr>
            <w:r>
              <w:rPr>
                <w:rFonts w:ascii="宋体" w:hAnsi="宋体" w:eastAsia="宋体"/>
                <w:sz w:val="22"/>
                <w:szCs w:val="22"/>
              </w:rPr>
              <w:t>质量要求</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3B9672D">
            <w:pPr>
              <w:pStyle w:val="19"/>
              <w:tabs>
                <w:tab w:val="left" w:pos="3785"/>
              </w:tabs>
              <w:spacing w:line="312" w:lineRule="auto"/>
              <w:ind w:left="44" w:leftChars="20" w:right="44" w:rightChars="20"/>
              <w:jc w:val="both"/>
              <w:rPr>
                <w:rFonts w:hint="eastAsia"/>
              </w:rPr>
            </w:pPr>
            <w:r>
              <w:t>工程交工验收的质量评定：合格</w:t>
            </w:r>
          </w:p>
          <w:p w14:paraId="386CCA62">
            <w:pPr>
              <w:pStyle w:val="19"/>
              <w:tabs>
                <w:tab w:val="left" w:pos="3785"/>
              </w:tabs>
              <w:spacing w:line="312" w:lineRule="auto"/>
              <w:ind w:left="44" w:leftChars="20" w:right="44" w:rightChars="20"/>
              <w:jc w:val="both"/>
              <w:rPr>
                <w:rFonts w:hint="eastAsia"/>
              </w:rPr>
            </w:pPr>
            <w:r>
              <w:t>竣工验收的质量评定：合格</w:t>
            </w:r>
          </w:p>
        </w:tc>
      </w:tr>
      <w:tr w14:paraId="64FF27A3">
        <w:tblPrEx>
          <w:tblCellMar>
            <w:top w:w="0" w:type="dxa"/>
            <w:left w:w="10" w:type="dxa"/>
            <w:bottom w:w="0" w:type="dxa"/>
            <w:right w:w="10" w:type="dxa"/>
          </w:tblCellMar>
        </w:tblPrEx>
        <w:trPr>
          <w:trHeight w:val="711"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B1C1AE9">
            <w:pPr>
              <w:pStyle w:val="19"/>
              <w:spacing w:line="312" w:lineRule="auto"/>
              <w:ind w:left="167" w:right="158"/>
              <w:jc w:val="center"/>
              <w:rPr>
                <w:rFonts w:hint="eastAsia"/>
              </w:rPr>
            </w:pPr>
            <w:r>
              <w:t>1.3.4</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521E51E">
            <w:pPr>
              <w:pStyle w:val="17"/>
              <w:autoSpaceDE w:val="0"/>
              <w:autoSpaceDN w:val="0"/>
              <w:adjustRightInd w:val="0"/>
              <w:spacing w:line="312" w:lineRule="auto"/>
              <w:ind w:left="33" w:leftChars="15" w:right="33" w:rightChars="15"/>
              <w:jc w:val="center"/>
              <w:rPr>
                <w:rFonts w:hint="eastAsia" w:ascii="宋体" w:hAnsi="宋体" w:eastAsia="宋体"/>
                <w:sz w:val="22"/>
                <w:szCs w:val="22"/>
              </w:rPr>
            </w:pPr>
            <w:r>
              <w:rPr>
                <w:rFonts w:ascii="宋体" w:hAnsi="宋体" w:eastAsia="宋体"/>
                <w:sz w:val="22"/>
                <w:szCs w:val="22"/>
              </w:rPr>
              <w:t>安全目标</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CD1DE8A">
            <w:pPr>
              <w:pStyle w:val="19"/>
              <w:tabs>
                <w:tab w:val="left" w:pos="3785"/>
              </w:tabs>
              <w:spacing w:line="312" w:lineRule="auto"/>
              <w:ind w:left="44" w:leftChars="20" w:right="44" w:rightChars="20"/>
              <w:jc w:val="both"/>
              <w:rPr>
                <w:rFonts w:hint="eastAsia"/>
              </w:rPr>
            </w:pPr>
            <w:r>
              <w:t>严格执行有关安全生产的法律法规和规章制度，确保项目建设期内无安全责任事故</w:t>
            </w:r>
          </w:p>
        </w:tc>
      </w:tr>
      <w:tr w14:paraId="3F834DB3">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8FDE313">
            <w:pPr>
              <w:pStyle w:val="19"/>
              <w:spacing w:line="312" w:lineRule="auto"/>
              <w:ind w:left="167" w:right="158"/>
              <w:jc w:val="center"/>
              <w:rPr>
                <w:rFonts w:hint="eastAsia"/>
              </w:rPr>
            </w:pPr>
            <w:r>
              <w:t>1.4.1</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3C5B6FE">
            <w:pPr>
              <w:pStyle w:val="17"/>
              <w:autoSpaceDE w:val="0"/>
              <w:autoSpaceDN w:val="0"/>
              <w:adjustRightInd w:val="0"/>
              <w:spacing w:line="312" w:lineRule="auto"/>
              <w:ind w:left="33" w:leftChars="15" w:right="33" w:rightChars="15"/>
              <w:jc w:val="center"/>
              <w:rPr>
                <w:rFonts w:hint="eastAsia" w:ascii="宋体" w:hAnsi="宋体" w:eastAsia="宋体"/>
                <w:sz w:val="22"/>
                <w:szCs w:val="22"/>
              </w:rPr>
            </w:pPr>
            <w:r>
              <w:rPr>
                <w:rFonts w:ascii="宋体" w:hAnsi="宋体" w:eastAsia="宋体"/>
                <w:sz w:val="22"/>
                <w:szCs w:val="22"/>
              </w:rPr>
              <w:t>投标人资质条件、能力和信誉</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3BA5761">
            <w:pPr>
              <w:pStyle w:val="19"/>
              <w:tabs>
                <w:tab w:val="left" w:pos="3785"/>
              </w:tabs>
              <w:spacing w:line="312" w:lineRule="auto"/>
              <w:ind w:left="44" w:leftChars="20" w:right="44" w:rightChars="20"/>
              <w:jc w:val="both"/>
              <w:rPr>
                <w:rFonts w:hint="eastAsia"/>
              </w:rPr>
            </w:pPr>
            <w:r>
              <w:t>资质要求：见</w:t>
            </w:r>
            <w:r>
              <w:rPr>
                <w:rFonts w:hint="eastAsia"/>
              </w:rPr>
              <w:t xml:space="preserve">附录 </w:t>
            </w:r>
            <w:r>
              <w:t>1</w:t>
            </w:r>
          </w:p>
          <w:p w14:paraId="19D4E1B2">
            <w:pPr>
              <w:pStyle w:val="19"/>
              <w:tabs>
                <w:tab w:val="left" w:pos="3785"/>
              </w:tabs>
              <w:spacing w:line="312" w:lineRule="auto"/>
              <w:ind w:left="44" w:leftChars="20" w:right="44" w:rightChars="20"/>
              <w:jc w:val="both"/>
              <w:rPr>
                <w:rFonts w:hint="eastAsia"/>
              </w:rPr>
            </w:pPr>
            <w:r>
              <w:t>业绩要求：见</w:t>
            </w:r>
            <w:r>
              <w:rPr>
                <w:rFonts w:hint="eastAsia"/>
              </w:rPr>
              <w:t xml:space="preserve">附录 </w:t>
            </w:r>
            <w:r>
              <w:t>2</w:t>
            </w:r>
          </w:p>
          <w:p w14:paraId="782EECFF">
            <w:pPr>
              <w:pStyle w:val="19"/>
              <w:tabs>
                <w:tab w:val="left" w:pos="3785"/>
              </w:tabs>
              <w:spacing w:line="312" w:lineRule="auto"/>
              <w:ind w:left="44" w:leftChars="20" w:right="44" w:rightChars="20"/>
              <w:jc w:val="both"/>
              <w:rPr>
                <w:rFonts w:hint="eastAsia"/>
              </w:rPr>
            </w:pPr>
            <w:r>
              <w:t>信誉要求：见</w:t>
            </w:r>
            <w:r>
              <w:rPr>
                <w:rFonts w:hint="eastAsia"/>
              </w:rPr>
              <w:t xml:space="preserve">附录 </w:t>
            </w:r>
            <w:r>
              <w:t>3</w:t>
            </w:r>
          </w:p>
          <w:p w14:paraId="3C77F11A">
            <w:pPr>
              <w:pStyle w:val="19"/>
              <w:tabs>
                <w:tab w:val="left" w:pos="3785"/>
              </w:tabs>
              <w:spacing w:line="312" w:lineRule="auto"/>
              <w:ind w:left="44" w:leftChars="20" w:right="44" w:rightChars="20"/>
              <w:jc w:val="both"/>
              <w:rPr>
                <w:rFonts w:hint="eastAsia"/>
              </w:rPr>
            </w:pPr>
            <w:r>
              <w:t>总监理工程师或驻地监理工程师资格：见</w:t>
            </w:r>
            <w:r>
              <w:rPr>
                <w:rFonts w:hint="eastAsia"/>
              </w:rPr>
              <w:t xml:space="preserve">附录 </w:t>
            </w:r>
            <w:r>
              <w:t>4</w:t>
            </w:r>
          </w:p>
          <w:p w14:paraId="5D465798">
            <w:pPr>
              <w:pStyle w:val="19"/>
              <w:tabs>
                <w:tab w:val="left" w:pos="3785"/>
              </w:tabs>
              <w:spacing w:line="312" w:lineRule="auto"/>
              <w:ind w:left="44" w:leftChars="20" w:right="44" w:rightChars="20"/>
              <w:jc w:val="both"/>
              <w:rPr>
                <w:rFonts w:hint="eastAsia"/>
              </w:rPr>
            </w:pPr>
            <w:r>
              <w:rPr>
                <w:rFonts w:hint="eastAsia"/>
              </w:rPr>
              <w:t>其他主要监理人员最低要求：</w:t>
            </w:r>
            <w:r>
              <w:t>见</w:t>
            </w:r>
            <w:r>
              <w:rPr>
                <w:rFonts w:hint="eastAsia"/>
              </w:rPr>
              <w:t>附录 5</w:t>
            </w:r>
          </w:p>
          <w:p w14:paraId="41156A42">
            <w:pPr>
              <w:pStyle w:val="19"/>
              <w:tabs>
                <w:tab w:val="left" w:pos="3785"/>
              </w:tabs>
              <w:spacing w:line="312" w:lineRule="auto"/>
              <w:ind w:left="44" w:leftChars="20" w:right="44" w:rightChars="20"/>
              <w:jc w:val="both"/>
              <w:rPr>
                <w:rFonts w:hint="eastAsia"/>
              </w:rPr>
            </w:pPr>
            <w:r>
              <w:t>其他要求：/</w:t>
            </w:r>
          </w:p>
        </w:tc>
      </w:tr>
      <w:tr w14:paraId="697E4AE3">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D38CBB6">
            <w:pPr>
              <w:pStyle w:val="19"/>
              <w:spacing w:line="312" w:lineRule="auto"/>
              <w:ind w:left="167" w:right="158"/>
              <w:jc w:val="center"/>
              <w:rPr>
                <w:rFonts w:hint="eastAsia"/>
              </w:rPr>
            </w:pPr>
            <w:r>
              <w:t>1.4.2</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A0C5E66">
            <w:pPr>
              <w:pStyle w:val="17"/>
              <w:autoSpaceDE w:val="0"/>
              <w:autoSpaceDN w:val="0"/>
              <w:adjustRightInd w:val="0"/>
              <w:spacing w:line="312" w:lineRule="auto"/>
              <w:ind w:left="33" w:leftChars="15" w:right="33" w:rightChars="15"/>
              <w:jc w:val="center"/>
              <w:rPr>
                <w:rFonts w:hint="eastAsia" w:ascii="宋体" w:hAnsi="宋体" w:eastAsia="宋体"/>
                <w:sz w:val="22"/>
                <w:szCs w:val="22"/>
              </w:rPr>
            </w:pPr>
            <w:r>
              <w:rPr>
                <w:rFonts w:ascii="宋体" w:hAnsi="宋体" w:eastAsia="宋体"/>
                <w:sz w:val="22"/>
                <w:szCs w:val="22"/>
              </w:rPr>
              <w:t>是否接受联合体投标</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53B4C6C">
            <w:pPr>
              <w:pStyle w:val="19"/>
              <w:tabs>
                <w:tab w:val="left" w:pos="3785"/>
              </w:tabs>
              <w:spacing w:line="312" w:lineRule="auto"/>
              <w:ind w:left="44" w:leftChars="20" w:right="44" w:rightChars="20"/>
              <w:jc w:val="both"/>
              <w:rPr>
                <w:rFonts w:hint="eastAsia"/>
              </w:rPr>
            </w:pPr>
            <w:r>
              <w:rPr>
                <w:rFonts w:hint="eastAsia"/>
              </w:rPr>
              <w:fldChar w:fldCharType="begin"/>
            </w:r>
            <w:r>
              <w:rPr>
                <w:rFonts w:hint="eastAsia"/>
              </w:rPr>
              <w:instrText xml:space="preserve"> eq \o\ac(□,√)</w:instrText>
            </w:r>
            <w:r>
              <w:rPr>
                <w:rFonts w:hint="eastAsia"/>
              </w:rPr>
              <w:fldChar w:fldCharType="end"/>
            </w:r>
            <w:r>
              <w:t>不接受</w:t>
            </w:r>
          </w:p>
          <w:p w14:paraId="0D80A68E">
            <w:pPr>
              <w:pStyle w:val="19"/>
              <w:tabs>
                <w:tab w:val="left" w:pos="3785"/>
              </w:tabs>
              <w:spacing w:line="312" w:lineRule="auto"/>
              <w:ind w:left="44" w:leftChars="20" w:right="44" w:rightChars="20"/>
              <w:jc w:val="both"/>
              <w:rPr>
                <w:rFonts w:hint="eastAsia"/>
              </w:rPr>
            </w:pPr>
            <w:r>
              <w:t>□接受，应满足下列要求：</w:t>
            </w:r>
          </w:p>
          <w:p w14:paraId="5FA84535">
            <w:pPr>
              <w:pStyle w:val="19"/>
              <w:tabs>
                <w:tab w:val="left" w:pos="1162"/>
                <w:tab w:val="left" w:pos="4310"/>
              </w:tabs>
              <w:spacing w:before="100" w:line="312" w:lineRule="auto"/>
              <w:ind w:left="44" w:leftChars="20" w:right="44" w:rightChars="20"/>
              <w:jc w:val="both"/>
              <w:rPr>
                <w:rFonts w:hint="eastAsia"/>
              </w:rPr>
            </w:pPr>
            <w:r>
              <w:rPr>
                <w:rFonts w:hint="eastAsia"/>
              </w:rPr>
              <w:t>（1）</w:t>
            </w:r>
            <w:r>
              <w:t>联</w:t>
            </w:r>
            <w:r>
              <w:rPr>
                <w:spacing w:val="-3"/>
              </w:rPr>
              <w:t>合</w:t>
            </w:r>
            <w:r>
              <w:t>体</w:t>
            </w:r>
            <w:r>
              <w:rPr>
                <w:spacing w:val="-3"/>
              </w:rPr>
              <w:t>所</w:t>
            </w:r>
            <w:r>
              <w:t>有</w:t>
            </w:r>
            <w:r>
              <w:rPr>
                <w:spacing w:val="-3"/>
              </w:rPr>
              <w:t>成</w:t>
            </w:r>
            <w:r>
              <w:t>员</w:t>
            </w:r>
            <w:r>
              <w:rPr>
                <w:spacing w:val="-3"/>
              </w:rPr>
              <w:t>数量</w:t>
            </w:r>
            <w:r>
              <w:t>不得</w:t>
            </w:r>
            <w:r>
              <w:rPr>
                <w:spacing w:val="-3"/>
              </w:rPr>
              <w:t>超</w:t>
            </w:r>
            <w:r>
              <w:t>过</w:t>
            </w:r>
            <w:r>
              <w:rPr>
                <w:u w:val="single"/>
              </w:rPr>
              <w:tab/>
            </w:r>
            <w:r>
              <w:rPr>
                <w:spacing w:val="-3"/>
              </w:rPr>
              <w:t>家；</w:t>
            </w:r>
          </w:p>
          <w:p w14:paraId="21161F65">
            <w:pPr>
              <w:pStyle w:val="19"/>
              <w:tabs>
                <w:tab w:val="left" w:pos="1162"/>
                <w:tab w:val="left" w:pos="3890"/>
              </w:tabs>
              <w:spacing w:before="91" w:line="312" w:lineRule="auto"/>
              <w:ind w:left="44" w:leftChars="20" w:right="44" w:rightChars="20"/>
              <w:jc w:val="both"/>
              <w:rPr>
                <w:rFonts w:hint="eastAsia"/>
              </w:rPr>
            </w:pPr>
            <w:r>
              <w:rPr>
                <w:rFonts w:hint="eastAsia"/>
              </w:rPr>
              <w:t>（2）</w:t>
            </w:r>
            <w:r>
              <w:t>联</w:t>
            </w:r>
            <w:r>
              <w:rPr>
                <w:spacing w:val="-3"/>
              </w:rPr>
              <w:t>合</w:t>
            </w:r>
            <w:r>
              <w:t>体</w:t>
            </w:r>
            <w:r>
              <w:rPr>
                <w:spacing w:val="-3"/>
              </w:rPr>
              <w:t>牵</w:t>
            </w:r>
            <w:r>
              <w:t>头</w:t>
            </w:r>
            <w:r>
              <w:rPr>
                <w:spacing w:val="-3"/>
              </w:rPr>
              <w:t>人</w:t>
            </w:r>
            <w:r>
              <w:t>应</w:t>
            </w:r>
            <w:r>
              <w:rPr>
                <w:spacing w:val="-3"/>
              </w:rPr>
              <w:t>具有</w:t>
            </w:r>
            <w:r>
              <w:rPr>
                <w:spacing w:val="-3"/>
                <w:u w:val="single"/>
              </w:rPr>
              <w:tab/>
            </w:r>
            <w:r>
              <w:rPr>
                <w:spacing w:val="-3"/>
              </w:rPr>
              <w:t>资</w:t>
            </w:r>
            <w:r>
              <w:t>质</w:t>
            </w:r>
            <w:r>
              <w:rPr>
                <w:rFonts w:hint="eastAsia"/>
              </w:rPr>
              <w:t>。</w:t>
            </w:r>
          </w:p>
        </w:tc>
      </w:tr>
      <w:tr w14:paraId="36E09F5A">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5466E2E">
            <w:pPr>
              <w:pStyle w:val="19"/>
              <w:spacing w:line="312" w:lineRule="auto"/>
              <w:ind w:left="167" w:right="158"/>
              <w:jc w:val="center"/>
              <w:rPr>
                <w:rFonts w:hint="eastAsia"/>
              </w:rPr>
            </w:pPr>
            <w:r>
              <w:t>1.4.3</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EC1AECC">
            <w:pPr>
              <w:pStyle w:val="17"/>
              <w:autoSpaceDE w:val="0"/>
              <w:autoSpaceDN w:val="0"/>
              <w:adjustRightInd w:val="0"/>
              <w:spacing w:line="312" w:lineRule="auto"/>
              <w:ind w:left="33" w:leftChars="15" w:right="33" w:rightChars="15"/>
              <w:jc w:val="center"/>
              <w:rPr>
                <w:rFonts w:hint="eastAsia" w:ascii="宋体" w:hAnsi="宋体" w:eastAsia="宋体"/>
                <w:sz w:val="22"/>
                <w:szCs w:val="22"/>
              </w:rPr>
            </w:pPr>
            <w:r>
              <w:rPr>
                <w:rFonts w:ascii="宋体" w:hAnsi="宋体" w:eastAsia="宋体"/>
                <w:sz w:val="22"/>
                <w:szCs w:val="22"/>
              </w:rPr>
              <w:t>投标人不得存在的其他关联情形</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3633837">
            <w:pPr>
              <w:pStyle w:val="19"/>
              <w:tabs>
                <w:tab w:val="left" w:pos="3785"/>
              </w:tabs>
              <w:spacing w:line="312" w:lineRule="auto"/>
              <w:ind w:left="44" w:leftChars="20" w:right="44" w:rightChars="20"/>
              <w:jc w:val="both"/>
              <w:rPr>
                <w:rFonts w:hint="eastAsia"/>
              </w:rPr>
            </w:pPr>
            <w:r>
              <w:rPr>
                <w:rFonts w:hint="eastAsia"/>
              </w:rPr>
              <w:t>（11）投标人及与投标人有隶属关系或其他利害关系的单位与本标段的对应工程范围的中心试验室试验检测服务机构有隶属关系或其他利害关系。</w:t>
            </w:r>
          </w:p>
        </w:tc>
      </w:tr>
      <w:tr w14:paraId="2711DFE2">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41B4E28">
            <w:pPr>
              <w:pStyle w:val="19"/>
              <w:spacing w:line="312" w:lineRule="auto"/>
              <w:ind w:left="167" w:right="158"/>
              <w:jc w:val="center"/>
              <w:rPr>
                <w:rFonts w:hint="eastAsia"/>
              </w:rPr>
            </w:pPr>
            <w:r>
              <w:t>1.4.4</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A4076E3">
            <w:pPr>
              <w:pStyle w:val="17"/>
              <w:autoSpaceDE w:val="0"/>
              <w:autoSpaceDN w:val="0"/>
              <w:adjustRightInd w:val="0"/>
              <w:spacing w:line="312" w:lineRule="auto"/>
              <w:ind w:left="33" w:leftChars="15" w:right="33" w:rightChars="15"/>
              <w:jc w:val="center"/>
              <w:rPr>
                <w:rFonts w:hint="eastAsia" w:ascii="宋体" w:hAnsi="宋体" w:eastAsia="宋体"/>
                <w:sz w:val="22"/>
                <w:szCs w:val="22"/>
              </w:rPr>
            </w:pPr>
            <w:r>
              <w:rPr>
                <w:rFonts w:ascii="宋体" w:hAnsi="宋体" w:eastAsia="宋体"/>
                <w:sz w:val="22"/>
                <w:szCs w:val="22"/>
              </w:rPr>
              <w:t>投标人不得存在的其他不良状况或不良信用记录</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45ADB17">
            <w:pPr>
              <w:pStyle w:val="19"/>
              <w:tabs>
                <w:tab w:val="left" w:pos="3785"/>
              </w:tabs>
              <w:spacing w:line="312" w:lineRule="auto"/>
              <w:ind w:left="44" w:leftChars="20" w:right="44" w:rightChars="20"/>
              <w:jc w:val="both"/>
              <w:rPr>
                <w:rFonts w:hint="eastAsia"/>
              </w:rPr>
            </w:pPr>
            <w:r>
              <w:rPr>
                <w:rFonts w:hint="eastAsia"/>
              </w:rPr>
              <w:t>按</w:t>
            </w:r>
            <w:r>
              <w:t>相关规定执行</w:t>
            </w:r>
          </w:p>
          <w:p w14:paraId="74792DF3">
            <w:pPr>
              <w:spacing w:line="276" w:lineRule="auto"/>
              <w:ind w:left="66" w:leftChars="30" w:right="66" w:rightChars="30" w:firstLine="440" w:firstLineChars="200"/>
              <w:rPr>
                <w:rFonts w:hint="eastAsia"/>
              </w:rPr>
            </w:pPr>
            <w:r>
              <w:rPr>
                <w:rFonts w:hint="eastAsia"/>
              </w:rPr>
              <w:t>（</w:t>
            </w:r>
            <w:r>
              <w:t>1）被省级及以上交通运输主管部门取消招标项目所在地的投标资格且处于有效期内；</w:t>
            </w:r>
          </w:p>
          <w:p w14:paraId="25DA4E1F">
            <w:pPr>
              <w:spacing w:line="276" w:lineRule="auto"/>
              <w:ind w:left="66" w:leftChars="30" w:right="66" w:rightChars="30" w:firstLine="440" w:firstLineChars="200"/>
              <w:rPr>
                <w:rFonts w:hint="eastAsia"/>
              </w:rPr>
            </w:pPr>
            <w:r>
              <w:rPr>
                <w:rFonts w:hint="eastAsia"/>
              </w:rPr>
              <w:t>（</w:t>
            </w:r>
            <w:r>
              <w:t>2）被责令停业，暂扣或吊销执照，或吊销资质证书；</w:t>
            </w:r>
          </w:p>
          <w:p w14:paraId="48D409B2">
            <w:pPr>
              <w:spacing w:line="276" w:lineRule="auto"/>
              <w:ind w:left="66" w:leftChars="30" w:right="66" w:rightChars="30" w:firstLine="440" w:firstLineChars="200"/>
              <w:rPr>
                <w:rFonts w:hint="eastAsia"/>
              </w:rPr>
            </w:pPr>
            <w:r>
              <w:rPr>
                <w:rFonts w:hint="eastAsia"/>
              </w:rPr>
              <w:t>（</w:t>
            </w:r>
            <w:r>
              <w:t>3）进入清算程序，或被宣告破产，或其他丧失履约能力的情形；</w:t>
            </w:r>
          </w:p>
          <w:p w14:paraId="4FF1D221">
            <w:pPr>
              <w:spacing w:line="276" w:lineRule="auto"/>
              <w:ind w:left="66" w:leftChars="30" w:right="66" w:rightChars="30" w:firstLine="440" w:firstLineChars="200"/>
              <w:rPr>
                <w:rFonts w:hint="eastAsia"/>
              </w:rPr>
            </w:pPr>
            <w:r>
              <w:rPr>
                <w:rFonts w:hint="eastAsia"/>
              </w:rPr>
              <w:t>（</w:t>
            </w:r>
            <w:r>
              <w:t>4）在国家企业信用信息公示系统（</w:t>
            </w:r>
            <w:r>
              <w:fldChar w:fldCharType="begin"/>
            </w:r>
            <w:r>
              <w:instrText xml:space="preserve"> HYPERLINK "https://www.gsxt.gov.cn" </w:instrText>
            </w:r>
            <w:r>
              <w:fldChar w:fldCharType="separate"/>
            </w:r>
            <w:r>
              <w:rPr>
                <w:rFonts w:cs="Arial"/>
                <w:snapToGrid w:val="0"/>
                <w:spacing w:val="-1"/>
                <w:u w:val="single"/>
              </w:rPr>
              <w:t>https://www.gsxt.gov.cn</w:t>
            </w:r>
            <w:r>
              <w:rPr>
                <w:rFonts w:cs="Arial"/>
                <w:snapToGrid w:val="0"/>
                <w:spacing w:val="-1"/>
                <w:u w:val="single"/>
              </w:rPr>
              <w:fldChar w:fldCharType="end"/>
            </w:r>
            <w:r>
              <w:t>）中被列入严重违法失信企业名单；</w:t>
            </w:r>
          </w:p>
          <w:p w14:paraId="30913128">
            <w:pPr>
              <w:spacing w:line="276" w:lineRule="auto"/>
              <w:ind w:left="66" w:leftChars="30" w:right="66" w:rightChars="30" w:firstLine="440" w:firstLineChars="200"/>
              <w:rPr>
                <w:rFonts w:hint="eastAsia"/>
              </w:rPr>
            </w:pPr>
            <w:r>
              <w:rPr>
                <w:rFonts w:hint="eastAsia"/>
              </w:rPr>
              <w:t>（</w:t>
            </w:r>
            <w:r>
              <w:t>5）在“信用中国”网站（</w:t>
            </w:r>
            <w:r>
              <w:fldChar w:fldCharType="begin"/>
            </w:r>
            <w:r>
              <w:instrText xml:space="preserve"> HYPERLINK "https://www.creditchina.gov.cn/" </w:instrText>
            </w:r>
            <w:r>
              <w:fldChar w:fldCharType="separate"/>
            </w:r>
            <w:r>
              <w:rPr>
                <w:rFonts w:cs="Arial"/>
                <w:snapToGrid w:val="0"/>
                <w:u w:val="single"/>
              </w:rPr>
              <w:t>https://www.creditchina.gov.cn/</w:t>
            </w:r>
            <w:r>
              <w:rPr>
                <w:rFonts w:cs="Arial"/>
                <w:snapToGrid w:val="0"/>
                <w:u w:val="single"/>
              </w:rPr>
              <w:fldChar w:fldCharType="end"/>
            </w:r>
            <w:r>
              <w:t>）中被列入失信被执行人名单；</w:t>
            </w:r>
          </w:p>
          <w:p w14:paraId="28F5D0AD">
            <w:pPr>
              <w:pStyle w:val="19"/>
              <w:tabs>
                <w:tab w:val="left" w:pos="3785"/>
              </w:tabs>
              <w:spacing w:line="312" w:lineRule="auto"/>
              <w:ind w:left="44" w:leftChars="20" w:right="44" w:rightChars="20"/>
              <w:jc w:val="both"/>
              <w:rPr>
                <w:rFonts w:hint="eastAsia"/>
              </w:rPr>
            </w:pPr>
            <w:r>
              <w:rPr>
                <w:rFonts w:hint="eastAsia"/>
              </w:rPr>
              <w:t>（</w:t>
            </w:r>
            <w:r>
              <w:t>6）法律法规或投标人须知前附表规定的其他情形。</w:t>
            </w:r>
          </w:p>
        </w:tc>
      </w:tr>
      <w:tr w14:paraId="6F094A0A">
        <w:tblPrEx>
          <w:tblCellMar>
            <w:top w:w="0" w:type="dxa"/>
            <w:left w:w="10" w:type="dxa"/>
            <w:bottom w:w="0" w:type="dxa"/>
            <w:right w:w="10" w:type="dxa"/>
          </w:tblCellMar>
        </w:tblPrEx>
        <w:trPr>
          <w:trHeight w:val="567" w:hRule="atLeast"/>
          <w:jc w:val="center"/>
        </w:trPr>
        <w:tc>
          <w:tcPr>
            <w:tcW w:w="559" w:type="pct"/>
            <w:vMerge w:val="restar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3743B29">
            <w:pPr>
              <w:pStyle w:val="19"/>
              <w:spacing w:line="312" w:lineRule="auto"/>
              <w:ind w:left="167" w:right="158"/>
              <w:jc w:val="center"/>
              <w:rPr>
                <w:rFonts w:hint="eastAsia"/>
              </w:rPr>
            </w:pPr>
            <w:r>
              <w:t>1.10.2</w:t>
            </w:r>
          </w:p>
        </w:tc>
        <w:tc>
          <w:tcPr>
            <w:tcW w:w="1048" w:type="pct"/>
            <w:vMerge w:val="restar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AB9CD59">
            <w:pPr>
              <w:pStyle w:val="17"/>
              <w:autoSpaceDE w:val="0"/>
              <w:autoSpaceDN w:val="0"/>
              <w:adjustRightInd w:val="0"/>
              <w:spacing w:line="312" w:lineRule="auto"/>
              <w:ind w:left="33" w:leftChars="15" w:right="33" w:rightChars="15"/>
              <w:jc w:val="center"/>
              <w:rPr>
                <w:rFonts w:hint="eastAsia" w:ascii="宋体" w:hAnsi="宋体" w:eastAsia="宋体"/>
                <w:sz w:val="22"/>
                <w:szCs w:val="22"/>
              </w:rPr>
            </w:pPr>
            <w:r>
              <w:rPr>
                <w:rFonts w:ascii="宋体" w:hAnsi="宋体" w:eastAsia="宋体"/>
                <w:sz w:val="22"/>
                <w:szCs w:val="22"/>
              </w:rPr>
              <w:t>投标人在投标预备会前提出问题</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CA9F445">
            <w:pPr>
              <w:pStyle w:val="19"/>
              <w:tabs>
                <w:tab w:val="left" w:pos="3785"/>
              </w:tabs>
              <w:spacing w:line="312" w:lineRule="auto"/>
              <w:ind w:left="44" w:leftChars="20" w:right="44" w:rightChars="20"/>
              <w:jc w:val="both"/>
              <w:rPr>
                <w:rFonts w:hint="eastAsia"/>
              </w:rPr>
            </w:pPr>
            <w:r>
              <w:t>时间：/</w:t>
            </w:r>
          </w:p>
        </w:tc>
      </w:tr>
      <w:tr w14:paraId="03F510CA">
        <w:tblPrEx>
          <w:tblCellMar>
            <w:top w:w="0" w:type="dxa"/>
            <w:left w:w="10" w:type="dxa"/>
            <w:bottom w:w="0" w:type="dxa"/>
            <w:right w:w="10" w:type="dxa"/>
          </w:tblCellMar>
        </w:tblPrEx>
        <w:trPr>
          <w:trHeight w:val="567" w:hRule="atLeast"/>
          <w:jc w:val="center"/>
        </w:trPr>
        <w:tc>
          <w:tcPr>
            <w:tcW w:w="559" w:type="pct"/>
            <w:vMerge w:val="continue"/>
            <w:tcBorders>
              <w:top w:val="nil"/>
              <w:left w:val="single" w:color="000000" w:sz="4" w:space="0"/>
              <w:bottom w:val="single" w:color="000000" w:sz="4" w:space="0"/>
              <w:right w:val="single" w:color="000000" w:sz="4" w:space="0"/>
            </w:tcBorders>
            <w:tcMar>
              <w:top w:w="0" w:type="dxa"/>
              <w:left w:w="0" w:type="dxa"/>
              <w:bottom w:w="0" w:type="dxa"/>
              <w:right w:w="0" w:type="dxa"/>
            </w:tcMar>
            <w:vAlign w:val="center"/>
          </w:tcPr>
          <w:p w14:paraId="02FD798A">
            <w:pPr>
              <w:spacing w:line="312" w:lineRule="auto"/>
              <w:jc w:val="center"/>
              <w:rPr>
                <w:rFonts w:hint="eastAsia"/>
              </w:rPr>
            </w:pPr>
          </w:p>
        </w:tc>
        <w:tc>
          <w:tcPr>
            <w:tcW w:w="1048" w:type="pct"/>
            <w:vMerge w:val="continue"/>
            <w:tcBorders>
              <w:top w:val="nil"/>
              <w:left w:val="single" w:color="000000" w:sz="4" w:space="0"/>
              <w:bottom w:val="single" w:color="000000" w:sz="4" w:space="0"/>
              <w:right w:val="single" w:color="000000" w:sz="4" w:space="0"/>
            </w:tcBorders>
            <w:tcMar>
              <w:top w:w="0" w:type="dxa"/>
              <w:left w:w="0" w:type="dxa"/>
              <w:bottom w:w="0" w:type="dxa"/>
              <w:right w:w="0" w:type="dxa"/>
            </w:tcMar>
            <w:vAlign w:val="center"/>
          </w:tcPr>
          <w:p w14:paraId="577DE39E">
            <w:pPr>
              <w:pStyle w:val="17"/>
              <w:autoSpaceDE w:val="0"/>
              <w:autoSpaceDN w:val="0"/>
              <w:adjustRightInd w:val="0"/>
              <w:spacing w:line="312" w:lineRule="auto"/>
              <w:ind w:left="33" w:leftChars="15" w:right="33" w:rightChars="15"/>
              <w:jc w:val="center"/>
              <w:rPr>
                <w:rFonts w:hint="eastAsia" w:ascii="宋体" w:hAnsi="宋体" w:eastAsia="宋体"/>
                <w:sz w:val="22"/>
                <w:szCs w:val="22"/>
              </w:rPr>
            </w:pP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3318C6F">
            <w:pPr>
              <w:pStyle w:val="19"/>
              <w:tabs>
                <w:tab w:val="left" w:pos="3785"/>
              </w:tabs>
              <w:spacing w:line="312" w:lineRule="auto"/>
              <w:ind w:left="44" w:leftChars="20" w:right="44" w:rightChars="20"/>
              <w:jc w:val="both"/>
              <w:rPr>
                <w:rFonts w:hint="eastAsia"/>
              </w:rPr>
            </w:pPr>
            <w:r>
              <w:t>形式：/</w:t>
            </w:r>
          </w:p>
        </w:tc>
      </w:tr>
      <w:tr w14:paraId="302E3AF3">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87F186F">
            <w:pPr>
              <w:pStyle w:val="19"/>
              <w:spacing w:line="312" w:lineRule="auto"/>
              <w:ind w:left="167" w:right="158"/>
              <w:jc w:val="center"/>
              <w:rPr>
                <w:rFonts w:hint="eastAsia"/>
              </w:rPr>
            </w:pPr>
            <w:r>
              <w:t>2.1</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79ACBCB">
            <w:pPr>
              <w:pStyle w:val="17"/>
              <w:autoSpaceDE w:val="0"/>
              <w:autoSpaceDN w:val="0"/>
              <w:adjustRightInd w:val="0"/>
              <w:spacing w:line="312" w:lineRule="auto"/>
              <w:ind w:left="33" w:leftChars="15" w:right="33" w:rightChars="15"/>
              <w:jc w:val="center"/>
              <w:rPr>
                <w:rFonts w:hint="eastAsia" w:ascii="宋体" w:hAnsi="宋体" w:eastAsia="宋体"/>
                <w:sz w:val="22"/>
                <w:szCs w:val="22"/>
              </w:rPr>
            </w:pPr>
            <w:r>
              <w:rPr>
                <w:rFonts w:ascii="宋体" w:hAnsi="宋体" w:eastAsia="宋体"/>
                <w:sz w:val="22"/>
                <w:szCs w:val="22"/>
              </w:rPr>
              <w:t>构成招标文件的其他资料</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42D5878">
            <w:pPr>
              <w:pStyle w:val="19"/>
              <w:tabs>
                <w:tab w:val="left" w:pos="3785"/>
              </w:tabs>
              <w:spacing w:line="312" w:lineRule="auto"/>
              <w:ind w:left="44" w:leftChars="20" w:right="44" w:rightChars="20"/>
              <w:jc w:val="both"/>
              <w:rPr>
                <w:rFonts w:hint="eastAsia"/>
              </w:rPr>
            </w:pPr>
            <w:r>
              <w:t>按相关规定执行</w:t>
            </w:r>
          </w:p>
        </w:tc>
      </w:tr>
      <w:tr w14:paraId="22367A81">
        <w:tblPrEx>
          <w:tblCellMar>
            <w:top w:w="0" w:type="dxa"/>
            <w:left w:w="10" w:type="dxa"/>
            <w:bottom w:w="0" w:type="dxa"/>
            <w:right w:w="10" w:type="dxa"/>
          </w:tblCellMar>
        </w:tblPrEx>
        <w:trPr>
          <w:trHeight w:val="567" w:hRule="atLeast"/>
          <w:jc w:val="center"/>
        </w:trPr>
        <w:tc>
          <w:tcPr>
            <w:tcW w:w="559" w:type="pct"/>
            <w:vMerge w:val="restar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1DFDDDD">
            <w:pPr>
              <w:pStyle w:val="19"/>
              <w:spacing w:line="312" w:lineRule="auto"/>
              <w:ind w:left="167" w:right="158"/>
              <w:jc w:val="center"/>
              <w:rPr>
                <w:rFonts w:hint="eastAsia"/>
              </w:rPr>
            </w:pPr>
            <w:r>
              <w:t>2.2.1</w:t>
            </w:r>
          </w:p>
        </w:tc>
        <w:tc>
          <w:tcPr>
            <w:tcW w:w="1048" w:type="pct"/>
            <w:vMerge w:val="restar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C623DB2">
            <w:pPr>
              <w:pStyle w:val="17"/>
              <w:autoSpaceDE w:val="0"/>
              <w:autoSpaceDN w:val="0"/>
              <w:adjustRightInd w:val="0"/>
              <w:spacing w:line="312" w:lineRule="auto"/>
              <w:ind w:left="33" w:leftChars="15" w:right="33" w:rightChars="15"/>
              <w:jc w:val="center"/>
              <w:rPr>
                <w:rFonts w:hint="eastAsia" w:ascii="宋体" w:hAnsi="宋体" w:eastAsia="宋体"/>
                <w:sz w:val="22"/>
                <w:szCs w:val="22"/>
              </w:rPr>
            </w:pPr>
            <w:r>
              <w:rPr>
                <w:rFonts w:ascii="宋体" w:hAnsi="宋体" w:eastAsia="宋体"/>
                <w:sz w:val="22"/>
                <w:szCs w:val="22"/>
              </w:rPr>
              <w:t>投标人要求澄清招标文件</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898D557">
            <w:pPr>
              <w:pStyle w:val="19"/>
              <w:spacing w:before="77" w:line="312" w:lineRule="auto"/>
              <w:ind w:left="44" w:leftChars="20" w:right="44" w:rightChars="20"/>
              <w:jc w:val="both"/>
              <w:rPr>
                <w:rFonts w:hint="eastAsia"/>
              </w:rPr>
            </w:pPr>
            <w:r>
              <w:rPr>
                <w:rFonts w:hint="eastAsia"/>
              </w:rPr>
              <w:t>时间：递交投标文件截止之日18天前</w:t>
            </w:r>
          </w:p>
        </w:tc>
      </w:tr>
      <w:tr w14:paraId="4058C419">
        <w:tblPrEx>
          <w:tblCellMar>
            <w:top w:w="0" w:type="dxa"/>
            <w:left w:w="10" w:type="dxa"/>
            <w:bottom w:w="0" w:type="dxa"/>
            <w:right w:w="10" w:type="dxa"/>
          </w:tblCellMar>
        </w:tblPrEx>
        <w:trPr>
          <w:trHeight w:val="567" w:hRule="atLeast"/>
          <w:jc w:val="center"/>
        </w:trPr>
        <w:tc>
          <w:tcPr>
            <w:tcW w:w="559" w:type="pct"/>
            <w:vMerge w:val="continue"/>
            <w:tcBorders>
              <w:top w:val="nil"/>
              <w:left w:val="single" w:color="000000" w:sz="4" w:space="0"/>
              <w:bottom w:val="single" w:color="000000" w:sz="4" w:space="0"/>
              <w:right w:val="single" w:color="000000" w:sz="4" w:space="0"/>
            </w:tcBorders>
            <w:tcMar>
              <w:top w:w="0" w:type="dxa"/>
              <w:left w:w="0" w:type="dxa"/>
              <w:bottom w:w="0" w:type="dxa"/>
              <w:right w:w="0" w:type="dxa"/>
            </w:tcMar>
            <w:vAlign w:val="center"/>
          </w:tcPr>
          <w:p w14:paraId="0AD87985">
            <w:pPr>
              <w:spacing w:line="312" w:lineRule="auto"/>
              <w:jc w:val="center"/>
              <w:rPr>
                <w:rFonts w:hint="eastAsia"/>
              </w:rPr>
            </w:pPr>
          </w:p>
        </w:tc>
        <w:tc>
          <w:tcPr>
            <w:tcW w:w="1048" w:type="pct"/>
            <w:vMerge w:val="continue"/>
            <w:tcBorders>
              <w:top w:val="nil"/>
              <w:left w:val="single" w:color="000000" w:sz="4" w:space="0"/>
              <w:bottom w:val="single" w:color="000000" w:sz="4" w:space="0"/>
              <w:right w:val="single" w:color="000000" w:sz="4" w:space="0"/>
            </w:tcBorders>
            <w:tcMar>
              <w:top w:w="0" w:type="dxa"/>
              <w:left w:w="0" w:type="dxa"/>
              <w:bottom w:w="0" w:type="dxa"/>
              <w:right w:w="0" w:type="dxa"/>
            </w:tcMar>
            <w:vAlign w:val="center"/>
          </w:tcPr>
          <w:p w14:paraId="1515C66A">
            <w:pPr>
              <w:pStyle w:val="17"/>
              <w:autoSpaceDE w:val="0"/>
              <w:autoSpaceDN w:val="0"/>
              <w:adjustRightInd w:val="0"/>
              <w:spacing w:line="312" w:lineRule="auto"/>
              <w:ind w:left="33" w:leftChars="15" w:right="33" w:rightChars="15"/>
              <w:jc w:val="center"/>
              <w:rPr>
                <w:rFonts w:hint="eastAsia" w:ascii="宋体" w:hAnsi="宋体" w:eastAsia="宋体"/>
                <w:sz w:val="22"/>
                <w:szCs w:val="22"/>
              </w:rPr>
            </w:pP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3DFCA5D">
            <w:pPr>
              <w:pStyle w:val="19"/>
              <w:spacing w:before="77" w:line="312" w:lineRule="auto"/>
              <w:ind w:left="44" w:leftChars="20" w:right="44" w:rightChars="20"/>
              <w:jc w:val="both"/>
              <w:rPr>
                <w:rFonts w:hint="eastAsia"/>
              </w:rPr>
            </w:pPr>
            <w:r>
              <w:rPr>
                <w:rFonts w:hint="eastAsia"/>
              </w:rPr>
              <w:t>形式：通过“电子招标投标交易平台”提出</w:t>
            </w:r>
          </w:p>
        </w:tc>
      </w:tr>
      <w:tr w14:paraId="6B0622E3">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2F97EF3">
            <w:pPr>
              <w:pStyle w:val="19"/>
              <w:spacing w:line="312" w:lineRule="auto"/>
              <w:ind w:left="167" w:right="158"/>
              <w:jc w:val="center"/>
              <w:rPr>
                <w:rFonts w:hint="eastAsia"/>
              </w:rPr>
            </w:pPr>
            <w:r>
              <w:t>2.2.2</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5AC474F">
            <w:pPr>
              <w:pStyle w:val="17"/>
              <w:autoSpaceDE w:val="0"/>
              <w:autoSpaceDN w:val="0"/>
              <w:adjustRightInd w:val="0"/>
              <w:spacing w:line="312" w:lineRule="auto"/>
              <w:ind w:left="33" w:leftChars="15" w:right="33" w:rightChars="15"/>
              <w:jc w:val="center"/>
              <w:rPr>
                <w:rFonts w:hint="eastAsia" w:ascii="宋体" w:hAnsi="宋体" w:eastAsia="宋体"/>
                <w:sz w:val="22"/>
                <w:szCs w:val="22"/>
              </w:rPr>
            </w:pPr>
            <w:r>
              <w:rPr>
                <w:rFonts w:ascii="宋体" w:hAnsi="宋体" w:eastAsia="宋体"/>
                <w:sz w:val="22"/>
                <w:szCs w:val="22"/>
              </w:rPr>
              <w:t>招标文件澄清发出的形式</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33F7109">
            <w:pPr>
              <w:pStyle w:val="19"/>
              <w:tabs>
                <w:tab w:val="left" w:pos="3785"/>
              </w:tabs>
              <w:spacing w:line="312" w:lineRule="auto"/>
              <w:ind w:left="44" w:leftChars="20" w:right="44" w:rightChars="20"/>
              <w:jc w:val="both"/>
              <w:rPr>
                <w:rFonts w:hint="eastAsia"/>
              </w:rPr>
            </w:pPr>
            <w:r>
              <w:rPr>
                <w:rFonts w:hint="eastAsia"/>
              </w:rPr>
              <w:t>通过“电子招标投标交易平台”以补遗书形式发出招标文件澄清</w:t>
            </w:r>
          </w:p>
        </w:tc>
      </w:tr>
      <w:tr w14:paraId="62CC3E59">
        <w:tblPrEx>
          <w:tblCellMar>
            <w:top w:w="0" w:type="dxa"/>
            <w:left w:w="10" w:type="dxa"/>
            <w:bottom w:w="0" w:type="dxa"/>
            <w:right w:w="10" w:type="dxa"/>
          </w:tblCellMar>
        </w:tblPrEx>
        <w:trPr>
          <w:trHeight w:val="567" w:hRule="atLeast"/>
          <w:jc w:val="center"/>
        </w:trPr>
        <w:tc>
          <w:tcPr>
            <w:tcW w:w="559" w:type="pct"/>
            <w:vMerge w:val="restar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9A4DE58">
            <w:pPr>
              <w:pStyle w:val="19"/>
              <w:spacing w:line="312" w:lineRule="auto"/>
              <w:ind w:left="167" w:right="158"/>
              <w:jc w:val="center"/>
              <w:rPr>
                <w:rFonts w:hint="eastAsia"/>
              </w:rPr>
            </w:pPr>
            <w:r>
              <w:t>2.2.3</w:t>
            </w:r>
          </w:p>
        </w:tc>
        <w:tc>
          <w:tcPr>
            <w:tcW w:w="1048" w:type="pct"/>
            <w:vMerge w:val="restar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5D0AC05">
            <w:pPr>
              <w:pStyle w:val="17"/>
              <w:autoSpaceDE w:val="0"/>
              <w:autoSpaceDN w:val="0"/>
              <w:adjustRightInd w:val="0"/>
              <w:spacing w:line="312" w:lineRule="auto"/>
              <w:ind w:left="33" w:leftChars="15" w:right="33" w:rightChars="15"/>
              <w:jc w:val="center"/>
              <w:rPr>
                <w:rFonts w:hint="eastAsia" w:ascii="宋体" w:hAnsi="宋体" w:eastAsia="宋体"/>
                <w:sz w:val="22"/>
                <w:szCs w:val="22"/>
              </w:rPr>
            </w:pPr>
            <w:r>
              <w:rPr>
                <w:rFonts w:ascii="宋体" w:hAnsi="宋体" w:eastAsia="宋体"/>
                <w:sz w:val="22"/>
                <w:szCs w:val="22"/>
              </w:rPr>
              <w:t>投标人确认收到招标文件澄清</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6A7F68F">
            <w:pPr>
              <w:pStyle w:val="19"/>
              <w:spacing w:before="48" w:beforeLines="20" w:after="48" w:afterLines="20" w:line="312" w:lineRule="auto"/>
              <w:ind w:left="44" w:leftChars="20" w:right="44" w:rightChars="20"/>
              <w:jc w:val="both"/>
              <w:rPr>
                <w:rStyle w:val="20"/>
                <w:rFonts w:hint="eastAsia" w:ascii="宋体" w:eastAsia="宋体"/>
                <w:sz w:val="22"/>
              </w:rPr>
            </w:pPr>
            <w:r>
              <w:rPr>
                <w:rStyle w:val="20"/>
                <w:rFonts w:hint="eastAsia" w:ascii="宋体" w:eastAsia="宋体"/>
                <w:sz w:val="22"/>
              </w:rPr>
              <w:t>时间：/。</w:t>
            </w:r>
          </w:p>
        </w:tc>
      </w:tr>
      <w:tr w14:paraId="7377D0E1">
        <w:tblPrEx>
          <w:tblCellMar>
            <w:top w:w="0" w:type="dxa"/>
            <w:left w:w="10" w:type="dxa"/>
            <w:bottom w:w="0" w:type="dxa"/>
            <w:right w:w="10" w:type="dxa"/>
          </w:tblCellMar>
        </w:tblPrEx>
        <w:trPr>
          <w:trHeight w:val="567" w:hRule="atLeast"/>
          <w:jc w:val="center"/>
        </w:trPr>
        <w:tc>
          <w:tcPr>
            <w:tcW w:w="559" w:type="pct"/>
            <w:vMerge w:val="continue"/>
            <w:tcBorders>
              <w:top w:val="nil"/>
              <w:left w:val="single" w:color="000000" w:sz="4" w:space="0"/>
              <w:bottom w:val="single" w:color="000000" w:sz="4" w:space="0"/>
              <w:right w:val="single" w:color="000000" w:sz="4" w:space="0"/>
            </w:tcBorders>
            <w:tcMar>
              <w:top w:w="0" w:type="dxa"/>
              <w:left w:w="0" w:type="dxa"/>
              <w:bottom w:w="0" w:type="dxa"/>
              <w:right w:w="0" w:type="dxa"/>
            </w:tcMar>
            <w:vAlign w:val="center"/>
          </w:tcPr>
          <w:p w14:paraId="0225BAD7">
            <w:pPr>
              <w:spacing w:line="312" w:lineRule="auto"/>
              <w:jc w:val="center"/>
              <w:rPr>
                <w:rFonts w:hint="eastAsia"/>
              </w:rPr>
            </w:pPr>
          </w:p>
        </w:tc>
        <w:tc>
          <w:tcPr>
            <w:tcW w:w="1048" w:type="pct"/>
            <w:vMerge w:val="continue"/>
            <w:tcBorders>
              <w:top w:val="nil"/>
              <w:left w:val="single" w:color="000000" w:sz="4" w:space="0"/>
              <w:bottom w:val="single" w:color="000000" w:sz="4" w:space="0"/>
              <w:right w:val="single" w:color="000000" w:sz="4" w:space="0"/>
            </w:tcBorders>
            <w:tcMar>
              <w:top w:w="0" w:type="dxa"/>
              <w:left w:w="0" w:type="dxa"/>
              <w:bottom w:w="0" w:type="dxa"/>
              <w:right w:w="0" w:type="dxa"/>
            </w:tcMar>
            <w:vAlign w:val="center"/>
          </w:tcPr>
          <w:p w14:paraId="03EC49A0">
            <w:pPr>
              <w:spacing w:line="312" w:lineRule="auto"/>
              <w:ind w:left="33" w:leftChars="15" w:right="33" w:rightChars="15"/>
              <w:jc w:val="center"/>
              <w:rPr>
                <w:rFonts w:hint="eastAsia"/>
              </w:rPr>
            </w:pP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0A67087">
            <w:pPr>
              <w:spacing w:line="312" w:lineRule="auto"/>
              <w:ind w:left="44" w:leftChars="20" w:right="44" w:rightChars="20"/>
              <w:jc w:val="both"/>
              <w:rPr>
                <w:rFonts w:hint="eastAsia"/>
              </w:rPr>
            </w:pPr>
            <w:r>
              <w:rPr>
                <w:rStyle w:val="20"/>
                <w:rFonts w:hint="eastAsia" w:ascii="宋体" w:eastAsia="宋体"/>
                <w:sz w:val="22"/>
              </w:rPr>
              <w:t>形式：招标澄清文件一经</w:t>
            </w:r>
            <w:r>
              <w:rPr>
                <w:rFonts w:hint="eastAsia"/>
              </w:rPr>
              <w:t>“电子招标投标交易平台”</w:t>
            </w:r>
            <w:r>
              <w:rPr>
                <w:rStyle w:val="20"/>
                <w:rFonts w:hint="eastAsia" w:ascii="宋体" w:eastAsia="宋体"/>
                <w:sz w:val="22"/>
              </w:rPr>
              <w:t>发布，视作已发放给所有投标人。</w:t>
            </w:r>
          </w:p>
        </w:tc>
      </w:tr>
      <w:tr w14:paraId="01E00159">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DED10E7">
            <w:pPr>
              <w:pStyle w:val="19"/>
              <w:spacing w:line="312" w:lineRule="auto"/>
              <w:ind w:left="167" w:right="158"/>
              <w:jc w:val="center"/>
              <w:rPr>
                <w:rFonts w:hint="eastAsia"/>
              </w:rPr>
            </w:pPr>
            <w:r>
              <w:t>2.3.1</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46E2731">
            <w:pPr>
              <w:pStyle w:val="19"/>
              <w:spacing w:line="312" w:lineRule="auto"/>
              <w:ind w:left="33" w:leftChars="15" w:right="33" w:rightChars="15"/>
              <w:jc w:val="center"/>
              <w:rPr>
                <w:rFonts w:hint="eastAsia"/>
              </w:rPr>
            </w:pPr>
            <w:r>
              <w:t>招标文件修改发出的形式</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BFB06A0">
            <w:pPr>
              <w:pStyle w:val="19"/>
              <w:tabs>
                <w:tab w:val="left" w:pos="3785"/>
              </w:tabs>
              <w:spacing w:line="312" w:lineRule="auto"/>
              <w:ind w:left="44" w:leftChars="20" w:right="44" w:rightChars="20"/>
              <w:jc w:val="both"/>
              <w:rPr>
                <w:rFonts w:hint="eastAsia"/>
              </w:rPr>
            </w:pPr>
            <w:r>
              <w:rPr>
                <w:rFonts w:hint="eastAsia"/>
              </w:rPr>
              <w:t>通过“电子招标投标交易平台”以补遗书形式发出招标文件修改</w:t>
            </w:r>
          </w:p>
        </w:tc>
      </w:tr>
      <w:tr w14:paraId="05BC569D">
        <w:tblPrEx>
          <w:tblCellMar>
            <w:top w:w="0" w:type="dxa"/>
            <w:left w:w="10" w:type="dxa"/>
            <w:bottom w:w="0" w:type="dxa"/>
            <w:right w:w="10" w:type="dxa"/>
          </w:tblCellMar>
        </w:tblPrEx>
        <w:trPr>
          <w:trHeight w:val="567" w:hRule="atLeast"/>
          <w:jc w:val="center"/>
        </w:trPr>
        <w:tc>
          <w:tcPr>
            <w:tcW w:w="559" w:type="pct"/>
            <w:vMerge w:val="restar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CBA0367">
            <w:pPr>
              <w:pStyle w:val="19"/>
              <w:spacing w:line="312" w:lineRule="auto"/>
              <w:ind w:left="167" w:right="158"/>
              <w:jc w:val="center"/>
              <w:rPr>
                <w:rFonts w:hint="eastAsia"/>
              </w:rPr>
            </w:pPr>
            <w:r>
              <w:t>2.3.2</w:t>
            </w:r>
          </w:p>
        </w:tc>
        <w:tc>
          <w:tcPr>
            <w:tcW w:w="1048" w:type="pct"/>
            <w:vMerge w:val="restar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0BB581C">
            <w:pPr>
              <w:spacing w:line="312" w:lineRule="auto"/>
              <w:ind w:left="33" w:leftChars="15" w:right="33" w:rightChars="15"/>
              <w:jc w:val="center"/>
              <w:rPr>
                <w:rFonts w:hint="eastAsia"/>
              </w:rPr>
            </w:pPr>
            <w:r>
              <w:t>投标人确认收到招标文件修改</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5307645">
            <w:pPr>
              <w:spacing w:line="312" w:lineRule="auto"/>
              <w:ind w:left="44" w:leftChars="20" w:right="44" w:rightChars="20"/>
              <w:jc w:val="both"/>
              <w:rPr>
                <w:rStyle w:val="20"/>
                <w:rFonts w:hint="eastAsia" w:ascii="宋体" w:eastAsia="宋体"/>
                <w:sz w:val="22"/>
              </w:rPr>
            </w:pPr>
            <w:r>
              <w:rPr>
                <w:rStyle w:val="20"/>
                <w:rFonts w:hint="eastAsia" w:ascii="宋体" w:eastAsia="宋体"/>
                <w:sz w:val="22"/>
              </w:rPr>
              <w:t>时间：/。</w:t>
            </w:r>
          </w:p>
        </w:tc>
      </w:tr>
      <w:tr w14:paraId="28165AA2">
        <w:tblPrEx>
          <w:tblCellMar>
            <w:top w:w="0" w:type="dxa"/>
            <w:left w:w="10" w:type="dxa"/>
            <w:bottom w:w="0" w:type="dxa"/>
            <w:right w:w="10" w:type="dxa"/>
          </w:tblCellMar>
        </w:tblPrEx>
        <w:trPr>
          <w:trHeight w:val="567" w:hRule="atLeast"/>
          <w:jc w:val="center"/>
        </w:trPr>
        <w:tc>
          <w:tcPr>
            <w:tcW w:w="559" w:type="pct"/>
            <w:vMerge w:val="continue"/>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2D0C572">
            <w:pPr>
              <w:spacing w:line="312" w:lineRule="auto"/>
              <w:jc w:val="center"/>
              <w:rPr>
                <w:rFonts w:hint="eastAsia"/>
              </w:rPr>
            </w:pPr>
          </w:p>
        </w:tc>
        <w:tc>
          <w:tcPr>
            <w:tcW w:w="1048" w:type="pct"/>
            <w:vMerge w:val="continue"/>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CB35037">
            <w:pPr>
              <w:pStyle w:val="19"/>
              <w:spacing w:line="312" w:lineRule="auto"/>
              <w:ind w:left="33" w:leftChars="15" w:right="33" w:rightChars="15"/>
              <w:jc w:val="center"/>
              <w:rPr>
                <w:rFonts w:hint="eastAsia"/>
              </w:rPr>
            </w:pP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F7A3A0C">
            <w:pPr>
              <w:spacing w:line="312" w:lineRule="auto"/>
              <w:ind w:left="44" w:leftChars="20" w:right="44" w:rightChars="20"/>
              <w:jc w:val="both"/>
              <w:rPr>
                <w:rStyle w:val="20"/>
                <w:rFonts w:hint="eastAsia" w:ascii="宋体" w:eastAsia="宋体"/>
                <w:sz w:val="22"/>
              </w:rPr>
            </w:pPr>
            <w:r>
              <w:rPr>
                <w:rStyle w:val="20"/>
                <w:rFonts w:hint="eastAsia" w:ascii="宋体" w:eastAsia="宋体"/>
                <w:sz w:val="22"/>
              </w:rPr>
              <w:t>形式：</w:t>
            </w:r>
            <w:r>
              <w:rPr>
                <w:rFonts w:hint="eastAsia"/>
              </w:rPr>
              <w:t>招标澄清文件一经“电子招标投标交易平台”发布，视作已发放给所有投标人</w:t>
            </w:r>
            <w:r>
              <w:rPr>
                <w:rStyle w:val="20"/>
                <w:rFonts w:hint="eastAsia" w:ascii="宋体" w:eastAsia="宋体"/>
                <w:sz w:val="22"/>
              </w:rPr>
              <w:t>。</w:t>
            </w:r>
          </w:p>
        </w:tc>
      </w:tr>
      <w:tr w14:paraId="24EE87C4">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BCF0BDD">
            <w:pPr>
              <w:pStyle w:val="19"/>
              <w:spacing w:line="312" w:lineRule="auto"/>
              <w:ind w:left="167" w:right="158"/>
              <w:jc w:val="center"/>
              <w:rPr>
                <w:rFonts w:hint="eastAsia"/>
              </w:rPr>
            </w:pPr>
            <w:r>
              <w:t>3.1.1</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0034C40">
            <w:pPr>
              <w:pStyle w:val="19"/>
              <w:spacing w:line="312" w:lineRule="auto"/>
              <w:ind w:left="33" w:leftChars="15" w:right="33" w:rightChars="15"/>
              <w:jc w:val="center"/>
              <w:rPr>
                <w:rFonts w:hint="eastAsia"/>
              </w:rPr>
            </w:pPr>
            <w:r>
              <w:t>构成投标文件的其他资料</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D9F4E5B">
            <w:pPr>
              <w:pStyle w:val="19"/>
              <w:tabs>
                <w:tab w:val="left" w:pos="3785"/>
              </w:tabs>
              <w:spacing w:line="312" w:lineRule="auto"/>
              <w:ind w:left="44" w:leftChars="20" w:right="44" w:rightChars="20"/>
              <w:jc w:val="both"/>
              <w:rPr>
                <w:rFonts w:hint="eastAsia"/>
              </w:rPr>
            </w:pPr>
            <w:r>
              <w:t>按相关规定执行</w:t>
            </w:r>
          </w:p>
        </w:tc>
      </w:tr>
      <w:tr w14:paraId="5FEE0BEF">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388B1CD">
            <w:pPr>
              <w:pStyle w:val="19"/>
              <w:spacing w:line="312" w:lineRule="auto"/>
              <w:ind w:left="167" w:right="158"/>
              <w:jc w:val="center"/>
              <w:rPr>
                <w:rFonts w:hint="eastAsia"/>
              </w:rPr>
            </w:pPr>
            <w:r>
              <w:t>3.2.1</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DB42C83">
            <w:pPr>
              <w:pStyle w:val="19"/>
              <w:spacing w:line="312" w:lineRule="auto"/>
              <w:ind w:left="33" w:leftChars="15" w:right="33" w:rightChars="15"/>
              <w:jc w:val="center"/>
              <w:rPr>
                <w:rFonts w:hint="eastAsia"/>
              </w:rPr>
            </w:pPr>
            <w:r>
              <w:t>增值税税金的计算方法</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8D64775">
            <w:pPr>
              <w:pStyle w:val="19"/>
              <w:tabs>
                <w:tab w:val="left" w:pos="3785"/>
              </w:tabs>
              <w:spacing w:line="312" w:lineRule="auto"/>
              <w:ind w:left="44" w:leftChars="20" w:right="44" w:rightChars="20"/>
              <w:jc w:val="both"/>
              <w:rPr>
                <w:rFonts w:hint="eastAsia"/>
              </w:rPr>
            </w:pPr>
            <w:r>
              <w:rPr>
                <w:rFonts w:hint="eastAsia"/>
              </w:rPr>
              <w:t>按国家税务相关法律法规执行</w:t>
            </w:r>
          </w:p>
        </w:tc>
      </w:tr>
      <w:tr w14:paraId="1ECD7B96">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6E4DC56">
            <w:pPr>
              <w:pStyle w:val="19"/>
              <w:spacing w:line="312" w:lineRule="auto"/>
              <w:ind w:left="167" w:right="158"/>
              <w:jc w:val="center"/>
              <w:rPr>
                <w:rFonts w:hint="eastAsia"/>
              </w:rPr>
            </w:pPr>
            <w:r>
              <w:t>3.2.3</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F287C64">
            <w:pPr>
              <w:pStyle w:val="19"/>
              <w:spacing w:line="312" w:lineRule="auto"/>
              <w:ind w:left="33" w:leftChars="15" w:right="33" w:rightChars="15"/>
              <w:jc w:val="center"/>
              <w:rPr>
                <w:rFonts w:hint="eastAsia"/>
              </w:rPr>
            </w:pPr>
            <w:r>
              <w:t>报价方式</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E1E64C2">
            <w:pPr>
              <w:pStyle w:val="19"/>
              <w:tabs>
                <w:tab w:val="left" w:pos="3785"/>
              </w:tabs>
              <w:spacing w:line="312" w:lineRule="auto"/>
              <w:ind w:left="44" w:leftChars="20" w:right="44" w:rightChars="20"/>
              <w:jc w:val="both"/>
              <w:rPr>
                <w:rFonts w:hint="eastAsia"/>
              </w:rPr>
            </w:pPr>
            <w:r>
              <w:rPr>
                <w:rFonts w:hint="eastAsia"/>
              </w:rPr>
              <w:fldChar w:fldCharType="begin"/>
            </w:r>
            <w:r>
              <w:rPr>
                <w:rFonts w:hint="eastAsia"/>
              </w:rPr>
              <w:instrText xml:space="preserve"> eq \o\ac(□,√)</w:instrText>
            </w:r>
            <w:r>
              <w:rPr>
                <w:rFonts w:hint="eastAsia"/>
              </w:rPr>
              <w:fldChar w:fldCharType="end"/>
            </w:r>
            <w:r>
              <w:t>总价</w:t>
            </w:r>
          </w:p>
          <w:p w14:paraId="7A86C32D">
            <w:pPr>
              <w:pStyle w:val="19"/>
              <w:tabs>
                <w:tab w:val="left" w:pos="3785"/>
              </w:tabs>
              <w:spacing w:line="312" w:lineRule="auto"/>
              <w:ind w:left="44" w:leftChars="20" w:right="44" w:rightChars="20"/>
              <w:jc w:val="both"/>
              <w:rPr>
                <w:rFonts w:hint="eastAsia"/>
              </w:rPr>
            </w:pPr>
            <w:r>
              <w:t>□单价</w:t>
            </w:r>
          </w:p>
        </w:tc>
      </w:tr>
      <w:tr w14:paraId="187B100D">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9C51427">
            <w:pPr>
              <w:pStyle w:val="19"/>
              <w:spacing w:line="312" w:lineRule="auto"/>
              <w:ind w:left="167" w:right="158"/>
              <w:jc w:val="center"/>
              <w:rPr>
                <w:rFonts w:hint="eastAsia"/>
              </w:rPr>
            </w:pPr>
            <w:r>
              <w:t>3.2.4</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011147E">
            <w:pPr>
              <w:pStyle w:val="19"/>
              <w:spacing w:line="312" w:lineRule="auto"/>
              <w:ind w:left="33" w:leftChars="15" w:right="33" w:rightChars="15"/>
              <w:jc w:val="center"/>
              <w:rPr>
                <w:rFonts w:hint="eastAsia"/>
              </w:rPr>
            </w:pPr>
            <w:r>
              <w:t>最高投标限价</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E4BA92C">
            <w:pPr>
              <w:pStyle w:val="19"/>
              <w:tabs>
                <w:tab w:val="left" w:pos="3785"/>
              </w:tabs>
              <w:spacing w:line="312" w:lineRule="auto"/>
              <w:ind w:left="44" w:leftChars="20" w:right="44" w:rightChars="20"/>
              <w:jc w:val="both"/>
              <w:rPr>
                <w:rFonts w:hint="eastAsia"/>
              </w:rPr>
            </w:pPr>
            <w:r>
              <w:t>□无</w:t>
            </w:r>
          </w:p>
          <w:p w14:paraId="2A6FF15F">
            <w:pPr>
              <w:pStyle w:val="19"/>
              <w:tabs>
                <w:tab w:val="left" w:pos="2334"/>
                <w:tab w:val="left" w:pos="3785"/>
                <w:tab w:val="left" w:pos="4466"/>
              </w:tabs>
              <w:spacing w:line="312" w:lineRule="auto"/>
              <w:ind w:left="44" w:leftChars="20" w:right="44" w:rightChars="20"/>
              <w:jc w:val="both"/>
              <w:rPr>
                <w:rFonts w:hint="eastAsia"/>
              </w:rPr>
            </w:pPr>
            <w:r>
              <w:rPr>
                <w:rFonts w:hint="eastAsia"/>
              </w:rPr>
              <w:fldChar w:fldCharType="begin"/>
            </w:r>
            <w:r>
              <w:rPr>
                <w:rFonts w:hint="eastAsia"/>
              </w:rPr>
              <w:instrText xml:space="preserve"> eq \o\ac(□,√)</w:instrText>
            </w:r>
            <w:r>
              <w:rPr>
                <w:rFonts w:hint="eastAsia"/>
              </w:rPr>
              <w:fldChar w:fldCharType="end"/>
            </w:r>
            <w:r>
              <w:t>有，</w:t>
            </w:r>
            <w:r>
              <w:rPr>
                <w:rFonts w:hint="eastAsia"/>
              </w:rPr>
              <w:t>最高投标限价5324165.00元</w:t>
            </w:r>
          </w:p>
        </w:tc>
      </w:tr>
      <w:tr w14:paraId="76610DD0">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67FBF64">
            <w:pPr>
              <w:pStyle w:val="19"/>
              <w:spacing w:line="312" w:lineRule="auto"/>
              <w:ind w:left="167" w:right="158"/>
              <w:jc w:val="center"/>
              <w:rPr>
                <w:rFonts w:hint="eastAsia"/>
              </w:rPr>
            </w:pPr>
            <w:r>
              <w:t>3.2.5</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5EA578A">
            <w:pPr>
              <w:pStyle w:val="19"/>
              <w:spacing w:line="312" w:lineRule="auto"/>
              <w:ind w:left="33" w:leftChars="15" w:right="33" w:rightChars="15"/>
              <w:jc w:val="center"/>
              <w:rPr>
                <w:rFonts w:hint="eastAsia"/>
              </w:rPr>
            </w:pPr>
            <w:r>
              <w:t>投标报价的其他</w:t>
            </w:r>
          </w:p>
          <w:p w14:paraId="2414BC74">
            <w:pPr>
              <w:pStyle w:val="19"/>
              <w:spacing w:line="312" w:lineRule="auto"/>
              <w:ind w:left="33" w:leftChars="15" w:right="33" w:rightChars="15"/>
              <w:jc w:val="center"/>
              <w:rPr>
                <w:rFonts w:hint="eastAsia"/>
              </w:rPr>
            </w:pPr>
            <w:r>
              <w:t>要求</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22DE084">
            <w:pPr>
              <w:pStyle w:val="19"/>
              <w:tabs>
                <w:tab w:val="left" w:pos="3785"/>
              </w:tabs>
              <w:spacing w:line="312" w:lineRule="auto"/>
              <w:ind w:left="44" w:leftChars="20" w:right="44" w:rightChars="20"/>
              <w:jc w:val="both"/>
              <w:rPr>
                <w:rFonts w:hint="eastAsia"/>
              </w:rPr>
            </w:pPr>
            <w:r>
              <w:t>投标人的投标报价包括所有税收、单位应交的保险、应承担的风险及应提供的服务等，招标人不再为本合同范围内的工作支付额外的费用。</w:t>
            </w:r>
          </w:p>
        </w:tc>
      </w:tr>
      <w:tr w14:paraId="36B05150">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2F4C617">
            <w:pPr>
              <w:pStyle w:val="19"/>
              <w:spacing w:line="312" w:lineRule="auto"/>
              <w:ind w:left="167" w:right="158"/>
              <w:jc w:val="center"/>
              <w:rPr>
                <w:rFonts w:hint="eastAsia"/>
              </w:rPr>
            </w:pPr>
            <w:r>
              <w:t>3.3.1</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0EB1BA6">
            <w:pPr>
              <w:pStyle w:val="19"/>
              <w:spacing w:line="312" w:lineRule="auto"/>
              <w:ind w:left="33" w:leftChars="15" w:right="33" w:rightChars="15"/>
              <w:jc w:val="center"/>
              <w:rPr>
                <w:rFonts w:hint="eastAsia"/>
              </w:rPr>
            </w:pPr>
            <w:r>
              <w:t>投标有效期</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156898F">
            <w:pPr>
              <w:pStyle w:val="19"/>
              <w:tabs>
                <w:tab w:val="left" w:pos="3785"/>
              </w:tabs>
              <w:spacing w:line="312" w:lineRule="auto"/>
              <w:ind w:left="44" w:leftChars="20" w:right="44" w:rightChars="20"/>
              <w:jc w:val="both"/>
              <w:rPr>
                <w:rFonts w:hint="eastAsia"/>
              </w:rPr>
            </w:pPr>
            <w:r>
              <w:t>自投标人提交投标文件截止之日起计算90日</w:t>
            </w:r>
          </w:p>
        </w:tc>
      </w:tr>
      <w:tr w14:paraId="5756318D">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827AD8A">
            <w:pPr>
              <w:pStyle w:val="19"/>
              <w:spacing w:before="149" w:line="312" w:lineRule="auto"/>
              <w:ind w:left="167" w:right="158"/>
              <w:jc w:val="center"/>
              <w:rPr>
                <w:rFonts w:hint="eastAsia"/>
              </w:rPr>
            </w:pPr>
            <w:r>
              <w:t>3.4.1</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25B701">
            <w:pPr>
              <w:pStyle w:val="19"/>
              <w:spacing w:line="312" w:lineRule="auto"/>
              <w:ind w:left="33" w:leftChars="15" w:right="33" w:rightChars="15"/>
              <w:jc w:val="center"/>
              <w:rPr>
                <w:rFonts w:hint="eastAsia"/>
              </w:rPr>
            </w:pPr>
            <w:r>
              <w:t>投标保证金</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94DB31A">
            <w:pPr>
              <w:pStyle w:val="19"/>
              <w:tabs>
                <w:tab w:val="left" w:pos="3515"/>
                <w:tab w:val="left" w:pos="6136"/>
              </w:tabs>
              <w:spacing w:line="312" w:lineRule="auto"/>
              <w:ind w:left="44" w:leftChars="20" w:right="44" w:rightChars="20"/>
              <w:jc w:val="both"/>
              <w:rPr>
                <w:rFonts w:hint="eastAsia"/>
              </w:rPr>
            </w:pPr>
            <w:r>
              <w:t>是否要求投标人递交投标保证金：</w:t>
            </w:r>
          </w:p>
          <w:p w14:paraId="5427A36B">
            <w:pPr>
              <w:pStyle w:val="19"/>
              <w:tabs>
                <w:tab w:val="left" w:pos="3515"/>
                <w:tab w:val="left" w:pos="6136"/>
              </w:tabs>
              <w:spacing w:line="312" w:lineRule="auto"/>
              <w:ind w:left="44" w:leftChars="20" w:right="44" w:rightChars="20"/>
              <w:jc w:val="both"/>
              <w:rPr>
                <w:rFonts w:hint="eastAsia"/>
                <w:b/>
              </w:rPr>
            </w:pPr>
            <w:r>
              <w:rPr>
                <w:rFonts w:hint="eastAsia"/>
                <w:b/>
              </w:rPr>
              <w:fldChar w:fldCharType="begin"/>
            </w:r>
            <w:r>
              <w:rPr>
                <w:rFonts w:hint="eastAsia"/>
                <w:b/>
              </w:rPr>
              <w:instrText xml:space="preserve"> eq \o\ac(□,</w:instrText>
            </w:r>
            <w:r>
              <w:rPr>
                <w:rFonts w:hint="eastAsia"/>
                <w:b/>
                <w:position w:val="2"/>
              </w:rPr>
              <w:instrText xml:space="preserve">√</w:instrText>
            </w:r>
            <w:r>
              <w:rPr>
                <w:rFonts w:hint="eastAsia"/>
                <w:b/>
              </w:rPr>
              <w:instrText xml:space="preserve">)</w:instrText>
            </w:r>
            <w:r>
              <w:rPr>
                <w:rFonts w:hint="eastAsia"/>
                <w:b/>
              </w:rPr>
              <w:fldChar w:fldCharType="end"/>
            </w:r>
            <w:r>
              <w:t>要求，投标保证金的金额：</w:t>
            </w:r>
            <w:r>
              <w:rPr>
                <w:rFonts w:hint="eastAsia"/>
                <w:b/>
              </w:rPr>
              <w:t>人民币</w:t>
            </w:r>
            <w:r>
              <w:rPr>
                <w:rFonts w:hint="eastAsia"/>
                <w:b/>
                <w:u w:val="single"/>
              </w:rPr>
              <w:t>壹拾万元</w:t>
            </w:r>
            <w:r>
              <w:rPr>
                <w:rFonts w:hint="eastAsia"/>
                <w:b/>
              </w:rPr>
              <w:t>整</w:t>
            </w:r>
          </w:p>
          <w:p w14:paraId="008ACF54">
            <w:pPr>
              <w:pStyle w:val="19"/>
              <w:tabs>
                <w:tab w:val="left" w:pos="3515"/>
                <w:tab w:val="left" w:pos="6136"/>
              </w:tabs>
              <w:spacing w:line="312" w:lineRule="auto"/>
              <w:ind w:left="44" w:leftChars="20" w:right="44" w:rightChars="20"/>
              <w:jc w:val="both"/>
              <w:rPr>
                <w:rFonts w:hint="eastAsia"/>
                <w:bCs/>
              </w:rPr>
            </w:pPr>
            <w:r>
              <w:rPr>
                <w:rFonts w:hint="eastAsia"/>
                <w:bCs/>
              </w:rPr>
              <w:t xml:space="preserve">保证方式（提交投标担保）： </w:t>
            </w:r>
          </w:p>
          <w:p w14:paraId="1BB36318">
            <w:pPr>
              <w:pStyle w:val="19"/>
              <w:tabs>
                <w:tab w:val="left" w:pos="3515"/>
                <w:tab w:val="left" w:pos="6136"/>
              </w:tabs>
              <w:spacing w:line="312" w:lineRule="auto"/>
              <w:ind w:left="44" w:leftChars="20" w:right="44" w:rightChars="20"/>
              <w:jc w:val="both"/>
              <w:rPr>
                <w:rFonts w:hint="eastAsia"/>
                <w:bCs/>
              </w:rPr>
            </w:pPr>
            <w:r>
              <w:rPr>
                <w:rFonts w:hint="eastAsia"/>
                <w:bCs/>
              </w:rPr>
              <w:sym w:font="Wingdings 2" w:char="F052"/>
            </w:r>
            <w:r>
              <w:rPr>
                <w:rFonts w:hint="eastAsia"/>
                <w:bCs/>
              </w:rPr>
              <w:t xml:space="preserve">电子保函（保险）  </w:t>
            </w:r>
            <w:r>
              <w:rPr>
                <w:rFonts w:hint="eastAsia"/>
                <w:bCs/>
              </w:rPr>
              <w:sym w:font="Wingdings 2" w:char="F052"/>
            </w:r>
            <w:r>
              <w:rPr>
                <w:rFonts w:hint="eastAsia"/>
                <w:bCs/>
              </w:rPr>
              <w:t xml:space="preserve">保证保险 </w:t>
            </w:r>
          </w:p>
          <w:p w14:paraId="66A6A1C4">
            <w:pPr>
              <w:pStyle w:val="19"/>
              <w:tabs>
                <w:tab w:val="left" w:pos="3515"/>
                <w:tab w:val="left" w:pos="6136"/>
              </w:tabs>
              <w:spacing w:line="312" w:lineRule="auto"/>
              <w:ind w:left="44" w:leftChars="20" w:right="44" w:rightChars="20"/>
              <w:jc w:val="both"/>
              <w:rPr>
                <w:rFonts w:hint="eastAsia"/>
                <w:bCs/>
              </w:rPr>
            </w:pPr>
            <w:r>
              <w:rPr>
                <w:rFonts w:hint="eastAsia"/>
                <w:bCs/>
              </w:rPr>
              <w:sym w:font="Wingdings 2" w:char="F052"/>
            </w:r>
            <w:r>
              <w:rPr>
                <w:rFonts w:hint="eastAsia"/>
                <w:bCs/>
              </w:rPr>
              <w:t xml:space="preserve">银行保函          </w:t>
            </w:r>
            <w:r>
              <w:rPr>
                <w:rFonts w:hint="eastAsia"/>
                <w:bCs/>
              </w:rPr>
              <w:sym w:font="Wingdings 2" w:char="F052"/>
            </w:r>
            <w:r>
              <w:rPr>
                <w:rFonts w:hint="eastAsia"/>
                <w:bCs/>
              </w:rPr>
              <w:t>银行转账</w:t>
            </w:r>
          </w:p>
          <w:p w14:paraId="3F665BBA">
            <w:pPr>
              <w:pStyle w:val="19"/>
              <w:tabs>
                <w:tab w:val="left" w:pos="3515"/>
                <w:tab w:val="left" w:pos="6136"/>
              </w:tabs>
              <w:spacing w:line="312" w:lineRule="auto"/>
              <w:ind w:left="44" w:leftChars="20" w:right="44" w:rightChars="20"/>
              <w:jc w:val="both"/>
              <w:rPr>
                <w:rFonts w:hint="eastAsia"/>
                <w:bCs/>
              </w:rPr>
            </w:pPr>
            <w:r>
              <w:rPr>
                <w:rFonts w:hint="eastAsia"/>
                <w:bCs/>
              </w:rPr>
              <w:t>1.</w:t>
            </w:r>
            <w:r>
              <w:rPr>
                <w:rFonts w:hint="eastAsia"/>
                <w:bCs/>
              </w:rPr>
              <w:sym w:font="Wingdings 2" w:char="0052"/>
            </w:r>
            <w:r>
              <w:rPr>
                <w:rFonts w:hint="eastAsia"/>
                <w:bCs/>
              </w:rPr>
              <w:t>电子保函（保险）</w:t>
            </w:r>
          </w:p>
          <w:p w14:paraId="20B267D7">
            <w:pPr>
              <w:pStyle w:val="19"/>
              <w:tabs>
                <w:tab w:val="left" w:pos="3515"/>
                <w:tab w:val="left" w:pos="6136"/>
              </w:tabs>
              <w:wordWrap w:val="0"/>
              <w:spacing w:line="312" w:lineRule="auto"/>
              <w:ind w:left="44" w:leftChars="20" w:right="44" w:rightChars="20"/>
              <w:jc w:val="both"/>
              <w:rPr>
                <w:rFonts w:hint="eastAsia"/>
                <w:bCs/>
              </w:rPr>
            </w:pPr>
            <w:r>
              <w:rPr>
                <w:rFonts w:hint="eastAsia"/>
                <w:bCs/>
              </w:rPr>
              <w:t>通过梅州市建设工程交易系统（https://ygp.gdzwfw.gov.cn/#/441400/index）跳转到第三方电子保函平台申请（具体详见该中心服务指南-电子保函操作手册）。此方式电子保函提交的截止时间至开标当天【09：00】时止。</w:t>
            </w:r>
          </w:p>
          <w:p w14:paraId="6B02925F">
            <w:pPr>
              <w:pStyle w:val="19"/>
              <w:tabs>
                <w:tab w:val="left" w:pos="3515"/>
                <w:tab w:val="left" w:pos="6136"/>
              </w:tabs>
              <w:spacing w:line="312" w:lineRule="auto"/>
              <w:ind w:left="44" w:leftChars="20" w:right="44" w:rightChars="20"/>
              <w:jc w:val="both"/>
              <w:rPr>
                <w:rFonts w:hint="eastAsia"/>
                <w:bCs/>
              </w:rPr>
            </w:pPr>
            <w:r>
              <w:rPr>
                <w:rFonts w:hint="eastAsia"/>
                <w:bCs/>
              </w:rPr>
              <w:t>通过广东省建筑市场监管公共服务平台招投标及合同履约监管系统的工程担保管理子系统（登录地址http://210.76.80.152:8008/，或由广东省建设信息网http://www.gdcic.net/ 首页链接进入，以下简称“工程担保管理子系统”），点击“便民服务”申请保函，投标人选中本项目开具银行保函、担保保函或保证保险，工程担保管理子系统开具的保函无需上传至交易平台，招标人/招标代理在开标时或评标专家在评标时，通过“工程担保管理子系统”中的查询功能对本项目各投标人所提交电子保函/保证保险进行查验。此方式电子保函/保证保险开具的截止时间至开标当天【09：00】时止（说明：进入《广东省建筑市场监管公共服务平台招投标及合同履约监管系统 • 工程担保管理子系统》（http://210.76.80.152:8008/），点击“保函展示验真查询”，输入项目编码或项目名称，点击“验真”可查验对应项目的电子保函（保险）缴纳情况）。</w:t>
            </w:r>
          </w:p>
          <w:p w14:paraId="783AC961">
            <w:pPr>
              <w:pStyle w:val="19"/>
              <w:tabs>
                <w:tab w:val="left" w:pos="3515"/>
                <w:tab w:val="left" w:pos="6136"/>
              </w:tabs>
              <w:spacing w:line="312" w:lineRule="auto"/>
              <w:ind w:left="44" w:leftChars="20" w:right="44" w:rightChars="20"/>
              <w:jc w:val="both"/>
              <w:rPr>
                <w:rFonts w:hint="eastAsia"/>
                <w:bCs/>
              </w:rPr>
            </w:pPr>
            <w:r>
              <w:rPr>
                <w:rFonts w:hint="eastAsia"/>
                <w:bCs/>
              </w:rPr>
              <w:t>注：提交电子保函（保险）的，项目若在本地交易场所交易，投标人可从以上两种途径中任选一种开具；项目若在其它交易场所交易，投标人则只能通过工程担保管理子系统开具。</w:t>
            </w:r>
          </w:p>
          <w:p w14:paraId="4F9E6EF5">
            <w:pPr>
              <w:pStyle w:val="19"/>
              <w:tabs>
                <w:tab w:val="left" w:pos="3515"/>
                <w:tab w:val="left" w:pos="6136"/>
              </w:tabs>
              <w:spacing w:line="312" w:lineRule="auto"/>
              <w:ind w:left="44" w:leftChars="20" w:right="44" w:rightChars="20"/>
              <w:jc w:val="both"/>
              <w:rPr>
                <w:rFonts w:hint="eastAsia"/>
                <w:bCs/>
              </w:rPr>
            </w:pPr>
            <w:r>
              <w:rPr>
                <w:rFonts w:hint="eastAsia"/>
                <w:bCs/>
              </w:rPr>
              <w:t>2.</w:t>
            </w:r>
            <w:r>
              <w:rPr>
                <w:rFonts w:hint="eastAsia"/>
                <w:bCs/>
              </w:rPr>
              <w:sym w:font="Wingdings 2" w:char="F052"/>
            </w:r>
            <w:r>
              <w:rPr>
                <w:rFonts w:hint="eastAsia"/>
                <w:bCs/>
              </w:rPr>
              <w:t>保证保险</w:t>
            </w:r>
          </w:p>
          <w:p w14:paraId="3CF1959C">
            <w:pPr>
              <w:pStyle w:val="19"/>
              <w:tabs>
                <w:tab w:val="left" w:pos="3515"/>
                <w:tab w:val="left" w:pos="6136"/>
              </w:tabs>
              <w:spacing w:line="312" w:lineRule="auto"/>
              <w:ind w:left="44" w:leftChars="20" w:right="44" w:rightChars="20"/>
              <w:jc w:val="both"/>
              <w:rPr>
                <w:rFonts w:hint="eastAsia"/>
                <w:bCs/>
              </w:rPr>
            </w:pPr>
            <w:r>
              <w:rPr>
                <w:rFonts w:hint="eastAsia"/>
                <w:bCs/>
              </w:rPr>
              <w:t xml:space="preserve">保证保险出具时间应在投标截止时间前。投标人应在开标现场将保证保险的投标保证保险原件递交（扫描件附投标文件中）。 </w:t>
            </w:r>
          </w:p>
          <w:p w14:paraId="145CD2F9">
            <w:pPr>
              <w:pStyle w:val="19"/>
              <w:tabs>
                <w:tab w:val="left" w:pos="3515"/>
                <w:tab w:val="left" w:pos="6136"/>
              </w:tabs>
              <w:spacing w:line="312" w:lineRule="auto"/>
              <w:ind w:left="44" w:leftChars="20" w:right="44" w:rightChars="20"/>
              <w:jc w:val="both"/>
              <w:rPr>
                <w:rFonts w:hint="eastAsia"/>
                <w:bCs/>
              </w:rPr>
            </w:pPr>
            <w:r>
              <w:rPr>
                <w:rFonts w:hint="eastAsia"/>
                <w:bCs/>
              </w:rPr>
              <w:t>保证保险中须标明本招标文件的项目名称、受益人为招标人，所提供的担保金额需等于本次招标所要求的投标保证金保证数额，保证保险有效期须等于或大于本招标文件规定的投标有效期。如提供的保证保险不符合要求的，则视为无效投标担保，其递交的投标文件一律视作无效投标文件。</w:t>
            </w:r>
          </w:p>
          <w:p w14:paraId="4B50A3DF">
            <w:pPr>
              <w:pStyle w:val="19"/>
              <w:tabs>
                <w:tab w:val="left" w:pos="3515"/>
                <w:tab w:val="left" w:pos="6136"/>
              </w:tabs>
              <w:spacing w:line="312" w:lineRule="auto"/>
              <w:ind w:left="44" w:leftChars="20" w:right="44" w:rightChars="20"/>
              <w:jc w:val="both"/>
              <w:rPr>
                <w:rFonts w:hint="eastAsia"/>
                <w:bCs/>
              </w:rPr>
            </w:pPr>
            <w:r>
              <w:rPr>
                <w:rFonts w:hint="eastAsia"/>
                <w:bCs/>
              </w:rPr>
              <w:t>3.</w:t>
            </w:r>
            <w:r>
              <w:rPr>
                <w:rFonts w:hint="eastAsia"/>
                <w:bCs/>
              </w:rPr>
              <w:sym w:font="Wingdings 2" w:char="F052"/>
            </w:r>
            <w:r>
              <w:rPr>
                <w:rFonts w:hint="eastAsia"/>
                <w:bCs/>
              </w:rPr>
              <w:t>银行保函</w:t>
            </w:r>
          </w:p>
          <w:p w14:paraId="503325BC">
            <w:pPr>
              <w:pStyle w:val="19"/>
              <w:tabs>
                <w:tab w:val="left" w:pos="3515"/>
                <w:tab w:val="left" w:pos="6136"/>
              </w:tabs>
              <w:spacing w:line="312" w:lineRule="auto"/>
              <w:ind w:left="44" w:leftChars="20" w:right="44" w:rightChars="20"/>
              <w:jc w:val="both"/>
              <w:rPr>
                <w:rFonts w:hint="eastAsia"/>
                <w:bCs/>
              </w:rPr>
            </w:pPr>
            <w:r>
              <w:rPr>
                <w:rFonts w:hint="eastAsia"/>
                <w:bCs/>
              </w:rPr>
              <w:t xml:space="preserve">银行保函出具时间应在投标截止时间前。投标人应在开标现场将银行出具的投标保函原件递交（扫描件附投标文件中）。 </w:t>
            </w:r>
          </w:p>
          <w:p w14:paraId="0BC936BB">
            <w:pPr>
              <w:pStyle w:val="19"/>
              <w:tabs>
                <w:tab w:val="left" w:pos="3515"/>
                <w:tab w:val="left" w:pos="6136"/>
              </w:tabs>
              <w:spacing w:line="312" w:lineRule="auto"/>
              <w:ind w:left="44" w:leftChars="20" w:right="44" w:rightChars="20"/>
              <w:jc w:val="both"/>
              <w:rPr>
                <w:rFonts w:hint="eastAsia"/>
                <w:bCs/>
              </w:rPr>
            </w:pPr>
            <w:r>
              <w:rPr>
                <w:rFonts w:hint="eastAsia"/>
                <w:lang w:bidi="zh-CN"/>
              </w:rPr>
              <w:t>投标人使用银行保函的，需在</w:t>
            </w:r>
            <w:r>
              <w:rPr>
                <w:lang w:bidi="zh-CN"/>
              </w:rPr>
              <w:t>投标人公司注册所在地的全国性国有商业银行或股份制商业银行的分支机构</w:t>
            </w:r>
            <w:r>
              <w:rPr>
                <w:rFonts w:hint="eastAsia"/>
                <w:lang w:bidi="zh-CN"/>
              </w:rPr>
              <w:t>出具</w:t>
            </w:r>
            <w:r>
              <w:rPr>
                <w:lang w:bidi="zh-CN"/>
              </w:rPr>
              <w:t>，必须由投标人的基本账户开具，若基本账户银行不能开具，可由上级银行出具并附相关证明材料，否则视为无效</w:t>
            </w:r>
            <w:r>
              <w:rPr>
                <w:rFonts w:hint="eastAsia"/>
                <w:lang w:bidi="zh-CN"/>
              </w:rPr>
              <w:t>。</w:t>
            </w:r>
            <w:r>
              <w:rPr>
                <w:rFonts w:hint="eastAsia"/>
                <w:bCs/>
              </w:rPr>
              <w:t>保函中须标明本招标文件的项目名称、受益人为招标人，所提供的担保金额需等于本次招标所要求的投标保证金保证数额，保函有效期须等于或大于本招标文件规定的投标有效期。如提供的保函不符合要求的，则视为无效投标担保，其递交的投标文件一律视作无效投标文件。</w:t>
            </w:r>
          </w:p>
          <w:p w14:paraId="294F73FB">
            <w:pPr>
              <w:pStyle w:val="19"/>
              <w:tabs>
                <w:tab w:val="left" w:pos="3515"/>
                <w:tab w:val="left" w:pos="6136"/>
              </w:tabs>
              <w:spacing w:line="312" w:lineRule="auto"/>
              <w:ind w:left="44" w:leftChars="20" w:right="44" w:rightChars="20"/>
              <w:jc w:val="both"/>
              <w:rPr>
                <w:rFonts w:hint="eastAsia"/>
                <w:bCs/>
              </w:rPr>
            </w:pPr>
            <w:r>
              <w:rPr>
                <w:rFonts w:hint="eastAsia"/>
                <w:bCs/>
              </w:rPr>
              <w:t>4.</w:t>
            </w:r>
            <w:r>
              <w:rPr>
                <w:rFonts w:hint="eastAsia"/>
                <w:bCs/>
              </w:rPr>
              <w:sym w:font="Wingdings 2" w:char="F052"/>
            </w:r>
            <w:r>
              <w:rPr>
                <w:rFonts w:hint="eastAsia"/>
                <w:bCs/>
              </w:rPr>
              <w:t>银行转账</w:t>
            </w:r>
          </w:p>
          <w:p w14:paraId="52748802">
            <w:pPr>
              <w:pStyle w:val="19"/>
              <w:tabs>
                <w:tab w:val="left" w:pos="3515"/>
                <w:tab w:val="left" w:pos="6136"/>
              </w:tabs>
              <w:spacing w:line="312" w:lineRule="auto"/>
              <w:ind w:left="44" w:leftChars="20" w:right="44" w:rightChars="20"/>
              <w:jc w:val="both"/>
              <w:rPr>
                <w:rFonts w:hint="eastAsia"/>
                <w:bCs/>
              </w:rPr>
            </w:pPr>
            <w:r>
              <w:rPr>
                <w:rFonts w:hint="eastAsia"/>
                <w:bCs/>
              </w:rPr>
              <w:t>须在递交投标文件截止时间前完成缴纳，到账情况以开标时招标代理查询的信息为准 。</w:t>
            </w:r>
          </w:p>
          <w:p w14:paraId="00849C84">
            <w:pPr>
              <w:pStyle w:val="19"/>
              <w:tabs>
                <w:tab w:val="left" w:pos="3515"/>
                <w:tab w:val="left" w:pos="6136"/>
              </w:tabs>
              <w:spacing w:line="312" w:lineRule="auto"/>
              <w:ind w:left="44" w:leftChars="20" w:right="44" w:rightChars="20"/>
              <w:jc w:val="both"/>
              <w:rPr>
                <w:rFonts w:hint="eastAsia"/>
                <w:bCs/>
              </w:rPr>
            </w:pPr>
            <w:r>
              <w:rPr>
                <w:rFonts w:hint="eastAsia"/>
                <w:bCs/>
              </w:rPr>
              <w:t>招标人指定的开户银行及账号如下：</w:t>
            </w:r>
          </w:p>
          <w:p w14:paraId="51FB7C22">
            <w:pPr>
              <w:pStyle w:val="19"/>
              <w:tabs>
                <w:tab w:val="left" w:pos="3515"/>
                <w:tab w:val="left" w:pos="6136"/>
              </w:tabs>
              <w:spacing w:line="312" w:lineRule="auto"/>
              <w:ind w:left="44" w:leftChars="20" w:right="44" w:rightChars="20"/>
              <w:jc w:val="both"/>
              <w:rPr>
                <w:rFonts w:hint="eastAsia"/>
                <w:bCs/>
              </w:rPr>
            </w:pPr>
            <w:r>
              <w:rPr>
                <w:rFonts w:hint="eastAsia"/>
                <w:bCs/>
              </w:rPr>
              <w:t>账户名称：广东千易建设管理有限公司；</w:t>
            </w:r>
          </w:p>
          <w:p w14:paraId="43ECCB3F">
            <w:pPr>
              <w:pStyle w:val="19"/>
              <w:tabs>
                <w:tab w:val="left" w:pos="3515"/>
                <w:tab w:val="left" w:pos="6136"/>
              </w:tabs>
              <w:spacing w:line="312" w:lineRule="auto"/>
              <w:ind w:left="44" w:leftChars="20" w:right="44" w:rightChars="20"/>
              <w:jc w:val="both"/>
              <w:rPr>
                <w:rFonts w:hint="eastAsia"/>
                <w:bCs/>
              </w:rPr>
            </w:pPr>
            <w:r>
              <w:rPr>
                <w:rFonts w:hint="eastAsia"/>
                <w:bCs/>
              </w:rPr>
              <w:t>开户银行：梅州客商银行股份有限公司；</w:t>
            </w:r>
          </w:p>
          <w:p w14:paraId="66F5936A">
            <w:pPr>
              <w:pStyle w:val="19"/>
              <w:tabs>
                <w:tab w:val="left" w:pos="3515"/>
                <w:tab w:val="left" w:pos="6136"/>
              </w:tabs>
              <w:spacing w:line="312" w:lineRule="auto"/>
              <w:ind w:left="44" w:leftChars="20" w:right="44" w:rightChars="20"/>
              <w:jc w:val="both"/>
              <w:rPr>
                <w:rFonts w:hint="eastAsia"/>
                <w:bCs/>
              </w:rPr>
            </w:pPr>
            <w:r>
              <w:rPr>
                <w:rFonts w:hint="eastAsia"/>
                <w:bCs/>
              </w:rPr>
              <w:t>账    号：80102020001278883 ；</w:t>
            </w:r>
          </w:p>
          <w:p w14:paraId="05A17713">
            <w:pPr>
              <w:pStyle w:val="19"/>
              <w:tabs>
                <w:tab w:val="left" w:pos="3515"/>
                <w:tab w:val="left" w:pos="6136"/>
              </w:tabs>
              <w:spacing w:line="312" w:lineRule="auto"/>
              <w:ind w:left="44" w:leftChars="20" w:right="44" w:rightChars="20"/>
              <w:jc w:val="both"/>
              <w:rPr>
                <w:rFonts w:hint="eastAsia"/>
                <w:bCs/>
              </w:rPr>
            </w:pPr>
            <w:r>
              <w:rPr>
                <w:rFonts w:hint="eastAsia"/>
                <w:bCs/>
              </w:rPr>
              <w:t>备注：国道G205线梅县区太和亭至黄竹洋段改建工程施工监理投标保证金</w:t>
            </w:r>
          </w:p>
          <w:p w14:paraId="33E96148">
            <w:pPr>
              <w:pStyle w:val="19"/>
              <w:tabs>
                <w:tab w:val="left" w:pos="3515"/>
                <w:tab w:val="left" w:pos="6136"/>
              </w:tabs>
              <w:spacing w:line="312" w:lineRule="auto"/>
              <w:ind w:left="44" w:leftChars="20" w:right="44" w:rightChars="20"/>
              <w:jc w:val="both"/>
              <w:rPr>
                <w:rFonts w:hint="eastAsia"/>
                <w:bCs/>
              </w:rPr>
            </w:pPr>
            <w:r>
              <w:rPr>
                <w:rFonts w:hint="eastAsia"/>
                <w:bCs/>
              </w:rPr>
              <w:sym w:font="Wingdings 2" w:char="F052"/>
            </w:r>
            <w:r>
              <w:rPr>
                <w:rFonts w:hint="eastAsia"/>
                <w:bCs/>
              </w:rPr>
              <w:t>以现金或支票形式提交的投标保证金必须从投标人的基本账户转出,否则视为无效投标保证金，其递交的投标文件一律视作无效投标文件。</w:t>
            </w:r>
          </w:p>
          <w:p w14:paraId="39947A04">
            <w:pPr>
              <w:pStyle w:val="19"/>
              <w:tabs>
                <w:tab w:val="left" w:pos="3515"/>
                <w:tab w:val="left" w:pos="6136"/>
              </w:tabs>
              <w:spacing w:line="312" w:lineRule="auto"/>
              <w:ind w:left="44" w:leftChars="20" w:right="44" w:rightChars="20"/>
              <w:jc w:val="both"/>
              <w:rPr>
                <w:rFonts w:hint="eastAsia"/>
                <w:bCs/>
              </w:rPr>
            </w:pPr>
            <w:r>
              <w:rPr>
                <w:rFonts w:hint="eastAsia"/>
                <w:bCs/>
              </w:rPr>
              <w:sym w:font="Wingdings 2" w:char="F052"/>
            </w:r>
            <w:r>
              <w:rPr>
                <w:rFonts w:hint="eastAsia"/>
                <w:bCs/>
              </w:rPr>
              <w:t>投标保证金最迟应当在书面合同签订后5日内向中标人和未中标的投标人退还投标保证金，投标保证金的银行同期存款利息用作抵扣银行退款手续费。</w:t>
            </w:r>
          </w:p>
          <w:p w14:paraId="5733E273">
            <w:pPr>
              <w:pStyle w:val="19"/>
              <w:tabs>
                <w:tab w:val="left" w:pos="3515"/>
                <w:tab w:val="left" w:pos="6136"/>
              </w:tabs>
              <w:spacing w:line="312" w:lineRule="auto"/>
              <w:ind w:left="44" w:leftChars="20" w:right="44" w:rightChars="20"/>
              <w:jc w:val="both"/>
              <w:rPr>
                <w:rFonts w:hint="eastAsia"/>
                <w:bCs/>
              </w:rPr>
            </w:pPr>
            <w:r>
              <w:rPr>
                <w:rFonts w:hint="eastAsia"/>
                <w:bCs/>
              </w:rPr>
              <w:fldChar w:fldCharType="begin"/>
            </w:r>
            <w:r>
              <w:rPr>
                <w:rFonts w:hint="eastAsia"/>
                <w:bCs/>
              </w:rPr>
              <w:instrText xml:space="preserve"> eq \o\ac(□,√)</w:instrText>
            </w:r>
            <w:r>
              <w:rPr>
                <w:rFonts w:hint="eastAsia"/>
                <w:bCs/>
              </w:rPr>
              <w:fldChar w:fldCharType="end"/>
            </w:r>
            <w:r>
              <w:rPr>
                <w:rFonts w:hint="eastAsia"/>
                <w:bCs/>
              </w:rPr>
              <w:t>中标人无正当理由不与招标人订立合同，在签订合同时向招标人提出附加条件，或者不按照招标文件要求提交履约保证金的，取消中标资格，且向银行提交索赔意向书，没收其投标担保金。</w:t>
            </w:r>
          </w:p>
          <w:p w14:paraId="6FE2B959">
            <w:pPr>
              <w:pStyle w:val="19"/>
              <w:tabs>
                <w:tab w:val="left" w:pos="3515"/>
                <w:tab w:val="left" w:pos="6136"/>
              </w:tabs>
              <w:spacing w:line="312" w:lineRule="auto"/>
              <w:ind w:left="44" w:leftChars="20" w:right="44" w:rightChars="20"/>
              <w:jc w:val="both"/>
              <w:rPr>
                <w:rFonts w:hint="eastAsia"/>
                <w:bCs/>
              </w:rPr>
            </w:pPr>
            <w:r>
              <w:rPr>
                <w:rFonts w:hint="eastAsia"/>
                <w:bCs/>
              </w:rPr>
              <w:sym w:font="Wingdings 2" w:char="F052"/>
            </w:r>
            <w:r>
              <w:rPr>
                <w:rFonts w:hint="eastAsia"/>
                <w:bCs/>
              </w:rPr>
              <w:t>其它说明：</w:t>
            </w:r>
          </w:p>
          <w:p w14:paraId="2A3809CC">
            <w:pPr>
              <w:pStyle w:val="19"/>
              <w:tabs>
                <w:tab w:val="left" w:pos="3515"/>
                <w:tab w:val="left" w:pos="6136"/>
              </w:tabs>
              <w:spacing w:line="312" w:lineRule="auto"/>
              <w:ind w:left="44" w:leftChars="20" w:right="44" w:rightChars="20"/>
              <w:jc w:val="both"/>
              <w:rPr>
                <w:rFonts w:hint="eastAsia"/>
                <w:bCs/>
              </w:rPr>
            </w:pPr>
            <w:r>
              <w:rPr>
                <w:rFonts w:hint="eastAsia"/>
                <w:bCs/>
              </w:rPr>
              <w:t>电子保函（保险）指电子形式，银行保函和保证保险指纸质形式。</w:t>
            </w:r>
          </w:p>
          <w:p w14:paraId="22F1D65D">
            <w:pPr>
              <w:pStyle w:val="19"/>
              <w:tabs>
                <w:tab w:val="left" w:pos="3785"/>
              </w:tabs>
              <w:spacing w:line="312" w:lineRule="auto"/>
              <w:ind w:left="44" w:leftChars="20" w:right="44" w:rightChars="20"/>
              <w:jc w:val="both"/>
              <w:rPr>
                <w:rFonts w:hint="eastAsia"/>
                <w:spacing w:val="-3"/>
              </w:rPr>
            </w:pPr>
            <w:r>
              <w:rPr>
                <w:rFonts w:hint="eastAsia"/>
                <w:spacing w:val="6"/>
              </w:rPr>
              <w:sym w:font="Wingdings 2" w:char="0051"/>
            </w:r>
            <w:r>
              <w:rPr>
                <w:spacing w:val="6"/>
              </w:rPr>
              <w:t>不要求</w:t>
            </w:r>
          </w:p>
        </w:tc>
      </w:tr>
      <w:tr w14:paraId="5CBC58CD">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6AC5197">
            <w:pPr>
              <w:pStyle w:val="19"/>
              <w:spacing w:before="168" w:line="312" w:lineRule="auto"/>
              <w:ind w:left="167" w:right="158"/>
              <w:jc w:val="center"/>
              <w:rPr>
                <w:rFonts w:hint="eastAsia"/>
              </w:rPr>
            </w:pPr>
            <w:r>
              <w:t>3.4.3</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5C5290F">
            <w:pPr>
              <w:pStyle w:val="19"/>
              <w:spacing w:line="312" w:lineRule="auto"/>
              <w:ind w:left="33" w:leftChars="15" w:right="33" w:rightChars="15"/>
              <w:jc w:val="center"/>
              <w:rPr>
                <w:rFonts w:hint="eastAsia"/>
              </w:rPr>
            </w:pPr>
            <w:r>
              <w:t>投标保证金的利息计算原则</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2A23932">
            <w:pPr>
              <w:pStyle w:val="19"/>
              <w:tabs>
                <w:tab w:val="left" w:pos="3785"/>
              </w:tabs>
              <w:spacing w:line="312" w:lineRule="auto"/>
              <w:ind w:left="44" w:leftChars="20" w:right="44" w:rightChars="20"/>
              <w:jc w:val="both"/>
              <w:rPr>
                <w:rFonts w:hint="eastAsia"/>
                <w:spacing w:val="-3"/>
              </w:rPr>
            </w:pPr>
            <w:r>
              <w:rPr>
                <w:rFonts w:hint="eastAsia"/>
              </w:rPr>
              <w:t>/</w:t>
            </w:r>
          </w:p>
        </w:tc>
      </w:tr>
      <w:tr w14:paraId="3AADAB09">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F27F28A">
            <w:pPr>
              <w:pStyle w:val="19"/>
              <w:spacing w:line="312" w:lineRule="auto"/>
              <w:ind w:left="167" w:right="158"/>
              <w:jc w:val="center"/>
              <w:rPr>
                <w:rFonts w:hint="eastAsia"/>
              </w:rPr>
            </w:pPr>
            <w:r>
              <w:t>3.4.4</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C9B6178">
            <w:pPr>
              <w:spacing w:line="312" w:lineRule="auto"/>
              <w:ind w:left="33" w:leftChars="15" w:right="33" w:rightChars="15"/>
              <w:jc w:val="center"/>
              <w:rPr>
                <w:rFonts w:hint="eastAsia"/>
              </w:rPr>
            </w:pPr>
            <w:r>
              <w:t>其他可以不予退还投标保证金的情形</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3DE10DF">
            <w:pPr>
              <w:pStyle w:val="19"/>
              <w:tabs>
                <w:tab w:val="left" w:pos="3785"/>
              </w:tabs>
              <w:spacing w:line="312" w:lineRule="auto"/>
              <w:ind w:left="44" w:leftChars="20" w:right="44" w:rightChars="20"/>
              <w:jc w:val="both"/>
              <w:rPr>
                <w:rFonts w:hint="eastAsia"/>
              </w:rPr>
            </w:pPr>
            <w:r>
              <w:t>（</w:t>
            </w:r>
            <w:r>
              <w:rPr>
                <w:rFonts w:hint="eastAsia"/>
              </w:rPr>
              <w:t>1</w:t>
            </w:r>
            <w:r>
              <w:t>）串通投标；</w:t>
            </w:r>
            <w:r>
              <w:rPr>
                <w:rFonts w:hint="eastAsia"/>
              </w:rPr>
              <w:t>或</w:t>
            </w:r>
          </w:p>
          <w:p w14:paraId="449F40F6">
            <w:pPr>
              <w:pStyle w:val="19"/>
              <w:tabs>
                <w:tab w:val="left" w:pos="3785"/>
              </w:tabs>
              <w:spacing w:line="312" w:lineRule="auto"/>
              <w:ind w:left="44" w:leftChars="20" w:right="44" w:rightChars="20"/>
              <w:jc w:val="both"/>
              <w:rPr>
                <w:rFonts w:hint="eastAsia"/>
              </w:rPr>
            </w:pPr>
            <w:r>
              <w:t>（</w:t>
            </w:r>
            <w:r>
              <w:rPr>
                <w:rFonts w:hint="eastAsia"/>
              </w:rPr>
              <w:t>2</w:t>
            </w:r>
            <w:r>
              <w:t>）评标、中标候选人公示、签订合同前等环节因作假而被取消中标资格；</w:t>
            </w:r>
            <w:r>
              <w:rPr>
                <w:rFonts w:hint="eastAsia"/>
              </w:rPr>
              <w:t>或</w:t>
            </w:r>
          </w:p>
          <w:p w14:paraId="4D41984F">
            <w:pPr>
              <w:pStyle w:val="19"/>
              <w:tabs>
                <w:tab w:val="left" w:pos="3785"/>
              </w:tabs>
              <w:spacing w:line="312" w:lineRule="auto"/>
              <w:ind w:left="44" w:leftChars="20" w:right="44" w:rightChars="20"/>
              <w:jc w:val="both"/>
              <w:rPr>
                <w:rFonts w:hint="eastAsia"/>
              </w:rPr>
            </w:pPr>
            <w:r>
              <w:t>（</w:t>
            </w:r>
            <w:r>
              <w:rPr>
                <w:rFonts w:hint="eastAsia"/>
              </w:rPr>
              <w:t>3</w:t>
            </w:r>
            <w:r>
              <w:t>）因投诉属实取消投标资格的；</w:t>
            </w:r>
            <w:r>
              <w:rPr>
                <w:rFonts w:hint="eastAsia"/>
              </w:rPr>
              <w:t>或</w:t>
            </w:r>
          </w:p>
          <w:p w14:paraId="7D4BC101">
            <w:pPr>
              <w:pStyle w:val="19"/>
              <w:tabs>
                <w:tab w:val="left" w:pos="3785"/>
              </w:tabs>
              <w:spacing w:line="312" w:lineRule="auto"/>
              <w:ind w:left="44" w:leftChars="20" w:right="44" w:rightChars="20"/>
              <w:jc w:val="both"/>
              <w:rPr>
                <w:rFonts w:hint="eastAsia"/>
                <w:spacing w:val="-1"/>
              </w:rPr>
            </w:pPr>
            <w:r>
              <w:t>（</w:t>
            </w:r>
            <w:r>
              <w:rPr>
                <w:rFonts w:hint="eastAsia"/>
              </w:rPr>
              <w:t>4</w:t>
            </w:r>
            <w:r>
              <w:t>）其他违反规定、妨碍公平竞争准则的行为。</w:t>
            </w:r>
            <w:r>
              <w:rPr>
                <w:rFonts w:hint="eastAsia"/>
              </w:rPr>
              <w:t>或/</w:t>
            </w:r>
          </w:p>
        </w:tc>
      </w:tr>
      <w:tr w14:paraId="7C3566B2">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6080AA8">
            <w:pPr>
              <w:pStyle w:val="19"/>
              <w:spacing w:line="312" w:lineRule="auto"/>
              <w:ind w:left="165" w:right="158"/>
              <w:jc w:val="center"/>
              <w:rPr>
                <w:rFonts w:hint="eastAsia"/>
              </w:rPr>
            </w:pPr>
            <w:r>
              <w:t>3.5</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9EF727A">
            <w:pPr>
              <w:pStyle w:val="19"/>
              <w:spacing w:line="312" w:lineRule="auto"/>
              <w:ind w:left="33" w:leftChars="15" w:right="33" w:rightChars="15"/>
              <w:jc w:val="center"/>
              <w:rPr>
                <w:rFonts w:hint="eastAsia"/>
              </w:rPr>
            </w:pPr>
            <w:r>
              <w:t>资格审查资料的特殊要求</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D844EF5">
            <w:pPr>
              <w:pStyle w:val="19"/>
              <w:tabs>
                <w:tab w:val="left" w:pos="3785"/>
              </w:tabs>
              <w:spacing w:line="312" w:lineRule="auto"/>
              <w:ind w:left="44" w:leftChars="20" w:right="44" w:rightChars="20"/>
              <w:jc w:val="both"/>
              <w:rPr>
                <w:rFonts w:hint="eastAsia"/>
              </w:rPr>
            </w:pPr>
            <w:r>
              <w:rPr>
                <w:rFonts w:hint="eastAsia"/>
              </w:rPr>
              <w:fldChar w:fldCharType="begin"/>
            </w:r>
            <w:r>
              <w:rPr>
                <w:rFonts w:hint="eastAsia"/>
              </w:rPr>
              <w:instrText xml:space="preserve"> eq \o\ac(□,√)</w:instrText>
            </w:r>
            <w:r>
              <w:rPr>
                <w:rFonts w:hint="eastAsia"/>
              </w:rPr>
              <w:fldChar w:fldCharType="end"/>
            </w:r>
            <w:r>
              <w:t>无</w:t>
            </w:r>
          </w:p>
          <w:p w14:paraId="0A4397C0">
            <w:pPr>
              <w:pStyle w:val="19"/>
              <w:tabs>
                <w:tab w:val="left" w:pos="3785"/>
              </w:tabs>
              <w:spacing w:line="312" w:lineRule="auto"/>
              <w:ind w:left="44" w:leftChars="20" w:right="44" w:rightChars="20"/>
              <w:jc w:val="both"/>
              <w:rPr>
                <w:rFonts w:hint="eastAsia"/>
              </w:rPr>
            </w:pPr>
            <w:r>
              <w:t>□有，具体要求：</w:t>
            </w:r>
          </w:p>
        </w:tc>
      </w:tr>
      <w:tr w14:paraId="38D10D56">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93859BD">
            <w:pPr>
              <w:pStyle w:val="19"/>
              <w:spacing w:before="1" w:line="312" w:lineRule="auto"/>
              <w:ind w:left="165" w:right="158"/>
              <w:jc w:val="center"/>
              <w:rPr>
                <w:rFonts w:hint="eastAsia"/>
              </w:rPr>
            </w:pPr>
            <w:r>
              <w:t>3.5.2</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593472F">
            <w:pPr>
              <w:spacing w:line="312" w:lineRule="auto"/>
              <w:ind w:left="33" w:leftChars="15" w:right="33" w:rightChars="15"/>
              <w:jc w:val="center"/>
              <w:rPr>
                <w:rFonts w:hint="eastAsia"/>
              </w:rPr>
            </w:pPr>
            <w:r>
              <w:t>近年完成的类似项目情况的时间要求</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40C15FC">
            <w:pPr>
              <w:pStyle w:val="19"/>
              <w:tabs>
                <w:tab w:val="left" w:pos="529"/>
                <w:tab w:val="left" w:pos="1158"/>
                <w:tab w:val="left" w:pos="1790"/>
                <w:tab w:val="left" w:pos="2627"/>
                <w:tab w:val="left" w:pos="3258"/>
                <w:tab w:val="left" w:pos="3888"/>
              </w:tabs>
              <w:spacing w:line="312" w:lineRule="auto"/>
              <w:ind w:left="44" w:leftChars="20" w:right="44" w:rightChars="20"/>
              <w:jc w:val="both"/>
              <w:rPr>
                <w:rFonts w:hint="eastAsia"/>
              </w:rPr>
            </w:pPr>
            <w:r>
              <w:rPr>
                <w:rFonts w:hint="eastAsia"/>
                <w:u w:val="single"/>
              </w:rPr>
              <w:t>2020年11月1日</w:t>
            </w:r>
            <w:r>
              <w:t>至投标文件递交截止日止</w:t>
            </w:r>
            <w:r>
              <w:rPr>
                <w:rFonts w:hint="eastAsia"/>
              </w:rPr>
              <w:t>（近5年）（</w:t>
            </w:r>
            <w:r>
              <w:t>以交工验收或无交工验收一次性竣工验收</w:t>
            </w:r>
            <w:r>
              <w:rPr>
                <w:rFonts w:hint="eastAsia"/>
              </w:rPr>
              <w:t>的</w:t>
            </w:r>
            <w:r>
              <w:t>时间为准</w:t>
            </w:r>
            <w:r>
              <w:rPr>
                <w:rFonts w:hint="eastAsia"/>
              </w:rPr>
              <w:t>）</w:t>
            </w:r>
          </w:p>
        </w:tc>
      </w:tr>
      <w:tr w14:paraId="584C8C8F">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FC9538B">
            <w:pPr>
              <w:pStyle w:val="19"/>
              <w:spacing w:line="312" w:lineRule="auto"/>
              <w:ind w:left="167" w:right="158"/>
              <w:jc w:val="center"/>
              <w:rPr>
                <w:rFonts w:hint="eastAsia"/>
              </w:rPr>
            </w:pPr>
            <w:r>
              <w:t>3.6.1</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050C6BE">
            <w:pPr>
              <w:pStyle w:val="19"/>
              <w:spacing w:line="312" w:lineRule="auto"/>
              <w:ind w:left="33" w:leftChars="15" w:right="33" w:rightChars="15"/>
              <w:jc w:val="center"/>
              <w:rPr>
                <w:rFonts w:hint="eastAsia"/>
              </w:rPr>
            </w:pPr>
            <w:r>
              <w:t>是否允许递交备选投标方案</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2AAB4AB">
            <w:pPr>
              <w:pStyle w:val="19"/>
              <w:spacing w:line="312" w:lineRule="auto"/>
              <w:ind w:left="44" w:leftChars="20" w:right="44" w:rightChars="20"/>
              <w:jc w:val="both"/>
              <w:rPr>
                <w:rFonts w:hint="eastAsia"/>
              </w:rPr>
            </w:pPr>
            <w:r>
              <w:rPr>
                <w:rFonts w:hint="eastAsia"/>
                <w:b/>
              </w:rPr>
              <w:fldChar w:fldCharType="begin"/>
            </w:r>
            <w:r>
              <w:rPr>
                <w:rFonts w:hint="eastAsia"/>
                <w:b/>
              </w:rPr>
              <w:instrText xml:space="preserve"> eq \o\ac(□,√)</w:instrText>
            </w:r>
            <w:r>
              <w:rPr>
                <w:rFonts w:hint="eastAsia"/>
                <w:b/>
              </w:rPr>
              <w:fldChar w:fldCharType="end"/>
            </w:r>
            <w:r>
              <w:t>不允许</w:t>
            </w:r>
          </w:p>
          <w:p w14:paraId="548BB3FB">
            <w:pPr>
              <w:pStyle w:val="19"/>
              <w:spacing w:line="312" w:lineRule="auto"/>
              <w:ind w:left="44" w:leftChars="20" w:right="44" w:rightChars="20"/>
              <w:jc w:val="both"/>
              <w:rPr>
                <w:rFonts w:hint="eastAsia"/>
              </w:rPr>
            </w:pPr>
            <w:r>
              <w:t>□允许</w:t>
            </w:r>
          </w:p>
        </w:tc>
      </w:tr>
      <w:tr w14:paraId="717E9A25">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E5EF6B4">
            <w:pPr>
              <w:pStyle w:val="19"/>
              <w:spacing w:line="312" w:lineRule="auto"/>
              <w:ind w:left="167" w:right="158"/>
              <w:jc w:val="center"/>
              <w:rPr>
                <w:rFonts w:hint="eastAsia"/>
              </w:rPr>
            </w:pPr>
            <w:r>
              <w:rPr>
                <w:rFonts w:hint="eastAsia"/>
              </w:rPr>
              <w:t>3.7.3</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689BD10">
            <w:pPr>
              <w:autoSpaceDE w:val="0"/>
              <w:autoSpaceDN w:val="0"/>
              <w:adjustRightInd w:val="0"/>
              <w:spacing w:before="57" w:line="312" w:lineRule="auto"/>
              <w:ind w:right="-20"/>
              <w:jc w:val="center"/>
              <w:rPr>
                <w:rFonts w:hint="eastAsia"/>
              </w:rPr>
            </w:pPr>
            <w:r>
              <w:rPr>
                <w:rFonts w:hint="eastAsia"/>
              </w:rPr>
              <w:t>投标文件签字、盖章要求</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DDE8E32">
            <w:pPr>
              <w:pStyle w:val="19"/>
              <w:tabs>
                <w:tab w:val="left" w:pos="3785"/>
              </w:tabs>
              <w:spacing w:line="312" w:lineRule="auto"/>
              <w:ind w:left="44" w:leftChars="20" w:right="44" w:rightChars="20"/>
              <w:jc w:val="both"/>
              <w:rPr>
                <w:rFonts w:hint="eastAsia"/>
              </w:rPr>
            </w:pPr>
            <w:r>
              <w:rPr>
                <w:rFonts w:hint="eastAsia"/>
              </w:rPr>
              <w:t>投标人应采用单位数字证书，按招标文件要求在相应位置加盖</w:t>
            </w:r>
            <w:r>
              <w:t>投标人的单位电子印章</w:t>
            </w:r>
            <w:r>
              <w:rPr>
                <w:rFonts w:hint="eastAsia"/>
              </w:rPr>
              <w:t>。投标文件格式中明确要求投标人法定代表人或其委托代理人、投标人拟委任的总监理工程师（含备选，如有）签字之处，必须由相关人员亲笔签名扫描上传，不得使用印章、签名章或其他电子制版签名代替。</w:t>
            </w:r>
          </w:p>
        </w:tc>
      </w:tr>
      <w:tr w14:paraId="3058DD51">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237E805">
            <w:pPr>
              <w:pStyle w:val="19"/>
              <w:spacing w:before="191" w:line="312" w:lineRule="auto"/>
              <w:ind w:left="167" w:right="158"/>
              <w:jc w:val="center"/>
              <w:rPr>
                <w:rFonts w:hint="eastAsia"/>
                <w:b/>
              </w:rPr>
            </w:pPr>
            <w:r>
              <w:t>3.7.4</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04C2973">
            <w:pPr>
              <w:autoSpaceDE w:val="0"/>
              <w:autoSpaceDN w:val="0"/>
              <w:adjustRightInd w:val="0"/>
              <w:spacing w:before="57" w:line="312" w:lineRule="auto"/>
              <w:ind w:right="-20"/>
              <w:jc w:val="center"/>
              <w:rPr>
                <w:rFonts w:hint="eastAsia"/>
              </w:rPr>
            </w:pPr>
            <w:r>
              <w:t>投标文件其他要求</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47FE50D">
            <w:pPr>
              <w:pStyle w:val="19"/>
              <w:tabs>
                <w:tab w:val="left" w:pos="3785"/>
              </w:tabs>
              <w:spacing w:line="312" w:lineRule="auto"/>
              <w:ind w:left="44" w:leftChars="20" w:right="44" w:rightChars="20"/>
              <w:jc w:val="both"/>
              <w:rPr>
                <w:rFonts w:hint="eastAsia"/>
                <w:lang w:val="zh-CN"/>
              </w:rPr>
            </w:pPr>
            <w:r>
              <w:rPr>
                <w:rFonts w:hint="eastAsia"/>
              </w:rPr>
              <w:t>按相关规定执行</w:t>
            </w:r>
          </w:p>
        </w:tc>
      </w:tr>
      <w:tr w14:paraId="2205DC33">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746AF86">
            <w:pPr>
              <w:autoSpaceDE w:val="0"/>
              <w:autoSpaceDN w:val="0"/>
              <w:adjustRightInd w:val="0"/>
              <w:spacing w:line="312" w:lineRule="auto"/>
              <w:ind w:right="-20"/>
              <w:jc w:val="center"/>
              <w:rPr>
                <w:rFonts w:hint="eastAsia"/>
              </w:rPr>
            </w:pPr>
            <w:r>
              <w:rPr>
                <w:rFonts w:hint="eastAsia"/>
              </w:rPr>
              <w:t>4.1.1</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1F68EA4">
            <w:pPr>
              <w:autoSpaceDE w:val="0"/>
              <w:autoSpaceDN w:val="0"/>
              <w:adjustRightInd w:val="0"/>
              <w:spacing w:before="57" w:line="312" w:lineRule="auto"/>
              <w:ind w:right="-20"/>
              <w:jc w:val="center"/>
              <w:rPr>
                <w:rFonts w:hint="eastAsia"/>
              </w:rPr>
            </w:pPr>
            <w:r>
              <w:t>投标文件的制作</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DE7158C">
            <w:pPr>
              <w:pStyle w:val="19"/>
              <w:tabs>
                <w:tab w:val="left" w:pos="3785"/>
              </w:tabs>
              <w:spacing w:line="312" w:lineRule="auto"/>
              <w:ind w:left="44" w:leftChars="20" w:right="44" w:rightChars="20"/>
              <w:jc w:val="both"/>
              <w:rPr>
                <w:rFonts w:hint="eastAsia"/>
              </w:rPr>
            </w:pPr>
            <w:r>
              <w:rPr>
                <w:rFonts w:hint="eastAsia"/>
              </w:rPr>
              <w:t>投标人必须按招标文件要求使用广东省公共资源交易平台（梅州专区）的投标文件制作工具制作上传投标文件。</w:t>
            </w:r>
          </w:p>
        </w:tc>
      </w:tr>
      <w:tr w14:paraId="4C1D922F">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C84B9B4">
            <w:pPr>
              <w:pStyle w:val="19"/>
              <w:spacing w:before="1" w:line="312" w:lineRule="auto"/>
              <w:ind w:left="167" w:right="158"/>
              <w:jc w:val="center"/>
              <w:rPr>
                <w:rFonts w:hint="eastAsia"/>
              </w:rPr>
            </w:pPr>
            <w:r>
              <w:t>4.2.3</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AC78BA8">
            <w:pPr>
              <w:pStyle w:val="19"/>
              <w:spacing w:line="312" w:lineRule="auto"/>
              <w:ind w:left="33" w:leftChars="15" w:right="33" w:rightChars="15"/>
              <w:jc w:val="center"/>
              <w:rPr>
                <w:rFonts w:hint="eastAsia"/>
              </w:rPr>
            </w:pPr>
            <w:r>
              <w:t>是否退还投标文件</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8F65E60">
            <w:pPr>
              <w:pStyle w:val="19"/>
              <w:tabs>
                <w:tab w:val="left" w:pos="3785"/>
              </w:tabs>
              <w:spacing w:line="312" w:lineRule="auto"/>
              <w:ind w:left="44" w:leftChars="20" w:right="44" w:rightChars="20"/>
              <w:jc w:val="both"/>
              <w:rPr>
                <w:rFonts w:hint="eastAsia"/>
              </w:rPr>
            </w:pPr>
            <w:r>
              <w:rPr>
                <w:rFonts w:hint="eastAsia"/>
              </w:rPr>
              <w:fldChar w:fldCharType="begin"/>
            </w:r>
            <w:r>
              <w:rPr>
                <w:rFonts w:hint="eastAsia"/>
              </w:rPr>
              <w:instrText xml:space="preserve"> eq \o\ac(□,√)</w:instrText>
            </w:r>
            <w:r>
              <w:rPr>
                <w:rFonts w:hint="eastAsia"/>
              </w:rPr>
              <w:fldChar w:fldCharType="end"/>
            </w:r>
            <w:r>
              <w:rPr>
                <w:rFonts w:hint="eastAsia"/>
              </w:rPr>
              <w:t>否，投标人所递交的电子投标文件不予退还。</w:t>
            </w:r>
          </w:p>
          <w:p w14:paraId="1635D174">
            <w:pPr>
              <w:pStyle w:val="19"/>
              <w:tabs>
                <w:tab w:val="left" w:pos="3785"/>
              </w:tabs>
              <w:spacing w:before="91" w:line="312" w:lineRule="auto"/>
              <w:ind w:left="44" w:leftChars="20" w:right="44" w:rightChars="20"/>
              <w:jc w:val="both"/>
              <w:rPr>
                <w:rFonts w:hint="eastAsia"/>
              </w:rPr>
            </w:pPr>
            <w:r>
              <w:rPr>
                <w:rFonts w:hint="eastAsia"/>
              </w:rPr>
              <w:t>□是，退还时间：</w:t>
            </w:r>
          </w:p>
        </w:tc>
      </w:tr>
      <w:tr w14:paraId="6EE55DB6">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D736586">
            <w:pPr>
              <w:pStyle w:val="19"/>
              <w:spacing w:before="1" w:line="312" w:lineRule="auto"/>
              <w:ind w:left="167" w:right="158"/>
              <w:jc w:val="center"/>
              <w:rPr>
                <w:rFonts w:hint="eastAsia"/>
                <w:b/>
              </w:rPr>
            </w:pPr>
            <w:r>
              <w:t>5.1</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FD23B66">
            <w:pPr>
              <w:pStyle w:val="19"/>
              <w:spacing w:line="312" w:lineRule="auto"/>
              <w:ind w:left="8"/>
              <w:jc w:val="center"/>
              <w:rPr>
                <w:rFonts w:hint="eastAsia"/>
                <w:b/>
              </w:rPr>
            </w:pPr>
            <w:r>
              <w:t>开标时间和地点</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C888D6F">
            <w:pPr>
              <w:pStyle w:val="19"/>
              <w:tabs>
                <w:tab w:val="left" w:pos="4245"/>
                <w:tab w:val="left" w:pos="5606"/>
              </w:tabs>
              <w:spacing w:line="312" w:lineRule="auto"/>
              <w:ind w:left="44" w:leftChars="20" w:right="44" w:rightChars="20"/>
              <w:jc w:val="both"/>
              <w:rPr>
                <w:rFonts w:hint="eastAsia"/>
              </w:rPr>
            </w:pPr>
            <w:r>
              <w:rPr>
                <w:rFonts w:hint="eastAsia"/>
              </w:rPr>
              <w:t>开标时间：同投标截止时间</w:t>
            </w:r>
          </w:p>
          <w:p w14:paraId="013456CB">
            <w:pPr>
              <w:spacing w:line="312" w:lineRule="auto"/>
              <w:ind w:left="44" w:leftChars="20" w:right="44" w:rightChars="20"/>
              <w:jc w:val="both"/>
              <w:rPr>
                <w:rFonts w:hint="eastAsia"/>
                <w:b/>
              </w:rPr>
            </w:pPr>
            <w:r>
              <w:rPr>
                <w:rFonts w:hint="eastAsia"/>
              </w:rPr>
              <w:t>开标地点：</w:t>
            </w:r>
            <w:r>
              <w:rPr>
                <w:rFonts w:hint="eastAsia"/>
                <w:lang w:bidi="ar"/>
              </w:rPr>
              <w:t>梅州市公共资源交易中心 (梅州市彬芳大道32号综合楼，市行政服务中心对面)</w:t>
            </w:r>
          </w:p>
        </w:tc>
      </w:tr>
      <w:tr w14:paraId="5C74CC6C">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140A16E">
            <w:pPr>
              <w:pStyle w:val="19"/>
              <w:spacing w:before="1" w:line="312" w:lineRule="auto"/>
              <w:ind w:left="167" w:right="158"/>
              <w:jc w:val="center"/>
              <w:rPr>
                <w:rFonts w:hint="eastAsia"/>
              </w:rPr>
            </w:pPr>
            <w:r>
              <w:t>5.2.1</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11CC3A1">
            <w:pPr>
              <w:spacing w:line="312" w:lineRule="auto"/>
              <w:jc w:val="center"/>
              <w:rPr>
                <w:rFonts w:hint="eastAsia"/>
              </w:rPr>
            </w:pPr>
            <w:r>
              <w:t>第一个信封（商务及技术文件）开标程序</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22470A7">
            <w:pPr>
              <w:autoSpaceDE w:val="0"/>
              <w:autoSpaceDN w:val="0"/>
              <w:adjustRightInd w:val="0"/>
              <w:spacing w:line="312" w:lineRule="auto"/>
              <w:ind w:left="44" w:leftChars="20" w:right="44" w:rightChars="20"/>
              <w:jc w:val="both"/>
              <w:rPr>
                <w:rFonts w:hint="eastAsia"/>
              </w:rPr>
            </w:pPr>
            <w:r>
              <w:rPr>
                <w:rFonts w:hint="eastAsia"/>
              </w:rPr>
              <w:t>由招标人或其委托的招标代理机构主持，按下列程序进行开标：</w:t>
            </w:r>
          </w:p>
          <w:p w14:paraId="09433BCB">
            <w:pPr>
              <w:autoSpaceDE w:val="0"/>
              <w:autoSpaceDN w:val="0"/>
              <w:adjustRightInd w:val="0"/>
              <w:spacing w:line="312" w:lineRule="auto"/>
              <w:ind w:left="44" w:leftChars="20" w:right="44" w:rightChars="20"/>
              <w:jc w:val="both"/>
              <w:rPr>
                <w:rFonts w:hint="eastAsia"/>
              </w:rPr>
            </w:pPr>
            <w:r>
              <w:rPr>
                <w:rFonts w:hint="eastAsia"/>
              </w:rPr>
              <w:t>（1）</w:t>
            </w:r>
            <w:r>
              <w:t>宣布开标纪律</w:t>
            </w:r>
            <w:r>
              <w:rPr>
                <w:rFonts w:hint="eastAsia"/>
              </w:rPr>
              <w:t>。</w:t>
            </w:r>
          </w:p>
          <w:p w14:paraId="7361A515">
            <w:pPr>
              <w:autoSpaceDE w:val="0"/>
              <w:autoSpaceDN w:val="0"/>
              <w:adjustRightInd w:val="0"/>
              <w:spacing w:line="312" w:lineRule="auto"/>
              <w:ind w:left="44" w:leftChars="20" w:right="44" w:rightChars="20"/>
              <w:jc w:val="both"/>
              <w:rPr>
                <w:rFonts w:hint="eastAsia"/>
              </w:rPr>
            </w:pPr>
            <w:r>
              <w:rPr>
                <w:rFonts w:hint="eastAsia"/>
              </w:rPr>
              <w:t>（2）检查各标段投标文件递交到达的情况，</w:t>
            </w:r>
            <w:r>
              <w:t>公布在投标截止时间前递交投标文件的投标人数量</w:t>
            </w:r>
            <w:r>
              <w:rPr>
                <w:rFonts w:hint="eastAsia"/>
              </w:rPr>
              <w:t>。若某标段递交到达投标文件的投标人不足3个，则该标段不予开标。</w:t>
            </w:r>
          </w:p>
          <w:p w14:paraId="4379FB96">
            <w:pPr>
              <w:autoSpaceDE w:val="0"/>
              <w:autoSpaceDN w:val="0"/>
              <w:adjustRightInd w:val="0"/>
              <w:spacing w:line="312" w:lineRule="auto"/>
              <w:ind w:left="44" w:leftChars="20" w:right="44" w:rightChars="20"/>
              <w:jc w:val="both"/>
              <w:rPr>
                <w:rFonts w:hint="eastAsia"/>
              </w:rPr>
            </w:pPr>
            <w:r>
              <w:rPr>
                <w:rFonts w:hint="eastAsia"/>
              </w:rPr>
              <w:t>（3）</w:t>
            </w:r>
            <w:r>
              <w:t>宣布开标人、唱标人、记录人等有关人员姓名</w:t>
            </w:r>
            <w:r>
              <w:rPr>
                <w:rFonts w:hint="eastAsia"/>
              </w:rPr>
              <w:t>。</w:t>
            </w:r>
          </w:p>
          <w:p w14:paraId="36DD4FA0">
            <w:pPr>
              <w:autoSpaceDE w:val="0"/>
              <w:autoSpaceDN w:val="0"/>
              <w:adjustRightInd w:val="0"/>
              <w:spacing w:line="312" w:lineRule="auto"/>
              <w:ind w:left="44" w:leftChars="20" w:right="44" w:rightChars="20"/>
              <w:jc w:val="both"/>
              <w:rPr>
                <w:rFonts w:hint="eastAsia"/>
              </w:rPr>
            </w:pPr>
            <w:r>
              <w:rPr>
                <w:rFonts w:hint="eastAsia"/>
              </w:rPr>
              <w:t>（4）投标人解密投标文件。投标人应在投标截止时间后</w:t>
            </w:r>
            <w:r>
              <w:rPr>
                <w:rFonts w:hint="eastAsia"/>
                <w:u w:val="single"/>
              </w:rPr>
              <w:t>30分钟内</w:t>
            </w:r>
            <w:r>
              <w:rPr>
                <w:rFonts w:hint="eastAsia"/>
              </w:rPr>
              <w:t xml:space="preserve">对所递交的投标文件第一个信封(商务及技术文件）进行解密。投标人可远程解密或开标现场解密，开标现场解密的投标人，可自备手提电脑进入开标现场。（注：须要通过加密投标文件时的机构数字证书或业务数字证书解密） </w:t>
            </w:r>
          </w:p>
          <w:p w14:paraId="261AE516">
            <w:pPr>
              <w:autoSpaceDE w:val="0"/>
              <w:autoSpaceDN w:val="0"/>
              <w:adjustRightInd w:val="0"/>
              <w:spacing w:line="312" w:lineRule="auto"/>
              <w:ind w:left="44" w:leftChars="20" w:right="44" w:rightChars="20"/>
              <w:jc w:val="both"/>
              <w:rPr>
                <w:rFonts w:hint="eastAsia"/>
              </w:rPr>
            </w:pPr>
            <w:r>
              <w:rPr>
                <w:rFonts w:hint="eastAsia"/>
              </w:rPr>
              <w:t>（5）招标人解密投标文件。招标人在投标人解密截止时间（或所有递交投标文件的投标人均解密成功）后，对投标人解密成功的第一个信封（商务及技术文件）进行解密。</w:t>
            </w:r>
          </w:p>
          <w:p w14:paraId="10CF4813">
            <w:pPr>
              <w:autoSpaceDE w:val="0"/>
              <w:autoSpaceDN w:val="0"/>
              <w:adjustRightInd w:val="0"/>
              <w:spacing w:line="312" w:lineRule="auto"/>
              <w:ind w:left="44" w:leftChars="20" w:right="44" w:rightChars="20"/>
              <w:jc w:val="both"/>
              <w:rPr>
                <w:rFonts w:hint="eastAsia"/>
              </w:rPr>
            </w:pPr>
            <w:r>
              <w:rPr>
                <w:rFonts w:hint="eastAsia"/>
              </w:rPr>
              <w:t>（6）公布标段名称、投标人名称、监理服务期限及其他内容，并记录在案。</w:t>
            </w:r>
          </w:p>
          <w:p w14:paraId="7047EB03">
            <w:pPr>
              <w:autoSpaceDE w:val="0"/>
              <w:autoSpaceDN w:val="0"/>
              <w:adjustRightInd w:val="0"/>
              <w:spacing w:line="312" w:lineRule="auto"/>
              <w:ind w:left="44" w:leftChars="20" w:right="44" w:rightChars="20"/>
              <w:jc w:val="both"/>
              <w:rPr>
                <w:rFonts w:hint="eastAsia"/>
              </w:rPr>
            </w:pPr>
            <w:r>
              <w:rPr>
                <w:rFonts w:hint="eastAsia"/>
              </w:rPr>
              <w:t>（7）投标人代表、招标人代表、记录人等有关人员在开标记录上签字确认，投标人代表未签字确认的视为默认开标结果。</w:t>
            </w:r>
          </w:p>
          <w:p w14:paraId="65BF522E">
            <w:pPr>
              <w:autoSpaceDE w:val="0"/>
              <w:autoSpaceDN w:val="0"/>
              <w:adjustRightInd w:val="0"/>
              <w:spacing w:line="312" w:lineRule="auto"/>
              <w:ind w:left="44" w:leftChars="20" w:right="44" w:rightChars="20"/>
              <w:jc w:val="both"/>
              <w:rPr>
                <w:rFonts w:hint="eastAsia"/>
              </w:rPr>
            </w:pPr>
            <w:r>
              <w:rPr>
                <w:rFonts w:hint="eastAsia"/>
              </w:rPr>
              <w:t>（8）开标结束。</w:t>
            </w:r>
          </w:p>
          <w:p w14:paraId="10D012AD">
            <w:pPr>
              <w:pStyle w:val="19"/>
              <w:tabs>
                <w:tab w:val="left" w:pos="637"/>
                <w:tab w:val="left" w:pos="3095"/>
              </w:tabs>
              <w:spacing w:line="312" w:lineRule="auto"/>
              <w:ind w:left="44" w:leftChars="20" w:right="44" w:rightChars="20"/>
              <w:jc w:val="both"/>
              <w:rPr>
                <w:rFonts w:hint="eastAsia"/>
              </w:rPr>
            </w:pPr>
            <w:r>
              <w:rPr>
                <w:rFonts w:hint="eastAsia"/>
              </w:rPr>
              <w:t>投标截止时间前未完成投标文件传输的，或因投标人之外的原因造成投标文件未解密的，均视为投标人撤回其电子投标文件。因投标人原因造成投标文件未解密的或未在投标截止时间后</w:t>
            </w:r>
            <w:r>
              <w:rPr>
                <w:rFonts w:hint="eastAsia"/>
                <w:u w:val="single"/>
              </w:rPr>
              <w:t>30分钟内</w:t>
            </w:r>
            <w:r>
              <w:rPr>
                <w:rFonts w:hint="eastAsia"/>
              </w:rPr>
              <w:t>解密的，视为撤销其投标文件。</w:t>
            </w:r>
          </w:p>
        </w:tc>
      </w:tr>
      <w:tr w14:paraId="49706ACE">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2DAA4EC">
            <w:pPr>
              <w:pStyle w:val="19"/>
              <w:spacing w:before="1" w:line="312" w:lineRule="auto"/>
              <w:ind w:left="167" w:right="158"/>
              <w:jc w:val="center"/>
              <w:rPr>
                <w:rFonts w:hint="eastAsia"/>
              </w:rPr>
            </w:pPr>
            <w:r>
              <w:t>5.2.3</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70A1DA1">
            <w:pPr>
              <w:autoSpaceDE w:val="0"/>
              <w:autoSpaceDN w:val="0"/>
              <w:adjustRightInd w:val="0"/>
              <w:spacing w:line="312" w:lineRule="auto"/>
              <w:jc w:val="center"/>
              <w:rPr>
                <w:rFonts w:hint="eastAsia"/>
              </w:rPr>
            </w:pPr>
            <w:r>
              <w:t>第二个信封（报价文件）开标程序</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35C3787">
            <w:pPr>
              <w:autoSpaceDE w:val="0"/>
              <w:autoSpaceDN w:val="0"/>
              <w:adjustRightInd w:val="0"/>
              <w:spacing w:line="312" w:lineRule="auto"/>
              <w:ind w:left="44" w:leftChars="20" w:right="44" w:rightChars="20"/>
              <w:jc w:val="both"/>
              <w:rPr>
                <w:rFonts w:hint="eastAsia"/>
              </w:rPr>
            </w:pPr>
            <w:r>
              <w:rPr>
                <w:rFonts w:hint="eastAsia"/>
              </w:rPr>
              <w:t>由招标人或其委托的招标代理机构主持，按下列程序进行开标：</w:t>
            </w:r>
          </w:p>
          <w:p w14:paraId="2B1B7415">
            <w:pPr>
              <w:autoSpaceDE w:val="0"/>
              <w:autoSpaceDN w:val="0"/>
              <w:adjustRightInd w:val="0"/>
              <w:spacing w:line="312" w:lineRule="auto"/>
              <w:ind w:left="44" w:leftChars="20" w:right="20"/>
              <w:jc w:val="both"/>
              <w:rPr>
                <w:rFonts w:hint="eastAsia"/>
              </w:rPr>
            </w:pPr>
            <w:r>
              <w:rPr>
                <w:rFonts w:hint="eastAsia"/>
              </w:rPr>
              <w:t>（1）</w:t>
            </w:r>
            <w:r>
              <w:t>宣布开标纪律。</w:t>
            </w:r>
          </w:p>
          <w:p w14:paraId="5C6BFA87">
            <w:pPr>
              <w:autoSpaceDE w:val="0"/>
              <w:autoSpaceDN w:val="0"/>
              <w:adjustRightInd w:val="0"/>
              <w:spacing w:line="312" w:lineRule="auto"/>
              <w:ind w:left="44" w:leftChars="20" w:right="20"/>
              <w:jc w:val="both"/>
              <w:rPr>
                <w:rFonts w:hint="eastAsia"/>
              </w:rPr>
            </w:pPr>
            <w:r>
              <w:rPr>
                <w:rFonts w:hint="eastAsia"/>
              </w:rPr>
              <w:t xml:space="preserve">（2）宣布第一个信封（商务及技术文件）评审结果。投标人未通过第一个信封（商务及技术文件）评审的，对应标段的第二个信封（报价文件）不进行读取。 </w:t>
            </w:r>
          </w:p>
          <w:p w14:paraId="13356322">
            <w:pPr>
              <w:autoSpaceDE w:val="0"/>
              <w:autoSpaceDN w:val="0"/>
              <w:adjustRightInd w:val="0"/>
              <w:spacing w:line="312" w:lineRule="auto"/>
              <w:ind w:left="44" w:leftChars="20" w:right="20"/>
              <w:jc w:val="both"/>
              <w:rPr>
                <w:rFonts w:hint="eastAsia"/>
              </w:rPr>
            </w:pPr>
            <w:r>
              <w:rPr>
                <w:rFonts w:hint="eastAsia"/>
              </w:rPr>
              <w:t>（3）</w:t>
            </w:r>
            <w:r>
              <w:t>宣布开标人、唱标人、记录人等有关人员姓名</w:t>
            </w:r>
            <w:r>
              <w:rPr>
                <w:rFonts w:hint="eastAsia"/>
              </w:rPr>
              <w:t xml:space="preserve">。 </w:t>
            </w:r>
          </w:p>
          <w:p w14:paraId="329A229F">
            <w:pPr>
              <w:autoSpaceDE w:val="0"/>
              <w:autoSpaceDN w:val="0"/>
              <w:adjustRightInd w:val="0"/>
              <w:spacing w:line="312" w:lineRule="auto"/>
              <w:ind w:left="44" w:leftChars="20" w:right="20"/>
              <w:jc w:val="both"/>
              <w:rPr>
                <w:rFonts w:hint="eastAsia"/>
              </w:rPr>
            </w:pPr>
            <w:r>
              <w:rPr>
                <w:rFonts w:hint="eastAsia"/>
              </w:rPr>
              <w:t>（4）招标人解密投标文件。对投标文件第二个信封（报价文件）进行解密。</w:t>
            </w:r>
          </w:p>
          <w:p w14:paraId="3A302FF4">
            <w:pPr>
              <w:autoSpaceDE w:val="0"/>
              <w:autoSpaceDN w:val="0"/>
              <w:adjustRightInd w:val="0"/>
              <w:spacing w:line="312" w:lineRule="auto"/>
              <w:ind w:left="44" w:leftChars="20" w:right="20"/>
              <w:jc w:val="both"/>
              <w:rPr>
                <w:rFonts w:hint="eastAsia"/>
              </w:rPr>
            </w:pPr>
            <w:r>
              <w:rPr>
                <w:rFonts w:hint="eastAsia"/>
              </w:rPr>
              <w:t>（5）公布标段名称、投标人名称、投标报价及其他内容，并记录在案。</w:t>
            </w:r>
          </w:p>
          <w:p w14:paraId="112AE708">
            <w:pPr>
              <w:autoSpaceDE w:val="0"/>
              <w:autoSpaceDN w:val="0"/>
              <w:adjustRightInd w:val="0"/>
              <w:spacing w:line="312" w:lineRule="auto"/>
              <w:ind w:left="44" w:leftChars="20" w:right="20"/>
              <w:jc w:val="both"/>
              <w:rPr>
                <w:rFonts w:hint="eastAsia"/>
              </w:rPr>
            </w:pPr>
            <w:r>
              <w:rPr>
                <w:rFonts w:hint="eastAsia"/>
              </w:rPr>
              <w:t>（6）计算并宣布评标基准价。</w:t>
            </w:r>
          </w:p>
          <w:p w14:paraId="16AB73F4">
            <w:pPr>
              <w:autoSpaceDE w:val="0"/>
              <w:autoSpaceDN w:val="0"/>
              <w:adjustRightInd w:val="0"/>
              <w:spacing w:line="312" w:lineRule="auto"/>
              <w:ind w:left="44" w:leftChars="20" w:right="20"/>
              <w:jc w:val="both"/>
              <w:rPr>
                <w:rFonts w:hint="eastAsia"/>
              </w:rPr>
            </w:pPr>
            <w:r>
              <w:rPr>
                <w:rFonts w:hint="eastAsia"/>
              </w:rPr>
              <w:t>（7）投标人代表、招标人代表、记录人等有关人员在开标记录上签字确认，投标人代表未签字确认的视为默认开标结果。</w:t>
            </w:r>
          </w:p>
          <w:p w14:paraId="4C1E3EB5">
            <w:pPr>
              <w:autoSpaceDE w:val="0"/>
              <w:autoSpaceDN w:val="0"/>
              <w:adjustRightInd w:val="0"/>
              <w:spacing w:line="312" w:lineRule="auto"/>
              <w:ind w:left="44" w:leftChars="20" w:right="20"/>
              <w:jc w:val="both"/>
              <w:rPr>
                <w:rFonts w:hint="eastAsia"/>
              </w:rPr>
            </w:pPr>
            <w:r>
              <w:rPr>
                <w:rFonts w:hint="eastAsia"/>
              </w:rPr>
              <w:t>（8）开标结束。</w:t>
            </w:r>
          </w:p>
        </w:tc>
      </w:tr>
      <w:tr w14:paraId="53054403">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3EB39F3">
            <w:pPr>
              <w:pStyle w:val="19"/>
              <w:spacing w:before="148" w:line="312" w:lineRule="auto"/>
              <w:ind w:left="167" w:right="158"/>
              <w:jc w:val="center"/>
              <w:rPr>
                <w:rFonts w:hint="eastAsia"/>
              </w:rPr>
            </w:pPr>
            <w:r>
              <w:t>6.1.1</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B87FA7E">
            <w:pPr>
              <w:pStyle w:val="19"/>
              <w:spacing w:line="312" w:lineRule="auto"/>
              <w:ind w:left="9"/>
              <w:jc w:val="center"/>
              <w:rPr>
                <w:rFonts w:hint="eastAsia"/>
              </w:rPr>
            </w:pPr>
            <w:r>
              <w:t>评标委员会的组建</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D9CAF06">
            <w:pPr>
              <w:pStyle w:val="19"/>
              <w:tabs>
                <w:tab w:val="left" w:pos="949"/>
                <w:tab w:val="left" w:pos="2183"/>
                <w:tab w:val="left" w:pos="4469"/>
              </w:tabs>
              <w:spacing w:before="90" w:line="312" w:lineRule="auto"/>
              <w:ind w:left="20" w:right="20"/>
              <w:jc w:val="both"/>
              <w:rPr>
                <w:rFonts w:hint="eastAsia"/>
                <w:spacing w:val="-3"/>
              </w:rPr>
            </w:pPr>
            <w:r>
              <w:t>评标</w:t>
            </w:r>
            <w:r>
              <w:rPr>
                <w:spacing w:val="-3"/>
              </w:rPr>
              <w:t>委</w:t>
            </w:r>
            <w:r>
              <w:t>员</w:t>
            </w:r>
            <w:r>
              <w:rPr>
                <w:spacing w:val="-3"/>
              </w:rPr>
              <w:t>会</w:t>
            </w:r>
            <w:r>
              <w:t>构</w:t>
            </w:r>
            <w:r>
              <w:rPr>
                <w:spacing w:val="-3"/>
              </w:rPr>
              <w:t>成</w:t>
            </w:r>
            <w:r>
              <w:rPr>
                <w:spacing w:val="-26"/>
              </w:rPr>
              <w:t>：</w:t>
            </w:r>
            <w:r>
              <w:rPr>
                <w:rFonts w:hint="eastAsia"/>
                <w:spacing w:val="-26"/>
                <w:u w:val="single"/>
              </w:rPr>
              <w:t>7</w:t>
            </w:r>
            <w:r>
              <w:rPr>
                <w:spacing w:val="-3"/>
              </w:rPr>
              <w:t>人</w:t>
            </w:r>
            <w:r>
              <w:rPr>
                <w:spacing w:val="-26"/>
              </w:rPr>
              <w:t>，</w:t>
            </w:r>
            <w:r>
              <w:t>其</w:t>
            </w:r>
            <w:r>
              <w:rPr>
                <w:spacing w:val="-3"/>
              </w:rPr>
              <w:t>中</w:t>
            </w:r>
            <w:r>
              <w:t>招</w:t>
            </w:r>
            <w:r>
              <w:rPr>
                <w:spacing w:val="-3"/>
              </w:rPr>
              <w:t>标</w:t>
            </w:r>
            <w:r>
              <w:t>人</w:t>
            </w:r>
            <w:r>
              <w:rPr>
                <w:spacing w:val="-3"/>
              </w:rPr>
              <w:t>代</w:t>
            </w:r>
            <w:r>
              <w:t>表</w:t>
            </w:r>
            <w:r>
              <w:rPr>
                <w:rFonts w:hint="eastAsia"/>
                <w:u w:val="single"/>
              </w:rPr>
              <w:t>2</w:t>
            </w:r>
            <w:r>
              <w:rPr>
                <w:spacing w:val="-3"/>
              </w:rPr>
              <w:t>人</w:t>
            </w:r>
            <w:r>
              <w:rPr>
                <w:spacing w:val="-14"/>
              </w:rPr>
              <w:t xml:space="preserve">， </w:t>
            </w:r>
            <w:r>
              <w:t>专家</w:t>
            </w:r>
            <w:r>
              <w:rPr>
                <w:rFonts w:hint="eastAsia"/>
                <w:u w:val="single"/>
              </w:rPr>
              <w:t>5</w:t>
            </w:r>
            <w:r>
              <w:rPr>
                <w:spacing w:val="-3"/>
              </w:rPr>
              <w:t>人；</w:t>
            </w:r>
          </w:p>
          <w:p w14:paraId="3D305FCD">
            <w:pPr>
              <w:pStyle w:val="19"/>
              <w:tabs>
                <w:tab w:val="left" w:pos="949"/>
                <w:tab w:val="left" w:pos="2183"/>
                <w:tab w:val="left" w:pos="4469"/>
              </w:tabs>
              <w:spacing w:before="90" w:line="312" w:lineRule="auto"/>
              <w:ind w:left="20" w:right="20"/>
              <w:jc w:val="both"/>
              <w:rPr>
                <w:rFonts w:hint="eastAsia"/>
              </w:rPr>
            </w:pPr>
            <w:r>
              <w:t>评标专家确定方式：</w:t>
            </w:r>
            <w:r>
              <w:rPr>
                <w:rFonts w:hint="eastAsia"/>
              </w:rPr>
              <w:t>根据项目实际情况，依法从相应广东省综合评标评审专家库全省范围公路工程专业中随机抽取，招标人代表应符合相关规定要求。</w:t>
            </w:r>
          </w:p>
        </w:tc>
      </w:tr>
      <w:tr w14:paraId="183607DC">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56B578F">
            <w:pPr>
              <w:pStyle w:val="19"/>
              <w:spacing w:before="1" w:line="312" w:lineRule="auto"/>
              <w:ind w:left="167" w:right="158"/>
              <w:jc w:val="center"/>
              <w:rPr>
                <w:rFonts w:hint="eastAsia"/>
              </w:rPr>
            </w:pPr>
            <w:r>
              <w:t>6.3.2</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5496754">
            <w:pPr>
              <w:spacing w:line="312" w:lineRule="auto"/>
              <w:jc w:val="center"/>
              <w:rPr>
                <w:rFonts w:hint="eastAsia"/>
              </w:rPr>
            </w:pPr>
            <w:r>
              <w:t>评标委员会推荐中标候选人的人数</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44ED2C9">
            <w:pPr>
              <w:pStyle w:val="19"/>
              <w:spacing w:line="312" w:lineRule="auto"/>
              <w:ind w:left="20" w:right="20" w:firstLine="110" w:firstLineChars="50"/>
              <w:jc w:val="both"/>
              <w:rPr>
                <w:rFonts w:hint="eastAsia"/>
              </w:rPr>
            </w:pPr>
            <w:r>
              <w:rPr>
                <w:rFonts w:hint="eastAsia"/>
                <w:u w:val="single"/>
              </w:rPr>
              <w:t xml:space="preserve">  3  </w:t>
            </w:r>
            <w:r>
              <w:rPr>
                <w:rFonts w:hint="eastAsia"/>
              </w:rPr>
              <w:t>名</w:t>
            </w:r>
          </w:p>
        </w:tc>
      </w:tr>
      <w:tr w14:paraId="7D7F382C">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AD7E3C5">
            <w:pPr>
              <w:autoSpaceDE w:val="0"/>
              <w:autoSpaceDN w:val="0"/>
              <w:adjustRightInd w:val="0"/>
              <w:spacing w:line="312" w:lineRule="auto"/>
              <w:ind w:right="-20"/>
              <w:jc w:val="center"/>
              <w:rPr>
                <w:rFonts w:hint="eastAsia"/>
              </w:rPr>
            </w:pPr>
            <w:r>
              <w:rPr>
                <w:rFonts w:hint="eastAsia"/>
              </w:rPr>
              <w:t>6.3.3</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673B774">
            <w:pPr>
              <w:autoSpaceDE w:val="0"/>
              <w:autoSpaceDN w:val="0"/>
              <w:adjustRightInd w:val="0"/>
              <w:spacing w:line="312" w:lineRule="auto"/>
              <w:jc w:val="center"/>
              <w:rPr>
                <w:rFonts w:hint="eastAsia"/>
                <w:lang w:bidi="zh-CN"/>
              </w:rPr>
            </w:pPr>
            <w:r>
              <w:rPr>
                <w:rFonts w:hint="eastAsia"/>
                <w:lang w:bidi="zh-CN"/>
              </w:rPr>
              <w:t>评标补救措施</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9AADE11">
            <w:pPr>
              <w:pStyle w:val="19"/>
              <w:tabs>
                <w:tab w:val="left" w:pos="949"/>
                <w:tab w:val="left" w:pos="2183"/>
                <w:tab w:val="left" w:pos="4469"/>
              </w:tabs>
              <w:spacing w:before="90" w:line="312" w:lineRule="auto"/>
              <w:ind w:left="20" w:right="20"/>
              <w:jc w:val="both"/>
              <w:rPr>
                <w:rFonts w:hint="eastAsia"/>
              </w:rPr>
            </w:pPr>
            <w:r>
              <w:rPr>
                <w:rFonts w:hint="eastAsia"/>
              </w:rPr>
              <w:t>若遇不可抗力发生（包括网络瘫痪、服务器损坏、交易系统故障短期无法恢复等因素），导致系统无法正常运行，应终止评标，并在恢复正常后及时安排时间评标。</w:t>
            </w:r>
          </w:p>
        </w:tc>
      </w:tr>
      <w:tr w14:paraId="43171115">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8603032">
            <w:pPr>
              <w:pStyle w:val="19"/>
              <w:spacing w:line="312" w:lineRule="auto"/>
              <w:ind w:left="167" w:right="158"/>
              <w:jc w:val="center"/>
              <w:rPr>
                <w:rFonts w:hint="eastAsia"/>
              </w:rPr>
            </w:pPr>
            <w:r>
              <w:t>7.1</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F02F427">
            <w:pPr>
              <w:pStyle w:val="19"/>
              <w:spacing w:before="1" w:line="312" w:lineRule="auto"/>
              <w:ind w:left="6"/>
              <w:jc w:val="center"/>
              <w:rPr>
                <w:rFonts w:hint="eastAsia"/>
              </w:rPr>
            </w:pPr>
            <w:r>
              <w:t>中标候选人公示媒介及期限</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AFE60CC">
            <w:pPr>
              <w:pStyle w:val="17"/>
              <w:wordWrap w:val="0"/>
              <w:spacing w:line="312" w:lineRule="auto"/>
              <w:ind w:right="23"/>
              <w:jc w:val="both"/>
              <w:rPr>
                <w:rFonts w:hint="eastAsia" w:ascii="宋体" w:hAnsi="宋体" w:eastAsia="宋体" w:cs="宋体"/>
                <w:kern w:val="1"/>
                <w:sz w:val="22"/>
                <w:szCs w:val="22"/>
              </w:rPr>
            </w:pPr>
            <w:r>
              <w:rPr>
                <w:rFonts w:ascii="宋体" w:hAnsi="宋体" w:eastAsia="宋体"/>
                <w:sz w:val="22"/>
                <w:szCs w:val="22"/>
              </w:rPr>
              <w:t>公示媒介：</w:t>
            </w:r>
            <w:r>
              <w:rPr>
                <w:rFonts w:hint="eastAsia" w:ascii="宋体" w:hAnsi="宋体" w:eastAsia="宋体" w:cs="宋体"/>
                <w:kern w:val="1"/>
                <w:sz w:val="22"/>
                <w:szCs w:val="22"/>
              </w:rPr>
              <w:t>广东省招标投标监管网、广东省公共资源交易中心网站、</w:t>
            </w:r>
            <w:bookmarkStart w:id="25" w:name="OLE_LINK9"/>
            <w:r>
              <w:rPr>
                <w:rFonts w:hint="eastAsia" w:ascii="宋体" w:hAnsi="宋体" w:eastAsia="宋体" w:cs="宋体"/>
                <w:kern w:val="1"/>
                <w:sz w:val="22"/>
                <w:szCs w:val="22"/>
              </w:rPr>
              <w:t>梅县区交通运输局政府信息公开网站（</w:t>
            </w:r>
            <w:r>
              <w:fldChar w:fldCharType="begin"/>
            </w:r>
            <w:r>
              <w:instrText xml:space="preserve"> HYPERLINK "http://www.gdmx.gov.cn/mzmxjtj/gkmlpt/index" \l "4782" </w:instrText>
            </w:r>
            <w:r>
              <w:fldChar w:fldCharType="separate"/>
            </w:r>
            <w:r>
              <w:rPr>
                <w:rStyle w:val="14"/>
                <w:rFonts w:ascii="宋体" w:hAnsi="宋体" w:eastAsia="宋体"/>
                <w:sz w:val="22"/>
                <w:szCs w:val="22"/>
                <w:u w:val="single"/>
              </w:rPr>
              <w:t>http://www.gdmx.gov.cn/mzmxjtj/gkmlpt/index#4782</w:t>
            </w:r>
            <w:r>
              <w:rPr>
                <w:rStyle w:val="14"/>
                <w:rFonts w:ascii="宋体" w:hAnsi="宋体" w:eastAsia="宋体"/>
                <w:sz w:val="22"/>
                <w:szCs w:val="22"/>
                <w:u w:val="single"/>
              </w:rPr>
              <w:fldChar w:fldCharType="end"/>
            </w:r>
            <w:r>
              <w:rPr>
                <w:rFonts w:hint="eastAsia" w:ascii="宋体" w:hAnsi="宋体" w:eastAsia="宋体" w:cs="宋体"/>
                <w:kern w:val="1"/>
                <w:sz w:val="22"/>
                <w:szCs w:val="22"/>
              </w:rPr>
              <w:t>）</w:t>
            </w:r>
            <w:bookmarkEnd w:id="25"/>
          </w:p>
          <w:p w14:paraId="317F4594">
            <w:pPr>
              <w:pStyle w:val="19"/>
              <w:tabs>
                <w:tab w:val="left" w:pos="2104"/>
              </w:tabs>
              <w:wordWrap w:val="0"/>
              <w:spacing w:line="312" w:lineRule="auto"/>
              <w:ind w:left="20" w:right="23"/>
              <w:jc w:val="both"/>
              <w:rPr>
                <w:rFonts w:hint="eastAsia"/>
              </w:rPr>
            </w:pPr>
            <w:r>
              <w:rPr>
                <w:rFonts w:hint="eastAsia"/>
              </w:rPr>
              <w:t>公示</w:t>
            </w:r>
            <w:r>
              <w:rPr>
                <w:rFonts w:hint="eastAsia"/>
                <w:spacing w:val="-3"/>
              </w:rPr>
              <w:t>期</w:t>
            </w:r>
            <w:r>
              <w:rPr>
                <w:rFonts w:hint="eastAsia"/>
              </w:rPr>
              <w:t>限</w:t>
            </w:r>
            <w:r>
              <w:rPr>
                <w:rFonts w:hint="eastAsia"/>
                <w:spacing w:val="-3"/>
              </w:rPr>
              <w:t>：</w:t>
            </w:r>
            <w:r>
              <w:rPr>
                <w:rFonts w:hint="eastAsia"/>
                <w:spacing w:val="-3"/>
                <w:u w:val="single"/>
              </w:rPr>
              <w:t xml:space="preserve"> 3 </w:t>
            </w:r>
            <w:r>
              <w:rPr>
                <w:rFonts w:hint="eastAsia"/>
              </w:rPr>
              <w:t>日</w:t>
            </w:r>
          </w:p>
          <w:p w14:paraId="36CAA690">
            <w:pPr>
              <w:pStyle w:val="19"/>
              <w:tabs>
                <w:tab w:val="left" w:pos="2781"/>
              </w:tabs>
              <w:wordWrap w:val="0"/>
              <w:spacing w:line="312" w:lineRule="auto"/>
              <w:ind w:left="20" w:right="23"/>
              <w:jc w:val="both"/>
              <w:rPr>
                <w:rFonts w:hint="eastAsia"/>
              </w:rPr>
            </w:pPr>
            <w:r>
              <w:t>公示</w:t>
            </w:r>
            <w:r>
              <w:rPr>
                <w:spacing w:val="-3"/>
              </w:rPr>
              <w:t>的</w:t>
            </w:r>
            <w:r>
              <w:t>其</w:t>
            </w:r>
            <w:r>
              <w:rPr>
                <w:spacing w:val="-3"/>
              </w:rPr>
              <w:t>他</w:t>
            </w:r>
            <w:r>
              <w:t>内</w:t>
            </w:r>
            <w:r>
              <w:rPr>
                <w:spacing w:val="-3"/>
              </w:rPr>
              <w:t>容</w:t>
            </w:r>
            <w:r>
              <w:t>：</w:t>
            </w:r>
            <w:r>
              <w:rPr>
                <w:rFonts w:hint="eastAsia"/>
              </w:rPr>
              <w:t>招标人将中标候选人的相关信息（包括投标价、项目业绩、拟投入的主要人员姓名、个人业绩及相关证书编号、最新一年度信用等级使用情况及所有承诺使用最新一年度AA、A 级投标人的年度信用等级使用情况、被否决投标的投标人名称及否决依据和原因等）进行公示。</w:t>
            </w:r>
          </w:p>
        </w:tc>
      </w:tr>
      <w:tr w14:paraId="77B4F254">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01689DC">
            <w:pPr>
              <w:pStyle w:val="19"/>
              <w:spacing w:before="1" w:line="312" w:lineRule="auto"/>
              <w:ind w:left="167" w:right="158"/>
              <w:jc w:val="center"/>
              <w:rPr>
                <w:rFonts w:hint="eastAsia"/>
              </w:rPr>
            </w:pPr>
            <w:r>
              <w:t>7.4</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2C4D29E">
            <w:pPr>
              <w:spacing w:line="312" w:lineRule="auto"/>
              <w:jc w:val="center"/>
              <w:rPr>
                <w:rFonts w:hint="eastAsia"/>
              </w:rPr>
            </w:pPr>
            <w:r>
              <w:t>是否授权评标委员会确定中标人</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2BCCA5F">
            <w:pPr>
              <w:pStyle w:val="19"/>
              <w:spacing w:line="312" w:lineRule="auto"/>
              <w:ind w:left="20" w:right="20"/>
              <w:jc w:val="both"/>
              <w:rPr>
                <w:rFonts w:hint="eastAsia"/>
              </w:rPr>
            </w:pPr>
            <w:r>
              <w:rPr>
                <w:spacing w:val="-2"/>
              </w:rPr>
              <w:t>□</w:t>
            </w:r>
            <w:r>
              <w:t>是</w:t>
            </w:r>
          </w:p>
          <w:p w14:paraId="6AD13D7E">
            <w:pPr>
              <w:pStyle w:val="19"/>
              <w:spacing w:line="312" w:lineRule="auto"/>
              <w:ind w:left="20" w:right="20"/>
              <w:jc w:val="both"/>
              <w:rPr>
                <w:rFonts w:hint="eastAsia"/>
              </w:rPr>
            </w:pPr>
            <w:r>
              <w:rPr>
                <w:rFonts w:hint="eastAsia"/>
                <w:b/>
              </w:rPr>
              <w:fldChar w:fldCharType="begin"/>
            </w:r>
            <w:r>
              <w:rPr>
                <w:rFonts w:hint="eastAsia"/>
                <w:b/>
              </w:rPr>
              <w:instrText xml:space="preserve"> eq \o\ac(□,√)</w:instrText>
            </w:r>
            <w:r>
              <w:rPr>
                <w:rFonts w:hint="eastAsia"/>
                <w:b/>
              </w:rPr>
              <w:fldChar w:fldCharType="end"/>
            </w:r>
            <w:r>
              <w:t>否</w:t>
            </w:r>
          </w:p>
        </w:tc>
      </w:tr>
      <w:tr w14:paraId="1D24BC21">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003DC36">
            <w:pPr>
              <w:pStyle w:val="19"/>
              <w:spacing w:line="312" w:lineRule="auto"/>
              <w:ind w:left="167" w:right="158"/>
              <w:jc w:val="center"/>
              <w:rPr>
                <w:rFonts w:hint="eastAsia"/>
              </w:rPr>
            </w:pPr>
            <w:r>
              <w:t>7.5</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EE77C59">
            <w:pPr>
              <w:spacing w:line="312" w:lineRule="auto"/>
              <w:jc w:val="center"/>
              <w:rPr>
                <w:rFonts w:hint="eastAsia"/>
              </w:rPr>
            </w:pPr>
            <w:r>
              <w:t>中标通知书和中标结果通知发出的形式</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70BAE8B">
            <w:pPr>
              <w:pStyle w:val="19"/>
              <w:spacing w:line="312" w:lineRule="auto"/>
              <w:ind w:left="20" w:right="20"/>
              <w:jc w:val="both"/>
              <w:rPr>
                <w:rFonts w:hint="eastAsia"/>
              </w:rPr>
            </w:pPr>
            <w:r>
              <w:rPr>
                <w:rFonts w:hint="eastAsia"/>
              </w:rPr>
              <w:t>中标通知书以书面或电子形式发出；中标结果在广东省招投标监管网及电子招标投标交易平台发布，视为已送达未中标的投标人，不再另行通知。</w:t>
            </w:r>
          </w:p>
        </w:tc>
      </w:tr>
      <w:tr w14:paraId="16BD5A7E">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1E1C584">
            <w:pPr>
              <w:pStyle w:val="19"/>
              <w:spacing w:line="312" w:lineRule="auto"/>
              <w:ind w:left="167" w:right="158"/>
              <w:jc w:val="center"/>
              <w:rPr>
                <w:rFonts w:hint="eastAsia"/>
              </w:rPr>
            </w:pPr>
            <w:r>
              <w:t>7.6</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F5185E3">
            <w:pPr>
              <w:pStyle w:val="19"/>
              <w:spacing w:line="312" w:lineRule="auto"/>
              <w:ind w:left="8"/>
              <w:jc w:val="center"/>
              <w:rPr>
                <w:rFonts w:hint="eastAsia"/>
              </w:rPr>
            </w:pPr>
            <w:r>
              <w:t>中标结果公告媒介及期限</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8B11F6F">
            <w:pPr>
              <w:pStyle w:val="19"/>
              <w:wordWrap w:val="0"/>
              <w:spacing w:line="312" w:lineRule="auto"/>
              <w:ind w:left="23" w:right="23"/>
              <w:jc w:val="both"/>
              <w:rPr>
                <w:rFonts w:hint="eastAsia"/>
                <w:u w:val="single"/>
              </w:rPr>
            </w:pPr>
            <w:r>
              <w:t>公告媒介：</w:t>
            </w:r>
            <w:r>
              <w:rPr>
                <w:u w:val="single"/>
              </w:rPr>
              <w:t>广东省招标投标监管网</w:t>
            </w:r>
            <w:r>
              <w:rPr>
                <w:rFonts w:hint="eastAsia"/>
                <w:u w:val="single"/>
              </w:rPr>
              <w:t>、广东省公共资源交易中心网站及</w:t>
            </w:r>
            <w:r>
              <w:rPr>
                <w:rFonts w:hint="eastAsia"/>
                <w:kern w:val="1"/>
              </w:rPr>
              <w:t>梅县区交通运输局政府信息公开网站（</w:t>
            </w:r>
            <w:r>
              <w:fldChar w:fldCharType="begin"/>
            </w:r>
            <w:r>
              <w:instrText xml:space="preserve"> HYPERLINK "http://www.gdmx.gov.cn/mzmxjtj/gkmlpt/index" \l "4782" </w:instrText>
            </w:r>
            <w:r>
              <w:fldChar w:fldCharType="separate"/>
            </w:r>
            <w:r>
              <w:rPr>
                <w:rStyle w:val="14"/>
                <w:u w:val="single"/>
              </w:rPr>
              <w:t>http://www.gdmx.gov.cn/mzmxjtj/gkmlpt/index#4782</w:t>
            </w:r>
            <w:r>
              <w:rPr>
                <w:rStyle w:val="14"/>
                <w:u w:val="single"/>
              </w:rPr>
              <w:fldChar w:fldCharType="end"/>
            </w:r>
            <w:r>
              <w:rPr>
                <w:rFonts w:hint="eastAsia"/>
                <w:kern w:val="1"/>
              </w:rPr>
              <w:t>）</w:t>
            </w:r>
          </w:p>
          <w:p w14:paraId="68898069">
            <w:pPr>
              <w:pStyle w:val="19"/>
              <w:tabs>
                <w:tab w:val="left" w:pos="2104"/>
              </w:tabs>
              <w:wordWrap w:val="0"/>
              <w:spacing w:line="312" w:lineRule="auto"/>
              <w:ind w:left="23" w:right="23"/>
              <w:jc w:val="both"/>
              <w:rPr>
                <w:rFonts w:hint="eastAsia"/>
              </w:rPr>
            </w:pPr>
            <w:r>
              <w:rPr>
                <w:rFonts w:hint="eastAsia"/>
              </w:rPr>
              <w:t>公告</w:t>
            </w:r>
            <w:r>
              <w:rPr>
                <w:rFonts w:hint="eastAsia"/>
                <w:spacing w:val="-3"/>
              </w:rPr>
              <w:t>期</w:t>
            </w:r>
            <w:r>
              <w:rPr>
                <w:rFonts w:hint="eastAsia"/>
              </w:rPr>
              <w:t>限</w:t>
            </w:r>
            <w:r>
              <w:rPr>
                <w:rFonts w:hint="eastAsia"/>
                <w:spacing w:val="-3"/>
              </w:rPr>
              <w:t>：</w:t>
            </w:r>
            <w:r>
              <w:rPr>
                <w:rFonts w:hint="eastAsia"/>
                <w:spacing w:val="-3"/>
                <w:u w:val="single"/>
              </w:rPr>
              <w:t xml:space="preserve"> 3 </w:t>
            </w:r>
            <w:r>
              <w:rPr>
                <w:rFonts w:hint="eastAsia"/>
              </w:rPr>
              <w:t>日</w:t>
            </w:r>
          </w:p>
        </w:tc>
      </w:tr>
      <w:tr w14:paraId="146813DE">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F639805">
            <w:pPr>
              <w:pStyle w:val="19"/>
              <w:spacing w:line="312" w:lineRule="auto"/>
              <w:ind w:left="167" w:right="158"/>
              <w:jc w:val="center"/>
              <w:rPr>
                <w:rFonts w:hint="eastAsia"/>
                <w:b/>
              </w:rPr>
            </w:pPr>
            <w:r>
              <w:t>7.7.1</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E7CE698">
            <w:pPr>
              <w:pStyle w:val="19"/>
              <w:spacing w:line="312" w:lineRule="auto"/>
              <w:ind w:left="11"/>
              <w:jc w:val="center"/>
              <w:rPr>
                <w:rFonts w:hint="eastAsia"/>
                <w:b/>
              </w:rPr>
            </w:pPr>
            <w:r>
              <w:t>履约保证金</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F91916C">
            <w:pPr>
              <w:pStyle w:val="19"/>
              <w:spacing w:line="312" w:lineRule="auto"/>
              <w:ind w:left="20" w:right="20"/>
              <w:jc w:val="both"/>
              <w:rPr>
                <w:rFonts w:hint="eastAsia"/>
              </w:rPr>
            </w:pPr>
            <w:r>
              <w:t>是否要求中标人提交履约保证金：</w:t>
            </w:r>
          </w:p>
          <w:p w14:paraId="24C49E7E">
            <w:pPr>
              <w:pStyle w:val="19"/>
              <w:spacing w:line="312" w:lineRule="auto"/>
              <w:ind w:left="20" w:right="20"/>
              <w:jc w:val="both"/>
              <w:rPr>
                <w:rFonts w:hint="eastAsia"/>
                <w:u w:val="single"/>
              </w:rPr>
            </w:pPr>
            <w:r>
              <w:rPr>
                <w:rFonts w:hint="eastAsia"/>
                <w:b/>
              </w:rPr>
              <w:fldChar w:fldCharType="begin"/>
            </w:r>
            <w:r>
              <w:rPr>
                <w:rFonts w:hint="eastAsia"/>
                <w:b/>
              </w:rPr>
              <w:instrText xml:space="preserve"> eq \o\ac(□,√)</w:instrText>
            </w:r>
            <w:r>
              <w:rPr>
                <w:rFonts w:hint="eastAsia"/>
                <w:b/>
              </w:rPr>
              <w:fldChar w:fldCharType="end"/>
            </w:r>
            <w:r>
              <w:rPr>
                <w:bCs/>
              </w:rPr>
              <w:t>要求</w:t>
            </w:r>
            <w:r>
              <w:rPr>
                <w:rFonts w:hint="eastAsia"/>
                <w:bCs/>
              </w:rPr>
              <w:t>，</w:t>
            </w:r>
            <w:r>
              <w:t>履约保证金的形式</w:t>
            </w:r>
            <w:r>
              <w:rPr>
                <w:rFonts w:hint="eastAsia"/>
              </w:rPr>
              <w:t>：由投标人自主选择</w:t>
            </w:r>
            <w:r>
              <w:rPr>
                <w:rFonts w:hint="eastAsia"/>
                <w:u w:val="single"/>
              </w:rPr>
              <w:t>采用现金（或支票）、银行保函、保证保险或其他合法形式</w:t>
            </w:r>
          </w:p>
          <w:p w14:paraId="2B8E3D00">
            <w:pPr>
              <w:pStyle w:val="19"/>
              <w:spacing w:line="312" w:lineRule="auto"/>
              <w:ind w:left="20" w:right="20" w:firstLine="440" w:firstLineChars="200"/>
              <w:jc w:val="both"/>
              <w:rPr>
                <w:rFonts w:hint="eastAsia"/>
                <w:u w:val="single"/>
              </w:rPr>
            </w:pPr>
            <w:r>
              <w:t>履约保证金的金额</w:t>
            </w:r>
            <w:r>
              <w:rPr>
                <w:rFonts w:hint="eastAsia"/>
              </w:rPr>
              <w:t>：</w:t>
            </w:r>
            <w:r>
              <w:rPr>
                <w:rFonts w:hint="eastAsia"/>
                <w:u w:val="single"/>
              </w:rPr>
              <w:t xml:space="preserve"> </w:t>
            </w:r>
            <w:r>
              <w:rPr>
                <w:rFonts w:hint="eastAsia"/>
                <w:spacing w:val="26"/>
                <w:u w:val="single"/>
              </w:rPr>
              <w:t xml:space="preserve">5 </w:t>
            </w:r>
            <w:r>
              <w:t>％签约合同价</w:t>
            </w:r>
            <w:r>
              <w:rPr>
                <w:rFonts w:hint="eastAsia"/>
              </w:rPr>
              <w:t>（具体金额在计算时四舍五入至个位整数元）</w:t>
            </w:r>
            <w:r>
              <w:t>。</w:t>
            </w:r>
          </w:p>
          <w:p w14:paraId="0B6AABEC">
            <w:pPr>
              <w:spacing w:line="312" w:lineRule="auto"/>
              <w:ind w:left="20" w:right="20" w:firstLine="372" w:firstLineChars="200"/>
              <w:jc w:val="both"/>
              <w:rPr>
                <w:rFonts w:hint="eastAsia"/>
                <w:u w:val="single"/>
              </w:rPr>
            </w:pPr>
            <w:r>
              <w:rPr>
                <w:spacing w:val="-17"/>
              </w:rPr>
              <w:t>采用银行保函时，</w:t>
            </w:r>
            <w:r>
              <w:rPr>
                <w:spacing w:val="-20"/>
              </w:rPr>
              <w:t>出</w:t>
            </w:r>
            <w:r>
              <w:rPr>
                <w:spacing w:val="-17"/>
              </w:rPr>
              <w:t>具保</w:t>
            </w:r>
            <w:r>
              <w:rPr>
                <w:spacing w:val="-20"/>
              </w:rPr>
              <w:t>函</w:t>
            </w:r>
            <w:r>
              <w:rPr>
                <w:spacing w:val="-17"/>
              </w:rPr>
              <w:t>的银行级别</w:t>
            </w:r>
            <w:r>
              <w:rPr>
                <w:rFonts w:hint="eastAsia"/>
                <w:spacing w:val="-3"/>
              </w:rPr>
              <w:t>：</w:t>
            </w:r>
            <w:r>
              <w:rPr>
                <w:u w:val="single"/>
              </w:rPr>
              <w:t>投标人公司注册所在地的全国性国有商业银行或股份制商业银行的分支机构。</w:t>
            </w:r>
          </w:p>
          <w:p w14:paraId="738912C3">
            <w:pPr>
              <w:pStyle w:val="19"/>
              <w:spacing w:line="312" w:lineRule="auto"/>
              <w:ind w:left="20" w:right="20" w:firstLine="440" w:firstLineChars="200"/>
              <w:jc w:val="both"/>
              <w:rPr>
                <w:rFonts w:hint="eastAsia"/>
              </w:rPr>
            </w:pPr>
            <w:r>
              <w:t>履约保证金</w:t>
            </w:r>
            <w:r>
              <w:rPr>
                <w:rFonts w:hint="eastAsia"/>
              </w:rPr>
              <w:t>不计利息。</w:t>
            </w:r>
          </w:p>
          <w:p w14:paraId="73C1A418">
            <w:pPr>
              <w:pStyle w:val="19"/>
              <w:spacing w:line="312" w:lineRule="auto"/>
              <w:ind w:left="20" w:right="20"/>
              <w:jc w:val="both"/>
              <w:rPr>
                <w:rFonts w:hint="eastAsia"/>
                <w:b/>
              </w:rPr>
            </w:pPr>
            <w:r>
              <w:t>□不要求</w:t>
            </w:r>
          </w:p>
        </w:tc>
      </w:tr>
      <w:tr w14:paraId="5E2C9D97">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4CBDB4D">
            <w:pPr>
              <w:pStyle w:val="19"/>
              <w:spacing w:before="1" w:line="312" w:lineRule="auto"/>
              <w:ind w:left="167" w:right="158"/>
              <w:jc w:val="center"/>
              <w:rPr>
                <w:rFonts w:hint="eastAsia"/>
                <w:b/>
              </w:rPr>
            </w:pPr>
            <w:r>
              <w:t>8.5.1</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AACA3A0">
            <w:pPr>
              <w:pStyle w:val="19"/>
              <w:spacing w:line="312" w:lineRule="auto"/>
              <w:ind w:left="9"/>
              <w:jc w:val="center"/>
              <w:rPr>
                <w:rFonts w:hint="eastAsia"/>
                <w:b/>
              </w:rPr>
            </w:pPr>
            <w:r>
              <w:t>监督部门</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37E1C7C">
            <w:pPr>
              <w:spacing w:line="312" w:lineRule="auto"/>
              <w:ind w:left="44" w:leftChars="20" w:right="44" w:rightChars="20"/>
              <w:jc w:val="both"/>
              <w:rPr>
                <w:rFonts w:hint="eastAsia"/>
                <w:kern w:val="1"/>
              </w:rPr>
            </w:pPr>
            <w:r>
              <w:rPr>
                <w:kern w:val="1"/>
              </w:rPr>
              <w:t>监督部门：</w:t>
            </w:r>
            <w:r>
              <w:rPr>
                <w:rFonts w:hint="eastAsia"/>
                <w:kern w:val="1"/>
              </w:rPr>
              <w:t>梅州市梅县区交通运输局</w:t>
            </w:r>
          </w:p>
          <w:p w14:paraId="2F863285">
            <w:pPr>
              <w:spacing w:line="312" w:lineRule="auto"/>
              <w:ind w:left="44" w:leftChars="20" w:right="44" w:rightChars="20"/>
              <w:jc w:val="both"/>
              <w:rPr>
                <w:rFonts w:hint="eastAsia"/>
                <w:kern w:val="1"/>
              </w:rPr>
            </w:pPr>
            <w:r>
              <w:rPr>
                <w:kern w:val="1"/>
              </w:rPr>
              <w:t>电    话：</w:t>
            </w:r>
            <w:r>
              <w:rPr>
                <w:rFonts w:hint="eastAsia"/>
                <w:kern w:val="1"/>
              </w:rPr>
              <w:t>0753-2587668</w:t>
            </w:r>
          </w:p>
          <w:p w14:paraId="1535EA3E">
            <w:pPr>
              <w:spacing w:line="312" w:lineRule="auto"/>
              <w:ind w:left="44" w:leftChars="20" w:right="44" w:rightChars="20"/>
              <w:jc w:val="both"/>
              <w:rPr>
                <w:rFonts w:hint="eastAsia"/>
                <w:kern w:val="1"/>
              </w:rPr>
            </w:pPr>
            <w:r>
              <w:rPr>
                <w:kern w:val="1"/>
              </w:rPr>
              <w:t>通信地址：</w:t>
            </w:r>
            <w:r>
              <w:rPr>
                <w:rFonts w:hint="eastAsia"/>
                <w:kern w:val="1"/>
              </w:rPr>
              <w:t>广东省梅州市梅县区新城交通路9号</w:t>
            </w:r>
          </w:p>
          <w:p w14:paraId="34EFEC99">
            <w:pPr>
              <w:pStyle w:val="19"/>
              <w:spacing w:line="312" w:lineRule="auto"/>
              <w:ind w:left="44" w:leftChars="20" w:right="44" w:rightChars="20"/>
              <w:jc w:val="both"/>
              <w:rPr>
                <w:rFonts w:hint="eastAsia"/>
              </w:rPr>
            </w:pPr>
            <w:r>
              <w:rPr>
                <w:kern w:val="1"/>
              </w:rPr>
              <w:t>邮政编码：</w:t>
            </w:r>
            <w:r>
              <w:rPr>
                <w:rFonts w:hint="eastAsia"/>
                <w:kern w:val="1"/>
              </w:rPr>
              <w:t>514700</w:t>
            </w:r>
          </w:p>
        </w:tc>
      </w:tr>
      <w:tr w14:paraId="33D17ADE">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742D5F8">
            <w:pPr>
              <w:pStyle w:val="19"/>
              <w:spacing w:line="312" w:lineRule="auto"/>
              <w:ind w:left="9"/>
              <w:jc w:val="center"/>
              <w:rPr>
                <w:rFonts w:hint="eastAsia"/>
              </w:rPr>
            </w:pPr>
            <w:r>
              <w:t>9</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C83D375">
            <w:pPr>
              <w:pStyle w:val="19"/>
              <w:spacing w:line="312" w:lineRule="auto"/>
              <w:ind w:left="8"/>
              <w:jc w:val="center"/>
              <w:rPr>
                <w:rFonts w:hint="eastAsia"/>
              </w:rPr>
            </w:pPr>
            <w:r>
              <w:t>是否采用电子招标投标</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73651A6">
            <w:pPr>
              <w:spacing w:line="312" w:lineRule="auto"/>
              <w:ind w:left="44" w:leftChars="20" w:right="44" w:rightChars="20"/>
              <w:jc w:val="both"/>
              <w:rPr>
                <w:rFonts w:hint="eastAsia"/>
              </w:rPr>
            </w:pPr>
            <w:r>
              <w:rPr>
                <w:rFonts w:hint="eastAsia"/>
              </w:rPr>
              <w:t>□</w:t>
            </w:r>
            <w:r>
              <w:t>否</w:t>
            </w:r>
          </w:p>
          <w:p w14:paraId="48D495B3">
            <w:pPr>
              <w:pStyle w:val="19"/>
              <w:spacing w:line="312" w:lineRule="auto"/>
              <w:ind w:left="44" w:leftChars="20" w:right="44" w:rightChars="20"/>
              <w:jc w:val="both"/>
              <w:rPr>
                <w:rFonts w:hint="eastAsia"/>
              </w:rPr>
            </w:pPr>
            <w:r>
              <w:rPr>
                <w:rFonts w:hint="eastAsia"/>
                <w:b/>
              </w:rPr>
              <w:fldChar w:fldCharType="begin"/>
            </w:r>
            <w:r>
              <w:rPr>
                <w:rFonts w:hint="eastAsia"/>
                <w:b/>
              </w:rPr>
              <w:instrText xml:space="preserve"> eq \o\ac(□,</w:instrText>
            </w:r>
            <w:r>
              <w:rPr>
                <w:rFonts w:hint="eastAsia"/>
                <w:b/>
                <w:position w:val="2"/>
              </w:rPr>
              <w:instrText xml:space="preserve">√</w:instrText>
            </w:r>
            <w:r>
              <w:rPr>
                <w:rFonts w:hint="eastAsia"/>
                <w:b/>
              </w:rPr>
              <w:instrText xml:space="preserve">)</w:instrText>
            </w:r>
            <w:r>
              <w:rPr>
                <w:rFonts w:hint="eastAsia"/>
                <w:b/>
              </w:rPr>
              <w:fldChar w:fldCharType="end"/>
            </w:r>
            <w:r>
              <w:rPr>
                <w:rFonts w:hint="eastAsia"/>
              </w:rPr>
              <w:t>是：具体要求：</w:t>
            </w:r>
            <w:r>
              <w:rPr>
                <w:rFonts w:hint="eastAsia"/>
                <w:u w:val="single"/>
              </w:rPr>
              <w:t>按本项目招标文件及交易中心规定执行</w:t>
            </w:r>
          </w:p>
        </w:tc>
      </w:tr>
      <w:tr w14:paraId="43507740">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E3DD8B4">
            <w:pPr>
              <w:pStyle w:val="19"/>
              <w:spacing w:line="312" w:lineRule="auto"/>
              <w:ind w:left="9"/>
              <w:jc w:val="center"/>
              <w:rPr>
                <w:rFonts w:hint="eastAsia"/>
              </w:rPr>
            </w:pPr>
            <w:r>
              <w:rPr>
                <w:rFonts w:hint="eastAsia"/>
              </w:rPr>
              <w:t>10</w:t>
            </w:r>
          </w:p>
        </w:tc>
        <w:tc>
          <w:tcPr>
            <w:tcW w:w="104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A35200A">
            <w:pPr>
              <w:pStyle w:val="19"/>
              <w:spacing w:line="312" w:lineRule="auto"/>
              <w:jc w:val="center"/>
              <w:rPr>
                <w:rFonts w:hint="eastAsia"/>
              </w:rPr>
            </w:pPr>
            <w:r>
              <w:rPr>
                <w:rFonts w:hint="eastAsia"/>
              </w:rPr>
              <w:t>需要补充的其他内容</w:t>
            </w:r>
          </w:p>
        </w:tc>
        <w:tc>
          <w:tcPr>
            <w:tcW w:w="3393"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5F5C792">
            <w:pPr>
              <w:spacing w:line="312" w:lineRule="auto"/>
              <w:ind w:left="44" w:leftChars="20" w:right="44" w:rightChars="20"/>
              <w:jc w:val="both"/>
              <w:rPr>
                <w:rFonts w:hint="eastAsia"/>
              </w:rPr>
            </w:pPr>
            <w:r>
              <w:rPr>
                <w:rFonts w:hint="eastAsia"/>
              </w:rPr>
              <w:t>招标文件中要求投标人提供的各类证照复印件均指彩色扫描件或彩色复印件，其他资料的复印件可为黑白扫描件或黑白复印件</w:t>
            </w:r>
          </w:p>
        </w:tc>
      </w:tr>
      <w:tr w14:paraId="23D220B2">
        <w:tblPrEx>
          <w:tblCellMar>
            <w:top w:w="0" w:type="dxa"/>
            <w:left w:w="10" w:type="dxa"/>
            <w:bottom w:w="0" w:type="dxa"/>
            <w:right w:w="10" w:type="dxa"/>
          </w:tblCellMar>
        </w:tblPrEx>
        <w:trPr>
          <w:trHeight w:val="567" w:hRule="atLeast"/>
          <w:jc w:val="center"/>
        </w:trPr>
        <w:tc>
          <w:tcPr>
            <w:tcW w:w="5000" w:type="pct"/>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900BE9B">
            <w:pPr>
              <w:pStyle w:val="19"/>
              <w:spacing w:before="89" w:line="312" w:lineRule="auto"/>
              <w:ind w:left="20" w:right="20"/>
              <w:jc w:val="both"/>
              <w:rPr>
                <w:rFonts w:hint="eastAsia"/>
                <w:b/>
              </w:rPr>
            </w:pPr>
            <w:r>
              <w:rPr>
                <w:b/>
              </w:rPr>
              <w:t>需要补充的其他内容</w:t>
            </w:r>
          </w:p>
        </w:tc>
      </w:tr>
      <w:tr w14:paraId="41D6BC24">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04263F0">
            <w:pPr>
              <w:pStyle w:val="19"/>
              <w:spacing w:line="312" w:lineRule="auto"/>
              <w:jc w:val="center"/>
              <w:rPr>
                <w:rFonts w:hint="eastAsia"/>
              </w:rPr>
            </w:pPr>
            <w:r>
              <w:rPr>
                <w:rFonts w:hint="eastAsia"/>
              </w:rPr>
              <w:t>1.4.4</w:t>
            </w:r>
          </w:p>
        </w:tc>
        <w:tc>
          <w:tcPr>
            <w:tcW w:w="4441"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8A6E641">
            <w:pPr>
              <w:spacing w:line="312" w:lineRule="auto"/>
              <w:ind w:left="44" w:leftChars="20" w:right="44" w:rightChars="20"/>
              <w:jc w:val="both"/>
              <w:rPr>
                <w:rFonts w:hint="eastAsia"/>
              </w:rPr>
            </w:pPr>
            <w:r>
              <w:rPr>
                <w:rFonts w:hint="eastAsia"/>
              </w:rPr>
              <w:t>投标人须知正文</w:t>
            </w:r>
          </w:p>
          <w:p w14:paraId="15360A7D">
            <w:pPr>
              <w:spacing w:line="312" w:lineRule="auto"/>
              <w:ind w:left="44" w:leftChars="20" w:right="44" w:rightChars="20"/>
              <w:jc w:val="both"/>
              <w:rPr>
                <w:rFonts w:hint="eastAsia"/>
              </w:rPr>
            </w:pPr>
            <w:r>
              <w:rPr>
                <w:rFonts w:hint="eastAsia"/>
              </w:rPr>
              <w:t>第1.4.4项中（1）目中的“招标项目所在地”指“广东省”。</w:t>
            </w:r>
          </w:p>
          <w:p w14:paraId="013E2865">
            <w:pPr>
              <w:spacing w:line="312" w:lineRule="auto"/>
              <w:ind w:left="44" w:leftChars="20" w:right="44" w:rightChars="20"/>
              <w:jc w:val="both"/>
              <w:rPr>
                <w:rFonts w:hint="eastAsia"/>
              </w:rPr>
            </w:pPr>
            <w:r>
              <w:rPr>
                <w:rFonts w:hint="eastAsia"/>
              </w:rPr>
              <w:t>第1.4.4（6）目内容细化如下：</w:t>
            </w:r>
          </w:p>
          <w:p w14:paraId="3C730791">
            <w:pPr>
              <w:spacing w:line="312" w:lineRule="auto"/>
              <w:ind w:left="44" w:leftChars="20" w:right="44" w:rightChars="20"/>
              <w:jc w:val="both"/>
              <w:rPr>
                <w:rFonts w:hint="eastAsia"/>
              </w:rPr>
            </w:pPr>
            <w:r>
              <w:rPr>
                <w:rFonts w:hint="eastAsia"/>
              </w:rPr>
              <w:t>（6）投标人及其法定代表人、拟委任的总监理工程师(含备选，如有)或驻地监理工程师(含备选，如有)在近三年内有行贿犯罪行为 (以投标函声明的为准，无需提供证明材料)；</w:t>
            </w:r>
          </w:p>
        </w:tc>
      </w:tr>
      <w:tr w14:paraId="4C06EC74">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33EC8FE">
            <w:pPr>
              <w:pStyle w:val="19"/>
              <w:spacing w:line="312" w:lineRule="auto"/>
              <w:jc w:val="center"/>
              <w:rPr>
                <w:rFonts w:hint="eastAsia"/>
              </w:rPr>
            </w:pPr>
            <w:r>
              <w:rPr>
                <w:rFonts w:hint="eastAsia"/>
              </w:rPr>
              <w:t>3.5.1</w:t>
            </w:r>
          </w:p>
        </w:tc>
        <w:tc>
          <w:tcPr>
            <w:tcW w:w="4441"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27294F9">
            <w:pPr>
              <w:spacing w:line="312" w:lineRule="auto"/>
              <w:ind w:left="44" w:leftChars="20" w:right="44" w:rightChars="20"/>
              <w:jc w:val="both"/>
              <w:rPr>
                <w:rFonts w:hint="eastAsia"/>
              </w:rPr>
            </w:pPr>
            <w:r>
              <w:rPr>
                <w:rFonts w:hint="eastAsia"/>
              </w:rPr>
              <w:t>删除原 3.5.1 条款内容，修改如下：</w:t>
            </w:r>
          </w:p>
          <w:p w14:paraId="5CD5680C">
            <w:pPr>
              <w:spacing w:line="312" w:lineRule="auto"/>
              <w:ind w:left="44" w:leftChars="20" w:right="44" w:rightChars="20" w:firstLine="440" w:firstLineChars="200"/>
              <w:jc w:val="both"/>
              <w:rPr>
                <w:rFonts w:hint="eastAsia"/>
              </w:rPr>
            </w:pPr>
            <w:r>
              <w:rPr>
                <w:rFonts w:hint="eastAsia"/>
              </w:rPr>
              <w:t>“投标人基本情况表”应附企业法人营业执照副本、监理资质证书副本、基本账户开户许可证 (如企业所在地已取消企业银行账户许可而无法提供开户许可证的，则需附上开户银行盖章的“基本存款账户信息”或“人民银行账户管理系统查询的基本账户信息截图”) 的复印件，投标人在交通运输部“全国公路建设市场监督管理系统”公路工程施工监理资质企业名录中的网页截图复印件，以及投标人在国家企业信用信息公示系统中基础信息 (体现股东及出资详细信息) 的网页截图。</w:t>
            </w:r>
          </w:p>
          <w:p w14:paraId="1D95D2B2">
            <w:pPr>
              <w:spacing w:line="312" w:lineRule="auto"/>
              <w:ind w:left="44" w:leftChars="20" w:right="44" w:rightChars="20" w:firstLine="440" w:firstLineChars="200"/>
              <w:jc w:val="both"/>
              <w:rPr>
                <w:rFonts w:hint="eastAsia"/>
              </w:rPr>
            </w:pPr>
            <w:r>
              <w:rPr>
                <w:rFonts w:hint="eastAsia"/>
              </w:rPr>
              <w:t>企业法人营业执照副本、监理资质证书副本、基本账户开户许可证(如企业所在地已取消企业银行账户许可而无法提供开户许可证的，则需附上开户银行盖章的“基本存款账户信息”或“人民银行账户管理系统查询的基本账户信息截图”)的复印件应提供全本(证书封面、封底、空白页除外)，应包括投标人名称、投标人其他相关信息、颁发机构名称、投标人信息变更情况等关键页在内。</w:t>
            </w:r>
          </w:p>
        </w:tc>
      </w:tr>
      <w:tr w14:paraId="57C59853">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F2073F7">
            <w:pPr>
              <w:pStyle w:val="19"/>
              <w:spacing w:line="312" w:lineRule="auto"/>
              <w:jc w:val="center"/>
              <w:rPr>
                <w:rFonts w:hint="eastAsia"/>
              </w:rPr>
            </w:pPr>
            <w:r>
              <w:rPr>
                <w:rFonts w:hint="eastAsia"/>
              </w:rPr>
              <w:t>3.5.2</w:t>
            </w:r>
          </w:p>
        </w:tc>
        <w:tc>
          <w:tcPr>
            <w:tcW w:w="4441"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2E3AAF0">
            <w:pPr>
              <w:spacing w:line="312" w:lineRule="auto"/>
              <w:ind w:left="44" w:leftChars="20" w:right="44" w:rightChars="20"/>
              <w:jc w:val="both"/>
              <w:rPr>
                <w:rFonts w:hint="eastAsia"/>
              </w:rPr>
            </w:pPr>
            <w:r>
              <w:rPr>
                <w:rFonts w:hint="eastAsia"/>
              </w:rPr>
              <w:t>投标人须知正文3.5.2款修改如下：</w:t>
            </w:r>
          </w:p>
          <w:p w14:paraId="3720E596">
            <w:pPr>
              <w:spacing w:line="312" w:lineRule="auto"/>
              <w:ind w:left="44" w:leftChars="20" w:right="44" w:rightChars="20" w:firstLine="440" w:firstLineChars="200"/>
              <w:jc w:val="both"/>
              <w:rPr>
                <w:rFonts w:hint="eastAsia"/>
              </w:rPr>
            </w:pPr>
            <w:r>
              <w:rPr>
                <w:rFonts w:hint="eastAsia"/>
              </w:rPr>
              <w:t>“近年完成的类似项目”应是已列入交通运输部“全国公路建设市场监督管理系统”（网址：https://hwdms.mot.gov.cn/，下同），并公开的已建业绩（完成交工验收或一次性竣工验收），具体时间要求见投标人须知前附表。</w:t>
            </w:r>
          </w:p>
          <w:p w14:paraId="23CCB31D">
            <w:pPr>
              <w:spacing w:line="312" w:lineRule="auto"/>
              <w:ind w:left="44" w:leftChars="20" w:right="44" w:rightChars="20" w:firstLine="440" w:firstLineChars="200"/>
              <w:jc w:val="both"/>
              <w:rPr>
                <w:rFonts w:hint="eastAsia"/>
              </w:rPr>
            </w:pPr>
            <w:r>
              <w:rPr>
                <w:rFonts w:hint="eastAsia"/>
              </w:rPr>
              <w:t>“近年完成的类似项目情况表”应附在交通运输部“全国公路建设市场监督管理系统”中查询到的企业“业绩信息”相关项目网页截图复印件或网页打印件，即包括“项目名称”、“标段类型”、“合同价”、“主要工程量”等栏目在内的项目详细信息网页截图复印件或网页打印件。除网页截图复印件或网页打印件外，投标人无需再提供任何业绩证明材料。</w:t>
            </w:r>
          </w:p>
          <w:p w14:paraId="30A215AE">
            <w:pPr>
              <w:spacing w:line="312" w:lineRule="auto"/>
              <w:ind w:left="44" w:leftChars="20" w:right="44" w:rightChars="20" w:firstLine="440" w:firstLineChars="200"/>
              <w:jc w:val="both"/>
              <w:rPr>
                <w:rFonts w:hint="eastAsia"/>
                <w:bCs/>
              </w:rPr>
            </w:pPr>
            <w:r>
              <w:rPr>
                <w:rFonts w:hint="eastAsia"/>
              </w:rPr>
              <w:t>如投标人未提供相关项目网页截图复印件或相关项目网页截图中的信息无法证实投标人满足招标文件规定的资格审查条件（业绩最低要求）或评标办法评分标准（如有），则该项目业绩不予认定。</w:t>
            </w:r>
          </w:p>
        </w:tc>
      </w:tr>
      <w:tr w14:paraId="583384CC">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CA02FFB">
            <w:pPr>
              <w:pStyle w:val="19"/>
              <w:spacing w:line="312" w:lineRule="auto"/>
              <w:jc w:val="center"/>
              <w:rPr>
                <w:rFonts w:hint="eastAsia"/>
              </w:rPr>
            </w:pPr>
            <w:r>
              <w:rPr>
                <w:rFonts w:hint="eastAsia"/>
              </w:rPr>
              <w:t>3.5.3</w:t>
            </w:r>
          </w:p>
        </w:tc>
        <w:tc>
          <w:tcPr>
            <w:tcW w:w="4441"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B5698B1">
            <w:pPr>
              <w:spacing w:line="312" w:lineRule="auto"/>
              <w:ind w:left="44" w:leftChars="20" w:right="44" w:rightChars="20"/>
              <w:jc w:val="both"/>
              <w:rPr>
                <w:rFonts w:hint="eastAsia"/>
              </w:rPr>
            </w:pPr>
            <w:r>
              <w:rPr>
                <w:rFonts w:hint="eastAsia"/>
              </w:rPr>
              <w:t>投标人须知正文第3.5.3项内容修改如下：</w:t>
            </w:r>
          </w:p>
          <w:p w14:paraId="09F7AE5B">
            <w:pPr>
              <w:spacing w:line="312" w:lineRule="auto"/>
              <w:ind w:left="44" w:leftChars="20" w:right="44" w:rightChars="20" w:firstLine="440" w:firstLineChars="200"/>
              <w:jc w:val="both"/>
              <w:rPr>
                <w:rFonts w:hint="eastAsia"/>
              </w:rPr>
            </w:pPr>
            <w:r>
              <w:rPr>
                <w:rFonts w:hint="eastAsia"/>
              </w:rPr>
              <w:t>“投标人的信誉情况”应附投标人在国家企业信用信息公示系统中未被列入严重违法失信企业名单、在“信用中国”网站中未被列入失信被执行人名单的网页截图复印件，近三年内投标人及其法定代表人、拟委任的总监理工程师(含备选，如有)或驻地监理工程师(含备选，如有) 无行贿犯罪行为以投标函声明的为准。</w:t>
            </w:r>
          </w:p>
        </w:tc>
      </w:tr>
      <w:tr w14:paraId="7A846CAC">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70EA0E6">
            <w:pPr>
              <w:pStyle w:val="19"/>
              <w:spacing w:line="312" w:lineRule="auto"/>
              <w:jc w:val="center"/>
              <w:rPr>
                <w:rFonts w:hint="eastAsia"/>
              </w:rPr>
            </w:pPr>
            <w:r>
              <w:rPr>
                <w:rFonts w:hint="eastAsia"/>
              </w:rPr>
              <w:t>3.5.4</w:t>
            </w:r>
          </w:p>
        </w:tc>
        <w:tc>
          <w:tcPr>
            <w:tcW w:w="4441"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EB90078">
            <w:pPr>
              <w:spacing w:line="312" w:lineRule="auto"/>
              <w:ind w:left="44" w:leftChars="20" w:right="44" w:rightChars="20"/>
              <w:jc w:val="both"/>
              <w:rPr>
                <w:rFonts w:hint="eastAsia"/>
              </w:rPr>
            </w:pPr>
            <w:r>
              <w:rPr>
                <w:rFonts w:hint="eastAsia"/>
              </w:rPr>
              <w:t>投标人须知正文3.5.4条款内容，修改如下：</w:t>
            </w:r>
          </w:p>
          <w:p w14:paraId="6E82A87A">
            <w:pPr>
              <w:spacing w:line="312" w:lineRule="auto"/>
              <w:ind w:left="44" w:leftChars="20" w:right="44" w:rightChars="20" w:firstLine="440" w:firstLineChars="200"/>
              <w:jc w:val="both"/>
              <w:rPr>
                <w:rFonts w:hint="eastAsia"/>
              </w:rPr>
            </w:pPr>
            <w:r>
              <w:rPr>
                <w:rFonts w:hint="eastAsia"/>
              </w:rPr>
              <w:t>“拟委任的总监理工程师或驻地监理工程师资历表”应附总监理工程师或驻地监理工程师的身份证、职称资格证书（如职称证书不能体现专业类型的，还应提供最高学历证书）、注册（或从业登记）截图和资格审查条件所要求的其他相关证书（如公路工程监理工程师证书等）的复印件，以及投标人在社保系统打印的总监理工程师（含备选，如有）或驻地监理工程师（含备选，如有）参加社保的有效证明材料复印件（社保时段为投标文件递交截止日前半年时间内连续不少于三个月）。</w:t>
            </w:r>
          </w:p>
          <w:p w14:paraId="4779A481">
            <w:pPr>
              <w:spacing w:line="312" w:lineRule="auto"/>
              <w:ind w:left="44" w:leftChars="20" w:right="44" w:rightChars="20" w:firstLine="440" w:firstLineChars="200"/>
              <w:jc w:val="both"/>
              <w:rPr>
                <w:rFonts w:hint="eastAsia"/>
              </w:rPr>
            </w:pPr>
            <w:r>
              <w:rPr>
                <w:rFonts w:hint="eastAsia"/>
              </w:rPr>
              <w:t>“拟委任的总监理工程师或驻地监理工程师资历表”还应附交通运输部“全国公路建设市场监督管理系统”中载明的、能够证明总监理工程师或副总监理工程师或驻地监理工程师具有相关业绩的网页截图复印件。除网页截图复印件外，投标人无须再提供任何业绩证明材料。如投标人未提供相关业绩网页截图复印件或相关业绩网页截图中的信息无法证实投标人满足招标文件规定的资格审查条件</w:t>
            </w:r>
            <w:r>
              <w:t>(总监理工程师或驻地监理工程师最低要求)，则该业绩不予认定。</w:t>
            </w:r>
          </w:p>
          <w:p w14:paraId="0E9C2EBD">
            <w:pPr>
              <w:spacing w:line="312" w:lineRule="auto"/>
              <w:ind w:left="44" w:leftChars="20" w:right="44" w:rightChars="20" w:firstLine="440" w:firstLineChars="200"/>
              <w:jc w:val="both"/>
              <w:rPr>
                <w:rFonts w:hint="eastAsia"/>
                <w:bCs/>
              </w:rPr>
            </w:pPr>
            <w:r>
              <w:rPr>
                <w:rFonts w:hint="eastAsia"/>
              </w:rPr>
              <w:t>如总监理工程师（以及备选人，如有）或驻地监理工程师（以及备选人，如有）目前仍在其他项目上任职，则投标人应按投标函的格式承诺上述人员能够从该项目撤离）。</w:t>
            </w:r>
          </w:p>
        </w:tc>
      </w:tr>
      <w:tr w14:paraId="2B546022">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4B278A2">
            <w:pPr>
              <w:pStyle w:val="19"/>
              <w:spacing w:line="312" w:lineRule="auto"/>
              <w:jc w:val="center"/>
              <w:rPr>
                <w:rFonts w:hint="eastAsia"/>
              </w:rPr>
            </w:pPr>
            <w:r>
              <w:rPr>
                <w:rFonts w:hint="eastAsia"/>
              </w:rPr>
              <w:t>3.5.5</w:t>
            </w:r>
          </w:p>
        </w:tc>
        <w:tc>
          <w:tcPr>
            <w:tcW w:w="4441"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9AD3213">
            <w:pPr>
              <w:spacing w:line="312" w:lineRule="auto"/>
              <w:ind w:left="44" w:leftChars="20" w:right="44" w:rightChars="20"/>
              <w:jc w:val="both"/>
              <w:rPr>
                <w:rFonts w:hint="eastAsia"/>
              </w:rPr>
            </w:pPr>
            <w:r>
              <w:rPr>
                <w:rFonts w:hint="eastAsia"/>
              </w:rPr>
              <w:t>投标人须知正文第3.5.5项内容修改如下：</w:t>
            </w:r>
          </w:p>
          <w:p w14:paraId="4A55A3B3">
            <w:pPr>
              <w:spacing w:line="312" w:lineRule="auto"/>
              <w:ind w:left="44" w:leftChars="20" w:right="44" w:rightChars="20" w:firstLine="440" w:firstLineChars="200"/>
              <w:jc w:val="both"/>
              <w:rPr>
                <w:rFonts w:hint="eastAsia"/>
              </w:rPr>
            </w:pPr>
            <w:r>
              <w:rPr>
                <w:rFonts w:hint="eastAsia"/>
              </w:rPr>
              <w:t>“拟委任的其他主要监理人员汇总表”应附专业监理工程师的身份证、资格证、注册证（注册专业满足第二章“投标人须知”前附表附录5的要求）以及投标人在社保系统打印的专业监理工程师参加社保的有效证明材料复印件（社保时段为投标文件递交截止日前半年时间内连续不少于三个月）</w:t>
            </w:r>
          </w:p>
        </w:tc>
      </w:tr>
      <w:tr w14:paraId="38F1CBF1">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A0464AB">
            <w:pPr>
              <w:spacing w:line="312" w:lineRule="auto"/>
              <w:jc w:val="center"/>
              <w:rPr>
                <w:rFonts w:hint="eastAsia"/>
              </w:rPr>
            </w:pPr>
            <w:r>
              <w:rPr>
                <w:rFonts w:hint="eastAsia"/>
              </w:rPr>
              <w:t>3.7.5</w:t>
            </w:r>
          </w:p>
        </w:tc>
        <w:tc>
          <w:tcPr>
            <w:tcW w:w="4441"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F13F786">
            <w:pPr>
              <w:spacing w:line="312" w:lineRule="auto"/>
              <w:ind w:left="20" w:right="20"/>
              <w:jc w:val="both"/>
              <w:rPr>
                <w:rFonts w:hint="eastAsia"/>
              </w:rPr>
            </w:pPr>
            <w:r>
              <w:t>采用电子招标投标</w:t>
            </w:r>
            <w:r>
              <w:rPr>
                <w:rFonts w:hint="eastAsia"/>
              </w:rPr>
              <w:t>，删除本项内容。</w:t>
            </w:r>
          </w:p>
        </w:tc>
      </w:tr>
      <w:tr w14:paraId="12721217">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D986F86">
            <w:pPr>
              <w:spacing w:line="312" w:lineRule="auto"/>
              <w:jc w:val="center"/>
              <w:rPr>
                <w:rFonts w:hint="eastAsia"/>
              </w:rPr>
            </w:pPr>
            <w:r>
              <w:rPr>
                <w:rFonts w:hint="eastAsia"/>
              </w:rPr>
              <w:t>4.2.3</w:t>
            </w:r>
          </w:p>
        </w:tc>
        <w:tc>
          <w:tcPr>
            <w:tcW w:w="4441"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59D18C3">
            <w:pPr>
              <w:spacing w:line="312" w:lineRule="auto"/>
              <w:ind w:left="20" w:right="20"/>
              <w:jc w:val="both"/>
              <w:rPr>
                <w:rFonts w:hint="eastAsia"/>
              </w:rPr>
            </w:pPr>
            <w:r>
              <w:t>采用电子招标投标</w:t>
            </w:r>
            <w:r>
              <w:rPr>
                <w:rFonts w:hint="eastAsia"/>
              </w:rPr>
              <w:t>，删除本项内容。</w:t>
            </w:r>
          </w:p>
        </w:tc>
      </w:tr>
      <w:tr w14:paraId="361A1605">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071180C">
            <w:pPr>
              <w:spacing w:line="312" w:lineRule="auto"/>
              <w:jc w:val="center"/>
              <w:rPr>
                <w:rFonts w:hint="eastAsia"/>
              </w:rPr>
            </w:pPr>
            <w:r>
              <w:rPr>
                <w:rFonts w:hint="eastAsia"/>
              </w:rPr>
              <w:t>4.2.4</w:t>
            </w:r>
          </w:p>
        </w:tc>
        <w:tc>
          <w:tcPr>
            <w:tcW w:w="4441"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37D0001">
            <w:pPr>
              <w:spacing w:line="312" w:lineRule="auto"/>
              <w:ind w:left="20" w:right="20"/>
              <w:jc w:val="both"/>
              <w:rPr>
                <w:rFonts w:hint="eastAsia"/>
              </w:rPr>
            </w:pPr>
            <w:r>
              <w:t>采用电子招标投标</w:t>
            </w:r>
            <w:r>
              <w:rPr>
                <w:rFonts w:hint="eastAsia"/>
              </w:rPr>
              <w:t>，删除本项内容。</w:t>
            </w:r>
          </w:p>
        </w:tc>
      </w:tr>
      <w:tr w14:paraId="4BE95817">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DF3CB0C">
            <w:pPr>
              <w:spacing w:line="312" w:lineRule="auto"/>
              <w:jc w:val="center"/>
              <w:rPr>
                <w:rFonts w:hint="eastAsia"/>
              </w:rPr>
            </w:pPr>
            <w:r>
              <w:rPr>
                <w:rFonts w:hint="eastAsia"/>
              </w:rPr>
              <w:t>4.2.5</w:t>
            </w:r>
          </w:p>
        </w:tc>
        <w:tc>
          <w:tcPr>
            <w:tcW w:w="4441"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882AD44">
            <w:pPr>
              <w:spacing w:line="312" w:lineRule="auto"/>
              <w:ind w:left="20" w:right="20"/>
              <w:jc w:val="both"/>
              <w:rPr>
                <w:rFonts w:hint="eastAsia"/>
              </w:rPr>
            </w:pPr>
            <w:r>
              <w:t>采用电子招标投标</w:t>
            </w:r>
            <w:r>
              <w:rPr>
                <w:rFonts w:hint="eastAsia"/>
              </w:rPr>
              <w:t>，删除本项内容。</w:t>
            </w:r>
          </w:p>
        </w:tc>
      </w:tr>
      <w:tr w14:paraId="56ADDF73">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4F3D012">
            <w:pPr>
              <w:spacing w:line="312" w:lineRule="auto"/>
              <w:jc w:val="center"/>
              <w:rPr>
                <w:rFonts w:hint="eastAsia"/>
              </w:rPr>
            </w:pPr>
            <w:r>
              <w:rPr>
                <w:rFonts w:hint="eastAsia"/>
              </w:rPr>
              <w:t>4.3.4</w:t>
            </w:r>
          </w:p>
        </w:tc>
        <w:tc>
          <w:tcPr>
            <w:tcW w:w="4441"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C895BA0">
            <w:pPr>
              <w:spacing w:line="312" w:lineRule="auto"/>
              <w:ind w:left="20" w:right="20"/>
              <w:jc w:val="both"/>
              <w:rPr>
                <w:rFonts w:hint="eastAsia"/>
              </w:rPr>
            </w:pPr>
            <w:r>
              <w:t>采用电子招标投标</w:t>
            </w:r>
            <w:r>
              <w:rPr>
                <w:rFonts w:hint="eastAsia"/>
              </w:rPr>
              <w:t>，删除本项内容。</w:t>
            </w:r>
          </w:p>
        </w:tc>
      </w:tr>
      <w:tr w14:paraId="4A09911A">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5C9CAAD">
            <w:pPr>
              <w:spacing w:line="312" w:lineRule="auto"/>
              <w:jc w:val="center"/>
              <w:rPr>
                <w:rFonts w:hint="eastAsia"/>
              </w:rPr>
            </w:pPr>
            <w:r>
              <w:rPr>
                <w:rFonts w:hint="eastAsia"/>
              </w:rPr>
              <w:t>6.1.2</w:t>
            </w:r>
          </w:p>
        </w:tc>
        <w:tc>
          <w:tcPr>
            <w:tcW w:w="4441"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9416678">
            <w:pPr>
              <w:spacing w:line="312" w:lineRule="auto"/>
              <w:ind w:left="20" w:right="20"/>
              <w:jc w:val="both"/>
              <w:rPr>
                <w:rFonts w:hint="eastAsia"/>
              </w:rPr>
            </w:pPr>
            <w:r>
              <w:rPr>
                <w:rFonts w:hint="eastAsia"/>
              </w:rPr>
              <w:t>原 6.1.2 款末增加如下内容：</w:t>
            </w:r>
          </w:p>
          <w:p w14:paraId="4728BF4C">
            <w:pPr>
              <w:spacing w:line="312" w:lineRule="auto"/>
              <w:ind w:left="20" w:right="20" w:firstLine="440" w:firstLineChars="200"/>
              <w:jc w:val="both"/>
              <w:rPr>
                <w:rFonts w:hint="eastAsia"/>
              </w:rPr>
            </w:pPr>
            <w:r>
              <w:rPr>
                <w:rFonts w:hint="eastAsia"/>
              </w:rPr>
              <w:t>（6）招标人及其子公司、招标人下属单位、招标人的上级主管部门或者控股公司、招标代理机构的工作人员或者退休人员不得以专家身份参与本单位招标或者招标代理项目的评标。</w:t>
            </w:r>
          </w:p>
        </w:tc>
      </w:tr>
      <w:tr w14:paraId="39CB1DAA">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B8C038C">
            <w:pPr>
              <w:pStyle w:val="19"/>
              <w:spacing w:line="312" w:lineRule="auto"/>
              <w:jc w:val="center"/>
              <w:rPr>
                <w:rFonts w:hint="eastAsia"/>
              </w:rPr>
            </w:pPr>
            <w:r>
              <w:rPr>
                <w:rFonts w:hint="eastAsia"/>
              </w:rPr>
              <w:t>8.5</w:t>
            </w:r>
          </w:p>
        </w:tc>
        <w:tc>
          <w:tcPr>
            <w:tcW w:w="4441"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6EED2EC">
            <w:pPr>
              <w:spacing w:line="312" w:lineRule="auto"/>
              <w:ind w:left="44" w:leftChars="20" w:right="44" w:rightChars="20"/>
              <w:jc w:val="both"/>
              <w:rPr>
                <w:rFonts w:hint="eastAsia"/>
              </w:rPr>
            </w:pPr>
            <w:r>
              <w:rPr>
                <w:rFonts w:hint="eastAsia"/>
              </w:rPr>
              <w:t>投标人须知范本原文第 8.5.1 款细化如下：</w:t>
            </w:r>
          </w:p>
          <w:p w14:paraId="798A552D">
            <w:pPr>
              <w:spacing w:line="312" w:lineRule="auto"/>
              <w:ind w:left="44" w:leftChars="20" w:right="44" w:rightChars="20" w:firstLine="440" w:firstLineChars="200"/>
              <w:jc w:val="both"/>
              <w:rPr>
                <w:rFonts w:hint="eastAsia"/>
                <w:b/>
                <w:u w:val="single"/>
              </w:rPr>
            </w:pPr>
            <w:r>
              <w:rPr>
                <w:rFonts w:hint="eastAsia"/>
              </w:rPr>
              <w:t>8.5.1 投标人或其他利害关系人认为招标投标活动不符合法律、行政法规规定的，可以自知道或应当知道之日起 10 日内向有关行政监督部门投诉。对于按法规规定需要先提出异议的投诉，交通运输主管部门在受理投诉时要求投诉人递交提出异议的证明文件，已向有关行政监督部门投诉的，应当一并说明。未按规定提出异议或者未提交已提出异议的证明文件的投诉，交通运输主管部门不予受理。投诉人缺乏事实根据或者法律依据进行投诉的，或者有证据表明投诉人捏造事实、伪造材料的，或者投诉人以非法手段取得证明材料进行投诉的，交通运输主管部门应当予以驳回，并对恶意投诉按照有关规定追究投诉人责任。行政监督部门接到对招标投标活动有效投诉的，应当制止或者要求整改，整改期间可以暂停其招标投标活动。</w:t>
            </w:r>
          </w:p>
        </w:tc>
      </w:tr>
      <w:tr w14:paraId="2226DF6A">
        <w:tblPrEx>
          <w:tblCellMar>
            <w:top w:w="0" w:type="dxa"/>
            <w:left w:w="10" w:type="dxa"/>
            <w:bottom w:w="0" w:type="dxa"/>
            <w:right w:w="10" w:type="dxa"/>
          </w:tblCellMar>
        </w:tblPrEx>
        <w:trPr>
          <w:trHeight w:val="567" w:hRule="atLeast"/>
          <w:jc w:val="center"/>
        </w:trPr>
        <w:tc>
          <w:tcPr>
            <w:tcW w:w="55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4F6F28A">
            <w:pPr>
              <w:spacing w:line="312" w:lineRule="auto"/>
              <w:ind w:right="113"/>
              <w:jc w:val="center"/>
              <w:rPr>
                <w:rFonts w:hint="eastAsia"/>
              </w:rPr>
            </w:pPr>
            <w:r>
              <w:rPr>
                <w:rFonts w:hint="eastAsia"/>
              </w:rPr>
              <w:t>10.2</w:t>
            </w:r>
          </w:p>
        </w:tc>
        <w:tc>
          <w:tcPr>
            <w:tcW w:w="4441"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3670B2D">
            <w:pPr>
              <w:spacing w:line="312" w:lineRule="auto"/>
              <w:ind w:left="44" w:leftChars="20" w:right="44" w:rightChars="20"/>
              <w:jc w:val="both"/>
              <w:rPr>
                <w:rFonts w:hint="eastAsia"/>
              </w:rPr>
            </w:pPr>
            <w:r>
              <w:rPr>
                <w:rFonts w:hint="eastAsia"/>
              </w:rPr>
              <w:t>增加</w:t>
            </w:r>
            <w:r>
              <w:t xml:space="preserve"> 10.2、10.3、10.4、10.5、10.6、10.7</w:t>
            </w:r>
            <w:r>
              <w:rPr>
                <w:rFonts w:hint="eastAsia"/>
              </w:rPr>
              <w:t>、</w:t>
            </w:r>
            <w:r>
              <w:t>10.</w:t>
            </w:r>
            <w:r>
              <w:rPr>
                <w:rFonts w:hint="eastAsia"/>
              </w:rPr>
              <w:t>8</w:t>
            </w:r>
            <w:r>
              <w:t>、10.</w:t>
            </w:r>
            <w:r>
              <w:rPr>
                <w:rFonts w:hint="eastAsia"/>
              </w:rPr>
              <w:t>9</w:t>
            </w:r>
            <w:r>
              <w:t>、10.</w:t>
            </w:r>
            <w:r>
              <w:rPr>
                <w:rFonts w:hint="eastAsia"/>
              </w:rPr>
              <w:t>10</w:t>
            </w:r>
            <w:r>
              <w:t>款如下：</w:t>
            </w:r>
          </w:p>
          <w:p w14:paraId="13CF4D26">
            <w:pPr>
              <w:spacing w:line="312" w:lineRule="auto"/>
              <w:ind w:left="44" w:leftChars="20" w:right="44" w:rightChars="20" w:firstLine="440" w:firstLineChars="200"/>
              <w:jc w:val="both"/>
              <w:rPr>
                <w:rFonts w:hint="eastAsia"/>
              </w:rPr>
            </w:pPr>
            <w:r>
              <w:t>10.2信用等级的确定原则：</w:t>
            </w:r>
          </w:p>
          <w:p w14:paraId="34116E84">
            <w:pPr>
              <w:spacing w:line="312" w:lineRule="auto"/>
              <w:ind w:left="44" w:leftChars="20" w:right="44" w:rightChars="20" w:firstLine="440" w:firstLineChars="200"/>
              <w:jc w:val="both"/>
              <w:rPr>
                <w:rFonts w:hint="eastAsia"/>
              </w:rPr>
            </w:pPr>
            <w:r>
              <w:t>10.2.1  招标文件中的信用等级指的是广东省交通运输厅最新年度的信用评价结果。如无广东省最新年度信用等级而有上一年度广东省信用等级的，则其原信用等级可延续一年，但在递交投标文件时信用等级的使用次数应按上一年度公布的信用评价结果顺延上一年度的使用次数。具体使用次数有关规定如下：</w:t>
            </w:r>
          </w:p>
          <w:p w14:paraId="65B6754D">
            <w:pPr>
              <w:spacing w:line="312" w:lineRule="auto"/>
              <w:ind w:left="44" w:leftChars="20" w:right="44" w:rightChars="20" w:firstLine="440" w:firstLineChars="200"/>
              <w:jc w:val="both"/>
              <w:rPr>
                <w:rFonts w:hint="eastAsia"/>
              </w:rPr>
            </w:pPr>
            <w:r>
              <w:t>1.对于信用等级为 AA 级的从业单位:</w:t>
            </w:r>
          </w:p>
          <w:p w14:paraId="5B21591A">
            <w:pPr>
              <w:spacing w:line="312" w:lineRule="auto"/>
              <w:ind w:left="44" w:leftChars="20" w:right="44" w:rightChars="20" w:firstLine="440" w:firstLineChars="200"/>
              <w:jc w:val="both"/>
              <w:rPr>
                <w:rFonts w:hint="eastAsia"/>
              </w:rPr>
            </w:pPr>
            <w:r>
              <w:t>(1)仅最新一年度信用等级为 AA 级的从业单位在参加广东省公路工程建设项目投标活动（以递交投标文件时间为准）时，可申请使用 AA 级分值 8 次，用完 8 次后信用等级分值将按 A 级分值取定；</w:t>
            </w:r>
          </w:p>
          <w:p w14:paraId="2954E295">
            <w:pPr>
              <w:spacing w:line="312" w:lineRule="auto"/>
              <w:ind w:left="44" w:leftChars="20" w:right="44" w:rightChars="20" w:firstLine="440" w:firstLineChars="200"/>
              <w:jc w:val="both"/>
              <w:rPr>
                <w:rFonts w:hint="eastAsia"/>
              </w:rPr>
            </w:pPr>
            <w:r>
              <w:t>(2)连续最近两个年度信用等级为 AA 级的单位在参加广东省公路工程投标活动（以递交投标文件时间为准）时，可申请使用 AA 级分值 12 次，用完 12 次后信用等级分值将按 A 级取定；</w:t>
            </w:r>
          </w:p>
          <w:p w14:paraId="38B4CD65">
            <w:pPr>
              <w:spacing w:line="312" w:lineRule="auto"/>
              <w:ind w:left="44" w:leftChars="20" w:right="44" w:rightChars="20" w:firstLine="440" w:firstLineChars="200"/>
              <w:jc w:val="both"/>
              <w:rPr>
                <w:rFonts w:hint="eastAsia"/>
              </w:rPr>
            </w:pPr>
            <w:r>
              <w:t>2.对于信用等级为 A 级的从业单位:当年度信用等级 A 级单位在参加广东省公路工程建设项目招投标活动（以递交投标文件时间为准）时，可申请使用 A 级分值 12 次，用完 12 次后信用等级分值将按 B 级分值取定。</w:t>
            </w:r>
          </w:p>
          <w:p w14:paraId="6D9BA1B9">
            <w:pPr>
              <w:spacing w:line="312" w:lineRule="auto"/>
              <w:ind w:left="44" w:leftChars="20" w:right="44" w:rightChars="20" w:firstLine="440" w:firstLineChars="200"/>
              <w:jc w:val="both"/>
              <w:rPr>
                <w:rFonts w:hint="eastAsia"/>
              </w:rPr>
            </w:pPr>
            <w:r>
              <w:t>3.当年度信用等级为 AA、A 级的从业单位未承诺使用的信用等级分值的，AA 级信用等级企业按 A 级对待、A 级信用等级企业按 B 级对待。</w:t>
            </w:r>
          </w:p>
          <w:p w14:paraId="4316B8CE">
            <w:pPr>
              <w:spacing w:line="312" w:lineRule="auto"/>
              <w:ind w:left="44" w:leftChars="20" w:right="44" w:rightChars="20" w:firstLine="440" w:firstLineChars="200"/>
              <w:jc w:val="both"/>
              <w:rPr>
                <w:rFonts w:hint="eastAsia"/>
              </w:rPr>
            </w:pPr>
            <w:r>
              <w:t>4.若从业企业在信用评价年度信用等级由 AA 降级为 A 级时，AA 级信用等级已使用次数纳入 A 级信用等级使用次数合并累计。</w:t>
            </w:r>
          </w:p>
          <w:p w14:paraId="38AEEC2D">
            <w:pPr>
              <w:spacing w:line="312" w:lineRule="auto"/>
              <w:ind w:left="44" w:leftChars="20" w:right="44" w:rightChars="20" w:firstLine="440" w:firstLineChars="200"/>
              <w:jc w:val="both"/>
              <w:rPr>
                <w:rFonts w:hint="eastAsia"/>
              </w:rPr>
            </w:pPr>
            <w:r>
              <w:t>10.2.2  信用等级延续 1 年后仍无信用评价等级的，按照初次进入广东省确定，原则上按 B 级对待，但下列情况除外：最新年度的全国公路从业单位（监理单位）信用评价结果为 C 级或 D 级的，则按最新年度的全国公路从业单位（监理单位）信用评价结果对待；或最新年度的全国公路从业单位（监理单位）信用评价结果未被评为 C 级或 D 级的，但在广东省最近年度原评价等级为 D 级的，则按C 级对待。</w:t>
            </w:r>
          </w:p>
          <w:p w14:paraId="30597825">
            <w:pPr>
              <w:spacing w:line="312" w:lineRule="auto"/>
              <w:ind w:left="44" w:leftChars="20" w:right="44" w:rightChars="20" w:firstLine="440" w:firstLineChars="200"/>
              <w:jc w:val="both"/>
              <w:rPr>
                <w:rFonts w:hint="eastAsia"/>
              </w:rPr>
            </w:pPr>
            <w:r>
              <w:t>10.2.3  AA、A 级单位是指使用广东省信用评价等级申请承诺书的单位。提交申请承诺书未使用 AA、A 时，在评标过程中，AA 级信用等级企业按 A 级对待、A 级信用等级企业按 B 级对待。</w:t>
            </w:r>
          </w:p>
          <w:p w14:paraId="224EF1BA">
            <w:pPr>
              <w:spacing w:line="312" w:lineRule="auto"/>
              <w:ind w:left="44" w:leftChars="20" w:right="44" w:rightChars="20" w:firstLine="440" w:firstLineChars="200"/>
              <w:jc w:val="both"/>
              <w:rPr>
                <w:rFonts w:hint="eastAsia"/>
              </w:rPr>
            </w:pPr>
            <w:r>
              <w:t>10.2.4  在招标评标中，信用评价等级采用按次、按标段或标类申请使用的原则，即在同一次招标中的多个标段的投标，可自愿对其中部分或全部标段申请使用 AA 或 A 信用等级，无论中标与否，均应根据申请递交投标（或申请）文件情况</w:t>
            </w:r>
            <w:r>
              <w:rPr>
                <w:rFonts w:hint="eastAsia"/>
              </w:rPr>
              <w:t>按标段计算使用次数（非投标人原因导致招标失败的情况除外）。</w:t>
            </w:r>
          </w:p>
          <w:p w14:paraId="3362CD44">
            <w:pPr>
              <w:spacing w:line="312" w:lineRule="auto"/>
              <w:ind w:left="44" w:leftChars="20" w:right="44" w:rightChars="20" w:firstLine="440" w:firstLineChars="200"/>
              <w:jc w:val="both"/>
              <w:rPr>
                <w:rFonts w:hint="eastAsia"/>
              </w:rPr>
            </w:pPr>
            <w:r>
              <w:t>10.2.</w:t>
            </w:r>
            <w:r>
              <w:rPr>
                <w:rFonts w:hint="eastAsia"/>
              </w:rPr>
              <w:t xml:space="preserve">5  </w:t>
            </w:r>
            <w:r>
              <w:t>以联合体形式投标的，信用等级以联合体中信用等级较低的为准。如联合体成员中存在不属于广东省公路工程从业企业信用评价体系的参评范围的单位，其信用评价等级视为 B 级。</w:t>
            </w:r>
          </w:p>
          <w:p w14:paraId="21E92292">
            <w:pPr>
              <w:spacing w:line="312" w:lineRule="auto"/>
              <w:ind w:left="44" w:leftChars="20" w:right="44" w:rightChars="20" w:firstLine="440" w:firstLineChars="200"/>
              <w:jc w:val="both"/>
              <w:rPr>
                <w:rFonts w:hint="eastAsia"/>
              </w:rPr>
            </w:pPr>
            <w:r>
              <w:t>10.</w:t>
            </w:r>
            <w:r>
              <w:rPr>
                <w:rFonts w:hint="eastAsia"/>
              </w:rPr>
              <w:t>3</w:t>
            </w:r>
            <w:r>
              <w:t>如果推荐的第一中标候选人放弃中标、因不可抗力提出不能履行合同、或因被投诉经查证属实取消中标资格的，或者招标文件规定应当提交履约保证金而在规定的期限内未能提交的，招标人可以确定排名第二的中标候选人为中标人, 或重新组织招标，以此类推。</w:t>
            </w:r>
          </w:p>
          <w:p w14:paraId="182D81A9">
            <w:pPr>
              <w:spacing w:line="312" w:lineRule="auto"/>
              <w:ind w:left="44" w:leftChars="20" w:right="44" w:rightChars="20" w:firstLine="440" w:firstLineChars="200"/>
              <w:jc w:val="both"/>
              <w:rPr>
                <w:rFonts w:hint="eastAsia"/>
              </w:rPr>
            </w:pPr>
            <w:r>
              <w:t>10.4如果开标后至中标通知书发出前，中标候选人发生投标人须知 1.4.4（1）至（7）的情形及中标候选人信用等级被广东省交通运输厅直接降为 D 级的情形，则取消其中标资格，按否决其投标处理；</w:t>
            </w:r>
          </w:p>
          <w:p w14:paraId="0B1C2E25">
            <w:pPr>
              <w:spacing w:line="312" w:lineRule="auto"/>
              <w:ind w:left="44" w:leftChars="20" w:right="44" w:rightChars="20" w:firstLine="440" w:firstLineChars="200"/>
              <w:jc w:val="both"/>
              <w:rPr>
                <w:rFonts w:hint="eastAsia"/>
              </w:rPr>
            </w:pPr>
            <w:r>
              <w:rPr>
                <w:rFonts w:hint="eastAsia"/>
              </w:rPr>
              <w:t>发生以上情况时，招标人按推荐中标候选人排名顺序依次确定中标人，或重新组织招标。</w:t>
            </w:r>
          </w:p>
          <w:p w14:paraId="528B8611">
            <w:pPr>
              <w:spacing w:line="312" w:lineRule="auto"/>
              <w:ind w:left="44" w:leftChars="20" w:right="44" w:rightChars="20" w:firstLine="440" w:firstLineChars="200"/>
              <w:jc w:val="both"/>
              <w:rPr>
                <w:rFonts w:hint="eastAsia"/>
              </w:rPr>
            </w:pPr>
            <w:r>
              <w:t>10.5本招标文件中所有“类似工程”</w:t>
            </w:r>
            <w:r>
              <w:rPr>
                <w:rFonts w:hint="eastAsia"/>
              </w:rPr>
              <w:t>均指新建或改（扩）建一级(或以上等级)公路项目，在采用新建公路项目完工业绩时，对于同公路等级改、扩建中的新建桥梁或隧道工程业绩也应认可。</w:t>
            </w:r>
          </w:p>
          <w:p w14:paraId="36ACAE2E">
            <w:pPr>
              <w:spacing w:line="312" w:lineRule="auto"/>
              <w:ind w:left="44" w:leftChars="20" w:right="44" w:rightChars="20" w:firstLine="440" w:firstLineChars="200"/>
              <w:jc w:val="both"/>
              <w:rPr>
                <w:rFonts w:hint="eastAsia"/>
              </w:rPr>
            </w:pPr>
            <w:r>
              <w:t>10.6有关业绩的说明</w:t>
            </w:r>
          </w:p>
          <w:p w14:paraId="5C2A2999">
            <w:pPr>
              <w:spacing w:line="312" w:lineRule="auto"/>
              <w:ind w:left="44" w:leftChars="20" w:right="44" w:rightChars="20" w:firstLine="440" w:firstLineChars="200"/>
              <w:jc w:val="both"/>
              <w:rPr>
                <w:rFonts w:hint="eastAsia"/>
              </w:rPr>
            </w:pPr>
            <w:r>
              <w:t>10.6.1</w:t>
            </w:r>
          </w:p>
          <w:p w14:paraId="3700A84A">
            <w:pPr>
              <w:spacing w:line="312" w:lineRule="auto"/>
              <w:ind w:left="44" w:leftChars="20" w:right="44" w:rightChars="20" w:firstLine="440" w:firstLineChars="200"/>
              <w:jc w:val="both"/>
              <w:rPr>
                <w:rFonts w:hint="eastAsia"/>
              </w:rPr>
            </w:pPr>
            <w:r>
              <w:t>a、特大桥及大桥按国家最新颁布的标准进行划分；</w:t>
            </w:r>
          </w:p>
          <w:p w14:paraId="2AEBC108">
            <w:pPr>
              <w:spacing w:line="312" w:lineRule="auto"/>
              <w:ind w:left="44" w:leftChars="20" w:right="44" w:rightChars="20" w:firstLine="440" w:firstLineChars="200"/>
              <w:jc w:val="both"/>
              <w:rPr>
                <w:rFonts w:hint="eastAsia"/>
              </w:rPr>
            </w:pPr>
            <w:r>
              <w:t>b、完成整座桥梁的半幅或整座桥梁其中的一部分工作内容达到特大桥或大桥对应技术标准的，按相应标标准以 1 座计算；</w:t>
            </w:r>
          </w:p>
          <w:p w14:paraId="6C5796B4">
            <w:pPr>
              <w:spacing w:line="312" w:lineRule="auto"/>
              <w:ind w:left="44" w:leftChars="20" w:right="44" w:rightChars="20" w:firstLine="440" w:firstLineChars="200"/>
              <w:jc w:val="both"/>
              <w:rPr>
                <w:rFonts w:hint="eastAsia"/>
              </w:rPr>
            </w:pPr>
            <w:r>
              <w:t>c、同一投标人的单座桥梁仅能计一次，只完成整个工程部分分部工程不参与计算业绩。</w:t>
            </w:r>
          </w:p>
          <w:p w14:paraId="127D1C45">
            <w:pPr>
              <w:spacing w:line="312" w:lineRule="auto"/>
              <w:ind w:left="44" w:leftChars="20" w:right="44" w:rightChars="20" w:firstLine="440" w:firstLineChars="200"/>
              <w:jc w:val="both"/>
              <w:rPr>
                <w:rFonts w:hint="eastAsia"/>
              </w:rPr>
            </w:pPr>
            <w:r>
              <w:t>10.6.2</w:t>
            </w:r>
          </w:p>
          <w:p w14:paraId="635E64F6">
            <w:pPr>
              <w:spacing w:line="312" w:lineRule="auto"/>
              <w:ind w:left="44" w:leftChars="20" w:right="44" w:rightChars="20" w:firstLine="440" w:firstLineChars="200"/>
              <w:jc w:val="both"/>
              <w:rPr>
                <w:rFonts w:hint="eastAsia"/>
              </w:rPr>
            </w:pPr>
            <w:r>
              <w:t>a、特长隧道：单座隧道单洞（即左洞加右洞）总长大于 6000m 的，或完成单座隧道的一部分且该部分的单洞累计长度大于 6000m 的，均按 1 座计；完成单座特长隧道的一部分，该部分单洞累计长度大于 3000m 且不大于 6000m 的，按 0.5 座计，完成 N 座该类隧道按 N×0.5 座计；</w:t>
            </w:r>
          </w:p>
          <w:p w14:paraId="7D2F82C1">
            <w:pPr>
              <w:spacing w:line="312" w:lineRule="auto"/>
              <w:ind w:left="44" w:leftChars="20" w:right="44" w:rightChars="20" w:firstLine="440" w:firstLineChars="200"/>
              <w:jc w:val="both"/>
              <w:rPr>
                <w:rFonts w:hint="eastAsia"/>
              </w:rPr>
            </w:pPr>
            <w:r>
              <w:t>b、</w:t>
            </w:r>
            <w:bookmarkStart w:id="26" w:name="OLE_LINK3"/>
            <w:r>
              <w:t>长隧道</w:t>
            </w:r>
            <w:bookmarkEnd w:id="26"/>
            <w:r>
              <w:t>：单座隧道单洞（即左洞加右洞）总长大于 2000 米且不大于 6000米的，或完成单座隧道的一部分且该部分的单洞累计长度大于 2000 米且不大于6000 米的，均按 1 座计；</w:t>
            </w:r>
          </w:p>
          <w:p w14:paraId="71CD4229">
            <w:pPr>
              <w:spacing w:line="312" w:lineRule="auto"/>
              <w:ind w:left="44" w:leftChars="20" w:right="44" w:rightChars="20" w:firstLine="440" w:firstLineChars="200"/>
              <w:jc w:val="both"/>
              <w:rPr>
                <w:rFonts w:hint="eastAsia"/>
              </w:rPr>
            </w:pPr>
            <w:r>
              <w:t>c、同一座隧道同时满足条件的，同一投标人只计算一次业绩；特长隧道可计为长隧道。</w:t>
            </w:r>
          </w:p>
          <w:p w14:paraId="307A9ADF">
            <w:pPr>
              <w:spacing w:line="312" w:lineRule="auto"/>
              <w:ind w:left="44" w:leftChars="20" w:right="44" w:rightChars="20" w:firstLine="550" w:firstLineChars="250"/>
              <w:jc w:val="both"/>
              <w:rPr>
                <w:rFonts w:hint="eastAsia"/>
              </w:rPr>
            </w:pPr>
            <w:r>
              <w:t>10.7 招标文件中如无特别说明，土建工程路基、路面里程长度均不扣除桥隧等构造物长度。</w:t>
            </w:r>
          </w:p>
          <w:p w14:paraId="790B6DE6">
            <w:pPr>
              <w:spacing w:line="312" w:lineRule="auto"/>
              <w:ind w:left="44" w:leftChars="20" w:right="44" w:rightChars="20" w:firstLine="550" w:firstLineChars="250"/>
              <w:jc w:val="both"/>
              <w:rPr>
                <w:rFonts w:hint="eastAsia"/>
              </w:rPr>
            </w:pPr>
            <w:r>
              <w:rPr>
                <w:rFonts w:hint="eastAsia"/>
              </w:rPr>
              <w:t>10.8 若投标人在递交投标文件期间，出现采取不正当手段妨碍其他投标人投标的过激行为，或出现在开标会现场扰乱招投标市场秩序的行为，招标人有权将投标人此行为上报省级交通主管部门，作为不良记录纳入公路建设市场监督管理系统。</w:t>
            </w:r>
          </w:p>
          <w:p w14:paraId="630D2B78">
            <w:pPr>
              <w:spacing w:line="312" w:lineRule="auto"/>
              <w:ind w:left="44" w:leftChars="20" w:right="44" w:rightChars="20" w:firstLine="550" w:firstLineChars="250"/>
              <w:jc w:val="both"/>
              <w:rPr>
                <w:rFonts w:hint="eastAsia"/>
              </w:rPr>
            </w:pPr>
            <w:r>
              <w:rPr>
                <w:rFonts w:hint="eastAsia"/>
              </w:rPr>
              <w:t>10.9 其他事项：</w:t>
            </w:r>
          </w:p>
          <w:p w14:paraId="0212EC22">
            <w:pPr>
              <w:spacing w:line="312" w:lineRule="auto"/>
              <w:ind w:left="44" w:leftChars="20" w:right="44" w:rightChars="20" w:firstLine="550" w:firstLineChars="250"/>
              <w:jc w:val="both"/>
              <w:rPr>
                <w:rFonts w:hint="eastAsia"/>
              </w:rPr>
            </w:pPr>
            <w:r>
              <w:rPr>
                <w:rFonts w:hint="eastAsia"/>
              </w:rPr>
              <w:t>用工实名管理：依据关于印发《广东省建设工程领域用工实名管理暂行办法》的通知（粤建规范〔2019〕1 号）做好用工实名管理工作，项目参建人员需在“广东省交通建设工程从业人员实名制管理系统”进行实名登记。</w:t>
            </w:r>
          </w:p>
        </w:tc>
      </w:tr>
    </w:tbl>
    <w:p w14:paraId="3C01C080">
      <w:pPr>
        <w:rPr>
          <w:rFonts w:hint="eastAsia"/>
        </w:rPr>
      </w:pPr>
    </w:p>
    <w:p w14:paraId="54671C7D">
      <w:pPr>
        <w:pStyle w:val="2"/>
        <w:rPr>
          <w:rFonts w:hint="eastAsia"/>
        </w:rPr>
        <w:sectPr>
          <w:headerReference r:id="rId6" w:type="default"/>
          <w:footerReference r:id="rId7" w:type="default"/>
          <w:endnotePr>
            <w:numFmt w:val="decimal"/>
          </w:endnotePr>
          <w:pgSz w:w="11910" w:h="16850"/>
          <w:pgMar w:top="1417" w:right="1417" w:bottom="1417" w:left="1417" w:header="882" w:footer="850" w:gutter="0"/>
          <w:cols w:space="720" w:num="1"/>
        </w:sectPr>
      </w:pPr>
    </w:p>
    <w:p w14:paraId="4FDCE0BF">
      <w:pPr>
        <w:pStyle w:val="4"/>
        <w:rPr>
          <w:rFonts w:hint="eastAsia" w:ascii="宋体" w:hAnsi="宋体" w:eastAsia="宋体" w:cs="Times New Roman"/>
          <w:b/>
          <w:bCs/>
          <w:kern w:val="44"/>
          <w:sz w:val="28"/>
          <w:szCs w:val="28"/>
        </w:rPr>
      </w:pPr>
      <w:bookmarkStart w:id="27" w:name="_bookmark26"/>
      <w:bookmarkEnd w:id="27"/>
      <w:bookmarkStart w:id="28" w:name="_Toc18098"/>
      <w:bookmarkStart w:id="29" w:name="_Toc137304711"/>
      <w:bookmarkStart w:id="30" w:name="_Toc22396"/>
      <w:r>
        <w:rPr>
          <w:rFonts w:hint="eastAsia" w:ascii="宋体" w:hAnsi="宋体" w:eastAsia="宋体" w:cs="Times New Roman"/>
          <w:b/>
          <w:bCs/>
          <w:kern w:val="44"/>
          <w:sz w:val="28"/>
          <w:szCs w:val="28"/>
        </w:rPr>
        <w:t>附录1  资格审查条件(资质最低要求)</w:t>
      </w:r>
      <w:bookmarkEnd w:id="28"/>
      <w:bookmarkEnd w:id="29"/>
      <w:bookmarkEnd w:id="30"/>
    </w:p>
    <w:tbl>
      <w:tblPr>
        <w:tblStyle w:val="11"/>
        <w:tblW w:w="5000" w:type="pct"/>
        <w:jc w:val="center"/>
        <w:tblLayout w:type="autofit"/>
        <w:tblCellMar>
          <w:top w:w="0" w:type="dxa"/>
          <w:left w:w="10" w:type="dxa"/>
          <w:bottom w:w="0" w:type="dxa"/>
          <w:right w:w="10" w:type="dxa"/>
        </w:tblCellMar>
      </w:tblPr>
      <w:tblGrid>
        <w:gridCol w:w="9292"/>
      </w:tblGrid>
      <w:tr w14:paraId="0150E80B">
        <w:tblPrEx>
          <w:tblCellMar>
            <w:top w:w="0" w:type="dxa"/>
            <w:left w:w="10" w:type="dxa"/>
            <w:bottom w:w="0" w:type="dxa"/>
            <w:right w:w="10" w:type="dxa"/>
          </w:tblCellMar>
        </w:tblPrEx>
        <w:trPr>
          <w:trHeight w:val="565" w:hRule="atLeast"/>
          <w:jc w:val="center"/>
        </w:trPr>
        <w:tc>
          <w:tcPr>
            <w:tcW w:w="5000" w:type="pct"/>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61577A76">
            <w:pPr>
              <w:widowControl/>
              <w:spacing w:line="400" w:lineRule="atLeast"/>
              <w:jc w:val="center"/>
              <w:rPr>
                <w:rFonts w:hint="eastAsia" w:cs="Times New Roman"/>
                <w:b/>
                <w:sz w:val="20"/>
                <w:szCs w:val="20"/>
              </w:rPr>
            </w:pPr>
            <w:r>
              <w:rPr>
                <w:rFonts w:hint="eastAsia" w:cs="Times New Roman"/>
                <w:b/>
                <w:sz w:val="24"/>
                <w:szCs w:val="24"/>
              </w:rPr>
              <w:t>监理企业资质等级要求</w:t>
            </w:r>
          </w:p>
        </w:tc>
      </w:tr>
      <w:tr w14:paraId="0E2D35DA">
        <w:tblPrEx>
          <w:tblCellMar>
            <w:top w:w="0" w:type="dxa"/>
            <w:left w:w="10" w:type="dxa"/>
            <w:bottom w:w="0" w:type="dxa"/>
            <w:right w:w="10" w:type="dxa"/>
          </w:tblCellMar>
        </w:tblPrEx>
        <w:trPr>
          <w:trHeight w:val="1394" w:hRule="atLeast"/>
          <w:jc w:val="center"/>
        </w:trPr>
        <w:tc>
          <w:tcPr>
            <w:tcW w:w="5000" w:type="pct"/>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14:paraId="104CECE0">
            <w:pPr>
              <w:ind w:firstLine="480" w:firstLineChars="200"/>
              <w:jc w:val="both"/>
              <w:rPr>
                <w:rFonts w:hint="eastAsia"/>
                <w:sz w:val="24"/>
                <w:szCs w:val="24"/>
              </w:rPr>
            </w:pPr>
            <w:r>
              <w:rPr>
                <w:sz w:val="24"/>
                <w:szCs w:val="24"/>
              </w:rPr>
              <w:t>具有交通运输主管部门核发的在有效期内的公路工程</w:t>
            </w:r>
            <w:r>
              <w:rPr>
                <w:rFonts w:hint="eastAsia"/>
                <w:sz w:val="24"/>
                <w:szCs w:val="24"/>
              </w:rPr>
              <w:t>乙级（或以上）监理资质</w:t>
            </w:r>
            <w:r>
              <w:rPr>
                <w:sz w:val="24"/>
                <w:szCs w:val="24"/>
              </w:rPr>
              <w:t>。</w:t>
            </w:r>
          </w:p>
        </w:tc>
      </w:tr>
    </w:tbl>
    <w:p w14:paraId="608FD37C">
      <w:pPr>
        <w:rPr>
          <w:rFonts w:hint="eastAsia"/>
          <w:sz w:val="32"/>
          <w:szCs w:val="32"/>
        </w:rPr>
      </w:pPr>
    </w:p>
    <w:p w14:paraId="08A6174B">
      <w:pPr>
        <w:pStyle w:val="2"/>
        <w:rPr>
          <w:rFonts w:hint="eastAsia"/>
        </w:rPr>
      </w:pPr>
      <w:r>
        <w:rPr>
          <w:rFonts w:hint="eastAsia"/>
        </w:rPr>
        <w:br w:type="page"/>
      </w:r>
    </w:p>
    <w:p w14:paraId="6F8F624C">
      <w:pPr>
        <w:pStyle w:val="4"/>
        <w:rPr>
          <w:rFonts w:hint="eastAsia" w:ascii="宋体" w:hAnsi="宋体" w:eastAsia="宋体" w:cs="Times New Roman"/>
          <w:b/>
          <w:bCs/>
          <w:kern w:val="44"/>
          <w:sz w:val="28"/>
          <w:szCs w:val="28"/>
        </w:rPr>
      </w:pPr>
      <w:bookmarkStart w:id="31" w:name="_Toc137304712"/>
      <w:bookmarkStart w:id="32" w:name="_Toc26154"/>
      <w:bookmarkStart w:id="33" w:name="_Toc16771"/>
      <w:r>
        <w:rPr>
          <w:rFonts w:hint="eastAsia" w:ascii="宋体" w:hAnsi="宋体" w:eastAsia="宋体" w:cs="Times New Roman"/>
          <w:b/>
          <w:bCs/>
          <w:kern w:val="44"/>
          <w:sz w:val="28"/>
          <w:szCs w:val="28"/>
        </w:rPr>
        <w:t>附录2  资格审查条件(业绩最低要求)</w:t>
      </w:r>
      <w:bookmarkEnd w:id="31"/>
      <w:bookmarkEnd w:id="32"/>
      <w:bookmarkEnd w:id="33"/>
    </w:p>
    <w:tbl>
      <w:tblPr>
        <w:tblStyle w:val="11"/>
        <w:tblW w:w="5000" w:type="pct"/>
        <w:jc w:val="center"/>
        <w:tblLayout w:type="autofit"/>
        <w:tblCellMar>
          <w:top w:w="0" w:type="dxa"/>
          <w:left w:w="10" w:type="dxa"/>
          <w:bottom w:w="0" w:type="dxa"/>
          <w:right w:w="10" w:type="dxa"/>
        </w:tblCellMar>
      </w:tblPr>
      <w:tblGrid>
        <w:gridCol w:w="9292"/>
      </w:tblGrid>
      <w:tr w14:paraId="5D76242A">
        <w:tblPrEx>
          <w:tblCellMar>
            <w:top w:w="0" w:type="dxa"/>
            <w:left w:w="10" w:type="dxa"/>
            <w:bottom w:w="0" w:type="dxa"/>
            <w:right w:w="10" w:type="dxa"/>
          </w:tblCellMar>
        </w:tblPrEx>
        <w:trPr>
          <w:trHeight w:val="592" w:hRule="atLeast"/>
          <w:jc w:val="center"/>
        </w:trPr>
        <w:tc>
          <w:tcPr>
            <w:tcW w:w="5000" w:type="pct"/>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6CFF468C">
            <w:pPr>
              <w:widowControl/>
              <w:spacing w:line="400" w:lineRule="atLeast"/>
              <w:jc w:val="center"/>
              <w:rPr>
                <w:rFonts w:hint="eastAsia" w:cs="Times New Roman"/>
                <w:b/>
                <w:sz w:val="20"/>
                <w:szCs w:val="20"/>
              </w:rPr>
            </w:pPr>
            <w:r>
              <w:rPr>
                <w:rFonts w:hint="eastAsia" w:cs="Times New Roman"/>
                <w:b/>
                <w:sz w:val="24"/>
                <w:szCs w:val="24"/>
              </w:rPr>
              <w:t>业绩要求</w:t>
            </w:r>
          </w:p>
        </w:tc>
      </w:tr>
      <w:tr w14:paraId="4EDB8A88">
        <w:tblPrEx>
          <w:tblCellMar>
            <w:top w:w="0" w:type="dxa"/>
            <w:left w:w="10" w:type="dxa"/>
            <w:bottom w:w="0" w:type="dxa"/>
            <w:right w:w="10" w:type="dxa"/>
          </w:tblCellMar>
        </w:tblPrEx>
        <w:trPr>
          <w:trHeight w:val="1714" w:hRule="atLeast"/>
          <w:jc w:val="center"/>
        </w:trPr>
        <w:tc>
          <w:tcPr>
            <w:tcW w:w="5000" w:type="pct"/>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14:paraId="57A59B02">
            <w:pPr>
              <w:widowControl/>
              <w:spacing w:line="400" w:lineRule="exact"/>
              <w:ind w:firstLine="480" w:firstLineChars="200"/>
              <w:jc w:val="both"/>
              <w:rPr>
                <w:rFonts w:hint="eastAsia" w:cs="Times New Roman"/>
                <w:sz w:val="24"/>
                <w:szCs w:val="24"/>
              </w:rPr>
            </w:pPr>
            <w:r>
              <w:rPr>
                <w:rFonts w:hint="eastAsia" w:cs="Times New Roman"/>
                <w:sz w:val="24"/>
                <w:szCs w:val="24"/>
              </w:rPr>
              <w:t>近五年，成功独立完成过以下业绩</w:t>
            </w:r>
          </w:p>
          <w:p w14:paraId="564DE184">
            <w:pPr>
              <w:widowControl/>
              <w:spacing w:line="400" w:lineRule="exact"/>
              <w:ind w:firstLine="480" w:firstLineChars="200"/>
              <w:jc w:val="both"/>
              <w:rPr>
                <w:rFonts w:hint="eastAsia" w:cs="Times New Roman"/>
                <w:sz w:val="24"/>
                <w:szCs w:val="24"/>
              </w:rPr>
            </w:pPr>
            <w:r>
              <w:rPr>
                <w:rFonts w:hint="eastAsia" w:cs="Times New Roman"/>
                <w:sz w:val="24"/>
                <w:szCs w:val="24"/>
              </w:rPr>
              <w:t>1.</w:t>
            </w:r>
            <w:r>
              <w:rPr>
                <w:rFonts w:hint="eastAsia"/>
                <w:sz w:val="24"/>
              </w:rPr>
              <w:t>一项里程不少于</w:t>
            </w:r>
            <w:r>
              <w:rPr>
                <w:rFonts w:hint="eastAsia"/>
                <w:sz w:val="24"/>
                <w:u w:val="single"/>
              </w:rPr>
              <w:t>17</w:t>
            </w:r>
            <w:r>
              <w:rPr>
                <w:rFonts w:hint="eastAsia"/>
                <w:sz w:val="24"/>
              </w:rPr>
              <w:t>km的</w:t>
            </w:r>
            <w:r>
              <w:rPr>
                <w:rFonts w:hint="eastAsia" w:cs="Times New Roman"/>
                <w:sz w:val="24"/>
                <w:szCs w:val="24"/>
              </w:rPr>
              <w:t>类似工程施工监理任务；</w:t>
            </w:r>
          </w:p>
          <w:p w14:paraId="1B39B30C">
            <w:pPr>
              <w:widowControl/>
              <w:spacing w:line="400" w:lineRule="exact"/>
              <w:ind w:firstLine="480" w:firstLineChars="200"/>
              <w:jc w:val="both"/>
              <w:rPr>
                <w:rFonts w:hint="eastAsia" w:cs="Times New Roman"/>
                <w:sz w:val="24"/>
                <w:szCs w:val="24"/>
              </w:rPr>
            </w:pPr>
            <w:r>
              <w:rPr>
                <w:rFonts w:hint="eastAsia" w:cs="Times New Roman"/>
                <w:sz w:val="24"/>
                <w:szCs w:val="24"/>
              </w:rPr>
              <w:t>2.</w:t>
            </w:r>
            <w:r>
              <w:rPr>
                <w:rFonts w:hint="eastAsia" w:cs="Times New Roman"/>
                <w:sz w:val="24"/>
                <w:szCs w:val="24"/>
                <w:u w:val="single"/>
              </w:rPr>
              <w:t>1</w:t>
            </w:r>
            <w:r>
              <w:rPr>
                <w:rFonts w:hint="eastAsia" w:cs="Times New Roman"/>
                <w:sz w:val="24"/>
                <w:szCs w:val="24"/>
              </w:rPr>
              <w:t>座类似工程</w:t>
            </w:r>
            <w:r>
              <w:rPr>
                <w:rFonts w:hint="eastAsia" w:cs="Times New Roman"/>
                <w:sz w:val="24"/>
                <w:szCs w:val="24"/>
                <w:u w:val="single"/>
              </w:rPr>
              <w:t>大桥</w:t>
            </w:r>
            <w:r>
              <w:rPr>
                <w:rFonts w:hint="eastAsia" w:cs="Times New Roman"/>
                <w:sz w:val="24"/>
                <w:szCs w:val="24"/>
              </w:rPr>
              <w:t>施工监理任务。</w:t>
            </w:r>
          </w:p>
        </w:tc>
      </w:tr>
    </w:tbl>
    <w:p w14:paraId="0104D9E1">
      <w:pPr>
        <w:spacing w:line="400" w:lineRule="exact"/>
        <w:jc w:val="both"/>
        <w:rPr>
          <w:rFonts w:hint="eastAsia"/>
          <w:sz w:val="24"/>
          <w:szCs w:val="24"/>
        </w:rPr>
      </w:pPr>
      <w:r>
        <w:rPr>
          <w:rFonts w:hint="eastAsia"/>
          <w:sz w:val="24"/>
          <w:szCs w:val="24"/>
        </w:rPr>
        <w:t>注：</w:t>
      </w:r>
    </w:p>
    <w:p w14:paraId="6EFE99E7">
      <w:pPr>
        <w:spacing w:line="400" w:lineRule="exact"/>
        <w:ind w:firstLine="480" w:firstLineChars="200"/>
        <w:jc w:val="both"/>
        <w:rPr>
          <w:rFonts w:hint="eastAsia"/>
          <w:sz w:val="24"/>
          <w:szCs w:val="24"/>
        </w:rPr>
      </w:pPr>
      <w:r>
        <w:rPr>
          <w:rFonts w:hint="eastAsia"/>
          <w:sz w:val="24"/>
          <w:szCs w:val="24"/>
        </w:rPr>
        <w:t>1、“完成过”指工程完工并交工验收（时间以载明的交工验收或无交工验收一次性竣工验收时间为准），经评定合格，本文提到的交工验收是指交工验收或一次性竣工验收。</w:t>
      </w:r>
    </w:p>
    <w:p w14:paraId="04CF45C7">
      <w:pPr>
        <w:spacing w:line="400" w:lineRule="exact"/>
        <w:ind w:firstLine="480" w:firstLineChars="200"/>
        <w:jc w:val="both"/>
        <w:rPr>
          <w:rFonts w:hint="eastAsia"/>
          <w:sz w:val="24"/>
          <w:szCs w:val="24"/>
        </w:rPr>
      </w:pPr>
      <w:r>
        <w:rPr>
          <w:rFonts w:hint="eastAsia"/>
          <w:sz w:val="24"/>
          <w:szCs w:val="24"/>
        </w:rPr>
        <w:t>2、本表要求业绩指由投标人承接并完成的业绩,投标人上级单位（如总公司、集团公司等）的监理业绩和投标人具备独立法人资格的下属机构的监理业绩均不予认定。联合体业绩不予认定。</w:t>
      </w:r>
    </w:p>
    <w:p w14:paraId="6C055A0C">
      <w:pPr>
        <w:spacing w:line="400" w:lineRule="exact"/>
        <w:ind w:firstLine="480" w:firstLineChars="200"/>
        <w:jc w:val="both"/>
        <w:rPr>
          <w:rFonts w:hint="eastAsia"/>
          <w:sz w:val="24"/>
          <w:szCs w:val="24"/>
        </w:rPr>
      </w:pPr>
      <w:r>
        <w:rPr>
          <w:rFonts w:hint="eastAsia"/>
          <w:sz w:val="24"/>
          <w:szCs w:val="24"/>
        </w:rPr>
        <w:t>3、应附在交通运输部“全国公路建设市场监督管理系统”中查询到的企业“业绩信息”相关项目网页截图复印件或网页打印件，即包括“项目名称”、“标段类型”、“合同价”、“主要工程量”等栏目在内的项目详细信息网页截图复印件或网页打印件。除网页截图复印件或网页打印件外，投标人无需再提供任何业绩证明材料。</w:t>
      </w:r>
    </w:p>
    <w:p w14:paraId="1FB7A813">
      <w:pPr>
        <w:spacing w:line="400" w:lineRule="exact"/>
        <w:ind w:firstLine="480" w:firstLineChars="200"/>
        <w:jc w:val="both"/>
        <w:rPr>
          <w:rFonts w:hint="eastAsia"/>
          <w:sz w:val="24"/>
          <w:szCs w:val="24"/>
        </w:rPr>
      </w:pPr>
      <w:r>
        <w:rPr>
          <w:rFonts w:hint="eastAsia"/>
          <w:sz w:val="24"/>
          <w:szCs w:val="24"/>
        </w:rPr>
        <w:t>4、</w:t>
      </w:r>
      <w:r>
        <w:rPr>
          <w:sz w:val="24"/>
          <w:szCs w:val="24"/>
        </w:rPr>
        <w:t>本招标文件中所有“类似工程”</w:t>
      </w:r>
      <w:r>
        <w:rPr>
          <w:rFonts w:hint="eastAsia"/>
          <w:sz w:val="24"/>
          <w:szCs w:val="24"/>
        </w:rPr>
        <w:t>均指新建或改（扩）建一级(或以上等级)公路项目，在采用新建公路项目完工业绩时，对于同公路等级改、扩建中的新建桥梁或隧道工程业绩也应认可。</w:t>
      </w:r>
    </w:p>
    <w:p w14:paraId="1ED3C3B4">
      <w:pPr>
        <w:spacing w:line="400" w:lineRule="exact"/>
        <w:ind w:firstLine="480" w:firstLineChars="200"/>
        <w:jc w:val="both"/>
        <w:rPr>
          <w:rFonts w:hint="eastAsia"/>
          <w:sz w:val="24"/>
          <w:szCs w:val="24"/>
        </w:rPr>
      </w:pPr>
      <w:r>
        <w:rPr>
          <w:rFonts w:hint="eastAsia"/>
          <w:sz w:val="24"/>
          <w:szCs w:val="24"/>
        </w:rPr>
        <w:t>5、近五年是指：2020年11月1日</w:t>
      </w:r>
      <w:r>
        <w:rPr>
          <w:rFonts w:hint="eastAsia" w:cs="Times New Roman"/>
          <w:sz w:val="24"/>
          <w:szCs w:val="24"/>
        </w:rPr>
        <w:t>至投标文件递交截止日止</w:t>
      </w:r>
      <w:r>
        <w:rPr>
          <w:rFonts w:hint="eastAsia"/>
          <w:sz w:val="24"/>
          <w:szCs w:val="24"/>
        </w:rPr>
        <w:t>（以载明的交工验收或无交工验收一次性竣工验收时间为准）</w:t>
      </w:r>
    </w:p>
    <w:p w14:paraId="077BFD42">
      <w:pPr>
        <w:spacing w:line="400" w:lineRule="exact"/>
        <w:ind w:firstLine="480" w:firstLineChars="200"/>
        <w:jc w:val="both"/>
        <w:rPr>
          <w:rFonts w:hint="eastAsia"/>
          <w:sz w:val="24"/>
          <w:szCs w:val="24"/>
        </w:rPr>
      </w:pPr>
      <w:r>
        <w:rPr>
          <w:rFonts w:hint="eastAsia"/>
          <w:sz w:val="24"/>
          <w:szCs w:val="24"/>
        </w:rPr>
        <w:t>6、若投标人提供的业绩证明为联合体业绩，则按交通运输部“全国公路建设市场监督管理系统”业绩信息的网页截图体现其完成的相关专项工程的工程量认定，无法界定其完成的相关专项工程的工程量，此业绩不予认定。</w:t>
      </w:r>
    </w:p>
    <w:p w14:paraId="456303E4">
      <w:pPr>
        <w:pStyle w:val="2"/>
        <w:rPr>
          <w:rFonts w:hint="eastAsia"/>
        </w:rPr>
      </w:pPr>
      <w:r>
        <w:rPr>
          <w:rFonts w:hint="eastAsia"/>
        </w:rPr>
        <w:br w:type="page"/>
      </w:r>
    </w:p>
    <w:p w14:paraId="6C128A36">
      <w:pPr>
        <w:pStyle w:val="4"/>
        <w:rPr>
          <w:rFonts w:hint="eastAsia" w:ascii="宋体" w:hAnsi="宋体" w:eastAsia="宋体" w:cs="Times New Roman"/>
          <w:bCs/>
          <w:kern w:val="44"/>
          <w:sz w:val="28"/>
          <w:szCs w:val="28"/>
        </w:rPr>
      </w:pPr>
      <w:bookmarkStart w:id="34" w:name="_Toc3008"/>
      <w:bookmarkStart w:id="35" w:name="_Toc15132"/>
      <w:bookmarkStart w:id="36" w:name="_Toc137304713"/>
      <w:r>
        <w:rPr>
          <w:rFonts w:hint="eastAsia" w:ascii="宋体" w:hAnsi="宋体" w:eastAsia="宋体" w:cs="Times New Roman"/>
          <w:b/>
          <w:bCs/>
          <w:kern w:val="44"/>
          <w:sz w:val="28"/>
          <w:szCs w:val="28"/>
        </w:rPr>
        <w:t>附录3  资格审查条件(信誉最低要求)</w:t>
      </w:r>
      <w:bookmarkEnd w:id="34"/>
      <w:bookmarkEnd w:id="35"/>
      <w:bookmarkEnd w:id="36"/>
    </w:p>
    <w:tbl>
      <w:tblPr>
        <w:tblStyle w:val="11"/>
        <w:tblW w:w="5000" w:type="pct"/>
        <w:jc w:val="center"/>
        <w:tblLayout w:type="autofit"/>
        <w:tblCellMar>
          <w:top w:w="0" w:type="dxa"/>
          <w:left w:w="10" w:type="dxa"/>
          <w:bottom w:w="0" w:type="dxa"/>
          <w:right w:w="10" w:type="dxa"/>
        </w:tblCellMar>
      </w:tblPr>
      <w:tblGrid>
        <w:gridCol w:w="9292"/>
      </w:tblGrid>
      <w:tr w14:paraId="3979ED75">
        <w:tblPrEx>
          <w:tblCellMar>
            <w:top w:w="0" w:type="dxa"/>
            <w:left w:w="10" w:type="dxa"/>
            <w:bottom w:w="0" w:type="dxa"/>
            <w:right w:w="10" w:type="dxa"/>
          </w:tblCellMar>
        </w:tblPrEx>
        <w:trPr>
          <w:trHeight w:val="583" w:hRule="atLeast"/>
          <w:jc w:val="center"/>
        </w:trPr>
        <w:tc>
          <w:tcPr>
            <w:tcW w:w="5000" w:type="pct"/>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24F176E9">
            <w:pPr>
              <w:widowControl/>
              <w:spacing w:line="400" w:lineRule="atLeast"/>
              <w:jc w:val="center"/>
              <w:rPr>
                <w:rFonts w:hint="eastAsia" w:cs="Times New Roman"/>
                <w:b/>
                <w:sz w:val="20"/>
                <w:szCs w:val="20"/>
              </w:rPr>
            </w:pPr>
            <w:r>
              <w:rPr>
                <w:rFonts w:hint="eastAsia" w:cs="Times New Roman"/>
                <w:b/>
                <w:sz w:val="24"/>
                <w:szCs w:val="24"/>
              </w:rPr>
              <w:t>信誉要求</w:t>
            </w:r>
          </w:p>
        </w:tc>
      </w:tr>
      <w:tr w14:paraId="4C7DBAB9">
        <w:tblPrEx>
          <w:tblCellMar>
            <w:top w:w="0" w:type="dxa"/>
            <w:left w:w="10" w:type="dxa"/>
            <w:bottom w:w="0" w:type="dxa"/>
            <w:right w:w="10" w:type="dxa"/>
          </w:tblCellMar>
        </w:tblPrEx>
        <w:trPr>
          <w:trHeight w:val="2788" w:hRule="atLeast"/>
          <w:jc w:val="center"/>
        </w:trPr>
        <w:tc>
          <w:tcPr>
            <w:tcW w:w="5000" w:type="pct"/>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14:paraId="5637584D">
            <w:pPr>
              <w:tabs>
                <w:tab w:val="left" w:pos="1270"/>
              </w:tabs>
              <w:spacing w:line="312" w:lineRule="auto"/>
              <w:ind w:right="407" w:firstLine="480" w:firstLineChars="200"/>
              <w:jc w:val="both"/>
              <w:rPr>
                <w:rFonts w:hint="eastAsia" w:cs="Times New Roman"/>
                <w:sz w:val="24"/>
                <w:szCs w:val="24"/>
              </w:rPr>
            </w:pPr>
            <w:r>
              <w:rPr>
                <w:rFonts w:hint="eastAsia" w:cs="Times New Roman"/>
                <w:sz w:val="24"/>
                <w:szCs w:val="24"/>
              </w:rPr>
              <w:t>最新年度（含无广东省最新年度信用等级而上一年度有广东省信用等级的）在广东省公路工程从业单位信用评价（监理单位）中，信用等级未被评为</w:t>
            </w:r>
            <w:r>
              <w:rPr>
                <w:rFonts w:cs="Times New Roman"/>
                <w:sz w:val="24"/>
                <w:szCs w:val="24"/>
              </w:rPr>
              <w:t xml:space="preserve"> D 级；初次进入广东省的投标人，在最新全国公路从业单位（监理单位）信用评价结果中未被评为 D 级</w:t>
            </w:r>
            <w:r>
              <w:rPr>
                <w:rFonts w:hint="eastAsia" w:cs="Times New Roman"/>
                <w:sz w:val="24"/>
                <w:szCs w:val="24"/>
              </w:rPr>
              <w:t>。</w:t>
            </w:r>
          </w:p>
        </w:tc>
      </w:tr>
    </w:tbl>
    <w:p w14:paraId="38108511">
      <w:pPr>
        <w:rPr>
          <w:rFonts w:hint="eastAsia"/>
        </w:rPr>
      </w:pPr>
    </w:p>
    <w:p w14:paraId="67CF9F45">
      <w:pPr>
        <w:spacing w:line="400" w:lineRule="exact"/>
        <w:rPr>
          <w:rFonts w:hint="eastAsia"/>
          <w:sz w:val="24"/>
          <w:szCs w:val="24"/>
        </w:rPr>
      </w:pPr>
      <w:r>
        <w:rPr>
          <w:sz w:val="24"/>
          <w:szCs w:val="24"/>
        </w:rPr>
        <w:t>注：1、信用等级的确定原则遵循投标人须知前附表第 10.2 款的规定。</w:t>
      </w:r>
    </w:p>
    <w:p w14:paraId="100B6183">
      <w:pPr>
        <w:rPr>
          <w:rFonts w:hint="eastAsia"/>
        </w:rPr>
      </w:pPr>
    </w:p>
    <w:p w14:paraId="1C7238B8">
      <w:pPr>
        <w:rPr>
          <w:rFonts w:hint="eastAsia"/>
        </w:rPr>
      </w:pPr>
    </w:p>
    <w:p w14:paraId="72B48A74">
      <w:pPr>
        <w:rPr>
          <w:rFonts w:hint="eastAsia"/>
        </w:rPr>
      </w:pPr>
    </w:p>
    <w:p w14:paraId="02DFE59D">
      <w:pPr>
        <w:rPr>
          <w:rFonts w:hint="eastAsia"/>
        </w:rPr>
      </w:pPr>
    </w:p>
    <w:p w14:paraId="7A31A761">
      <w:pPr>
        <w:rPr>
          <w:rFonts w:hint="eastAsia"/>
        </w:rPr>
      </w:pPr>
    </w:p>
    <w:p w14:paraId="7B0E1C7D">
      <w:pPr>
        <w:rPr>
          <w:rFonts w:hint="eastAsia"/>
        </w:rPr>
      </w:pPr>
    </w:p>
    <w:p w14:paraId="2C6752C0">
      <w:pPr>
        <w:rPr>
          <w:rFonts w:hint="eastAsia"/>
        </w:rPr>
      </w:pPr>
    </w:p>
    <w:p w14:paraId="4307AE3C">
      <w:pPr>
        <w:rPr>
          <w:rFonts w:hint="eastAsia"/>
        </w:rPr>
      </w:pPr>
    </w:p>
    <w:p w14:paraId="40B48D12">
      <w:pPr>
        <w:rPr>
          <w:rFonts w:hint="eastAsia"/>
        </w:rPr>
      </w:pPr>
    </w:p>
    <w:p w14:paraId="472A1B21">
      <w:pPr>
        <w:rPr>
          <w:rFonts w:hint="eastAsia"/>
        </w:rPr>
      </w:pPr>
    </w:p>
    <w:p w14:paraId="0F534C6C">
      <w:pPr>
        <w:rPr>
          <w:rFonts w:hint="eastAsia"/>
        </w:rPr>
      </w:pPr>
    </w:p>
    <w:p w14:paraId="061DA31A">
      <w:pPr>
        <w:rPr>
          <w:rFonts w:hint="eastAsia"/>
        </w:rPr>
      </w:pPr>
    </w:p>
    <w:p w14:paraId="4B1F3709">
      <w:pPr>
        <w:widowControl/>
        <w:rPr>
          <w:rFonts w:hint="eastAsia"/>
        </w:rPr>
      </w:pPr>
      <w:r>
        <w:br w:type="page"/>
      </w:r>
    </w:p>
    <w:p w14:paraId="2B5D65A6">
      <w:pPr>
        <w:pStyle w:val="4"/>
        <w:rPr>
          <w:rFonts w:hint="eastAsia" w:ascii="宋体" w:hAnsi="宋体" w:eastAsia="宋体" w:cs="Times New Roman"/>
          <w:bCs/>
          <w:kern w:val="44"/>
          <w:sz w:val="28"/>
          <w:szCs w:val="28"/>
        </w:rPr>
      </w:pPr>
      <w:bookmarkStart w:id="37" w:name="_Toc137304714"/>
      <w:bookmarkStart w:id="38" w:name="_Toc24299"/>
      <w:bookmarkStart w:id="39" w:name="_Toc4549"/>
      <w:r>
        <w:rPr>
          <w:rFonts w:hint="eastAsia" w:ascii="宋体" w:hAnsi="宋体" w:eastAsia="宋体" w:cs="Times New Roman"/>
          <w:b/>
          <w:bCs/>
          <w:kern w:val="44"/>
          <w:sz w:val="28"/>
          <w:szCs w:val="28"/>
        </w:rPr>
        <w:t>附录4  资格审查条件（总监理工程师最低要求）</w:t>
      </w:r>
      <w:bookmarkEnd w:id="37"/>
      <w:bookmarkEnd w:id="38"/>
      <w:bookmarkEnd w:id="39"/>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2121"/>
        <w:gridCol w:w="807"/>
        <w:gridCol w:w="4161"/>
        <w:gridCol w:w="2203"/>
      </w:tblGrid>
      <w:tr w14:paraId="333A0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80" w:hRule="atLeast"/>
          <w:jc w:val="center"/>
        </w:trPr>
        <w:tc>
          <w:tcPr>
            <w:tcW w:w="1141" w:type="pct"/>
            <w:tcMar>
              <w:top w:w="0" w:type="dxa"/>
              <w:left w:w="108" w:type="dxa"/>
              <w:bottom w:w="0" w:type="dxa"/>
              <w:right w:w="108" w:type="dxa"/>
            </w:tcMar>
            <w:vAlign w:val="center"/>
          </w:tcPr>
          <w:p w14:paraId="2AF73170">
            <w:pPr>
              <w:widowControl/>
              <w:jc w:val="center"/>
              <w:rPr>
                <w:rFonts w:hint="eastAsia" w:cs="Times New Roman"/>
                <w:sz w:val="24"/>
                <w:szCs w:val="24"/>
              </w:rPr>
            </w:pPr>
            <w:r>
              <w:rPr>
                <w:rFonts w:hint="eastAsia" w:cs="Times New Roman"/>
                <w:bCs/>
                <w:sz w:val="24"/>
                <w:szCs w:val="24"/>
              </w:rPr>
              <w:t>人员</w:t>
            </w:r>
          </w:p>
        </w:tc>
        <w:tc>
          <w:tcPr>
            <w:tcW w:w="434" w:type="pct"/>
            <w:tcMar>
              <w:top w:w="0" w:type="dxa"/>
              <w:left w:w="108" w:type="dxa"/>
              <w:bottom w:w="0" w:type="dxa"/>
              <w:right w:w="108" w:type="dxa"/>
            </w:tcMar>
            <w:vAlign w:val="center"/>
          </w:tcPr>
          <w:p w14:paraId="69D2F559">
            <w:pPr>
              <w:widowControl/>
              <w:jc w:val="center"/>
              <w:rPr>
                <w:rFonts w:hint="eastAsia" w:cs="Times New Roman"/>
                <w:sz w:val="24"/>
                <w:szCs w:val="24"/>
              </w:rPr>
            </w:pPr>
            <w:r>
              <w:rPr>
                <w:rFonts w:hint="eastAsia" w:cs="Times New Roman"/>
                <w:bCs/>
                <w:sz w:val="24"/>
                <w:szCs w:val="24"/>
              </w:rPr>
              <w:t>数量</w:t>
            </w:r>
          </w:p>
        </w:tc>
        <w:tc>
          <w:tcPr>
            <w:tcW w:w="2238" w:type="pct"/>
            <w:tcMar>
              <w:top w:w="0" w:type="dxa"/>
              <w:left w:w="108" w:type="dxa"/>
              <w:bottom w:w="0" w:type="dxa"/>
              <w:right w:w="108" w:type="dxa"/>
            </w:tcMar>
            <w:vAlign w:val="center"/>
          </w:tcPr>
          <w:p w14:paraId="1625E328">
            <w:pPr>
              <w:widowControl/>
              <w:jc w:val="center"/>
              <w:rPr>
                <w:rFonts w:hint="eastAsia" w:cs="Times New Roman"/>
                <w:sz w:val="24"/>
                <w:szCs w:val="24"/>
              </w:rPr>
            </w:pPr>
            <w:r>
              <w:rPr>
                <w:rFonts w:hint="eastAsia" w:cs="Times New Roman"/>
                <w:bCs/>
                <w:sz w:val="24"/>
                <w:szCs w:val="24"/>
              </w:rPr>
              <w:t>资格要求</w:t>
            </w:r>
          </w:p>
        </w:tc>
        <w:tc>
          <w:tcPr>
            <w:tcW w:w="1185" w:type="pct"/>
            <w:tcMar>
              <w:top w:w="0" w:type="dxa"/>
              <w:left w:w="108" w:type="dxa"/>
              <w:bottom w:w="0" w:type="dxa"/>
              <w:right w:w="108" w:type="dxa"/>
            </w:tcMar>
            <w:vAlign w:val="center"/>
          </w:tcPr>
          <w:p w14:paraId="161EE86A">
            <w:pPr>
              <w:widowControl/>
              <w:jc w:val="center"/>
              <w:rPr>
                <w:rFonts w:hint="eastAsia" w:cs="Times New Roman"/>
                <w:sz w:val="24"/>
                <w:szCs w:val="24"/>
              </w:rPr>
            </w:pPr>
            <w:r>
              <w:rPr>
                <w:rFonts w:hint="eastAsia" w:cs="Times New Roman"/>
                <w:bCs/>
                <w:sz w:val="24"/>
                <w:szCs w:val="24"/>
              </w:rPr>
              <w:t>在岗要求</w:t>
            </w:r>
          </w:p>
        </w:tc>
      </w:tr>
      <w:tr w14:paraId="47CD6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73" w:hRule="atLeast"/>
          <w:jc w:val="center"/>
        </w:trPr>
        <w:tc>
          <w:tcPr>
            <w:tcW w:w="1141" w:type="pct"/>
            <w:tcMar>
              <w:top w:w="0" w:type="dxa"/>
              <w:left w:w="108" w:type="dxa"/>
              <w:bottom w:w="0" w:type="dxa"/>
              <w:right w:w="108" w:type="dxa"/>
            </w:tcMar>
            <w:vAlign w:val="center"/>
          </w:tcPr>
          <w:p w14:paraId="2578F931">
            <w:pPr>
              <w:widowControl/>
              <w:spacing w:line="300" w:lineRule="atLeast"/>
              <w:jc w:val="center"/>
              <w:rPr>
                <w:rFonts w:hint="eastAsia" w:cs="Times New Roman"/>
                <w:sz w:val="24"/>
                <w:szCs w:val="24"/>
              </w:rPr>
            </w:pPr>
            <w:r>
              <w:rPr>
                <w:rFonts w:hint="eastAsia" w:cs="Times New Roman"/>
                <w:sz w:val="24"/>
                <w:szCs w:val="24"/>
              </w:rPr>
              <w:t>总监理工程师</w:t>
            </w:r>
          </w:p>
        </w:tc>
        <w:tc>
          <w:tcPr>
            <w:tcW w:w="434" w:type="pct"/>
            <w:tcMar>
              <w:top w:w="0" w:type="dxa"/>
              <w:left w:w="108" w:type="dxa"/>
              <w:bottom w:w="0" w:type="dxa"/>
              <w:right w:w="108" w:type="dxa"/>
            </w:tcMar>
            <w:vAlign w:val="center"/>
          </w:tcPr>
          <w:p w14:paraId="547EA8F4">
            <w:pPr>
              <w:widowControl/>
              <w:spacing w:line="300" w:lineRule="atLeast"/>
              <w:jc w:val="center"/>
              <w:rPr>
                <w:rFonts w:hint="eastAsia" w:cs="Times New Roman"/>
                <w:sz w:val="24"/>
                <w:szCs w:val="24"/>
              </w:rPr>
            </w:pPr>
            <w:r>
              <w:rPr>
                <w:rFonts w:hint="eastAsia" w:cs="Times New Roman"/>
                <w:sz w:val="24"/>
                <w:szCs w:val="24"/>
              </w:rPr>
              <w:t>1</w:t>
            </w:r>
          </w:p>
        </w:tc>
        <w:tc>
          <w:tcPr>
            <w:tcW w:w="2238" w:type="pct"/>
            <w:tcMar>
              <w:top w:w="0" w:type="dxa"/>
              <w:left w:w="108" w:type="dxa"/>
              <w:bottom w:w="0" w:type="dxa"/>
              <w:right w:w="108" w:type="dxa"/>
            </w:tcMar>
            <w:vAlign w:val="center"/>
          </w:tcPr>
          <w:p w14:paraId="3E351D31">
            <w:pPr>
              <w:widowControl/>
              <w:spacing w:line="300" w:lineRule="auto"/>
              <w:jc w:val="both"/>
              <w:rPr>
                <w:rFonts w:hint="eastAsia" w:cs="Times New Roman"/>
                <w:sz w:val="24"/>
                <w:szCs w:val="24"/>
              </w:rPr>
            </w:pPr>
            <w:bookmarkStart w:id="40" w:name="OLE_LINK4"/>
            <w:r>
              <w:rPr>
                <w:rFonts w:hint="eastAsia" w:cs="Times New Roman"/>
                <w:sz w:val="24"/>
                <w:szCs w:val="24"/>
              </w:rPr>
              <w:t>具有路桥相关专业</w:t>
            </w:r>
            <w:r>
              <w:rPr>
                <w:rFonts w:hint="eastAsia" w:cs="Times New Roman"/>
                <w:color w:val="000000"/>
                <w:sz w:val="24"/>
                <w:szCs w:val="24"/>
              </w:rPr>
              <w:t>高级（或以上）</w:t>
            </w:r>
            <w:r>
              <w:rPr>
                <w:rFonts w:hint="eastAsia" w:cs="Times New Roman"/>
                <w:sz w:val="24"/>
                <w:szCs w:val="24"/>
              </w:rPr>
              <w:t>职称</w:t>
            </w:r>
            <w:bookmarkEnd w:id="40"/>
            <w:r>
              <w:rPr>
                <w:rFonts w:hint="eastAsia" w:cs="Times New Roman"/>
                <w:sz w:val="24"/>
                <w:szCs w:val="24"/>
              </w:rPr>
              <w:t>，至少担任过</w:t>
            </w:r>
            <w:r>
              <w:rPr>
                <w:rFonts w:hint="eastAsia" w:cs="Times New Roman"/>
                <w:sz w:val="24"/>
                <w:szCs w:val="24"/>
                <w:u w:val="single"/>
              </w:rPr>
              <w:t xml:space="preserve"> 1 </w:t>
            </w:r>
            <w:r>
              <w:rPr>
                <w:rFonts w:hint="eastAsia" w:cs="Times New Roman"/>
                <w:sz w:val="24"/>
                <w:szCs w:val="24"/>
              </w:rPr>
              <w:t>项</w:t>
            </w:r>
            <w:bookmarkStart w:id="41" w:name="OLE_LINK10"/>
            <w:r>
              <w:rPr>
                <w:rFonts w:hint="eastAsia" w:cs="Times New Roman"/>
                <w:sz w:val="24"/>
                <w:szCs w:val="24"/>
              </w:rPr>
              <w:t>类似工程施工监理的监理负责人</w:t>
            </w:r>
            <w:bookmarkEnd w:id="41"/>
            <w:r>
              <w:rPr>
                <w:rFonts w:hint="eastAsia" w:cs="Times New Roman"/>
                <w:sz w:val="24"/>
                <w:szCs w:val="24"/>
              </w:rPr>
              <w:t>，持有交通运输部与人力资源社会保障部用印的交通运输工程专业监理工程师职业资格证书（或电子证书）或具有交通运输部核发的公路工程监理工程师资格证书，且已在投标人处进行注册（或从业登记）。</w:t>
            </w:r>
          </w:p>
        </w:tc>
        <w:tc>
          <w:tcPr>
            <w:tcW w:w="1185" w:type="pct"/>
            <w:tcMar>
              <w:top w:w="0" w:type="dxa"/>
              <w:left w:w="108" w:type="dxa"/>
              <w:bottom w:w="0" w:type="dxa"/>
              <w:right w:w="108" w:type="dxa"/>
            </w:tcMar>
            <w:vAlign w:val="center"/>
          </w:tcPr>
          <w:p w14:paraId="72638B18">
            <w:pPr>
              <w:widowControl/>
              <w:spacing w:line="312" w:lineRule="auto"/>
              <w:jc w:val="both"/>
              <w:rPr>
                <w:rFonts w:hint="eastAsia" w:cs="Times New Roman"/>
                <w:sz w:val="24"/>
                <w:szCs w:val="24"/>
              </w:rPr>
            </w:pPr>
            <w:r>
              <w:rPr>
                <w:rFonts w:hint="eastAsia" w:cs="Times New Roman"/>
                <w:sz w:val="24"/>
                <w:szCs w:val="24"/>
              </w:rPr>
              <w:t>无在岗项目（指目前未在其他项目上任职，或虽在其他项目上任职但本项目中标后能够从该项目撤离）</w:t>
            </w:r>
          </w:p>
        </w:tc>
      </w:tr>
    </w:tbl>
    <w:p w14:paraId="7E21B328">
      <w:pPr>
        <w:spacing w:line="400" w:lineRule="exact"/>
        <w:rPr>
          <w:rFonts w:hint="eastAsia"/>
          <w:sz w:val="24"/>
          <w:szCs w:val="24"/>
        </w:rPr>
      </w:pPr>
      <w:r>
        <w:rPr>
          <w:sz w:val="24"/>
          <w:szCs w:val="24"/>
        </w:rPr>
        <w:t>注：1</w:t>
      </w:r>
      <w:r>
        <w:rPr>
          <w:rFonts w:hint="eastAsia"/>
          <w:sz w:val="24"/>
          <w:szCs w:val="24"/>
        </w:rPr>
        <w:t>、“担任过类似工程监理负责人”监理负责人可为总监理工程师或副总监理工程师或驻地监理工程师</w:t>
      </w:r>
      <w:r>
        <w:rPr>
          <w:sz w:val="24"/>
          <w:szCs w:val="24"/>
        </w:rPr>
        <w:t>。</w:t>
      </w:r>
    </w:p>
    <w:p w14:paraId="7DCC1EEA">
      <w:pPr>
        <w:spacing w:line="400" w:lineRule="exact"/>
        <w:ind w:firstLine="480"/>
        <w:rPr>
          <w:rFonts w:hint="eastAsia"/>
          <w:sz w:val="24"/>
          <w:szCs w:val="24"/>
        </w:rPr>
      </w:pPr>
      <w:r>
        <w:rPr>
          <w:sz w:val="24"/>
          <w:szCs w:val="24"/>
        </w:rPr>
        <w:t>2、</w:t>
      </w:r>
      <w:r>
        <w:rPr>
          <w:rFonts w:hint="eastAsia"/>
          <w:sz w:val="24"/>
          <w:szCs w:val="24"/>
        </w:rPr>
        <w:t>路桥工程相关专业指：公路工程、桥梁工程、道桥工程、市政路桥工程、公路与桥梁工程、交通土建、隧道（地下结构）工程、交通工程专业职称。</w:t>
      </w:r>
    </w:p>
    <w:p w14:paraId="03254486">
      <w:pPr>
        <w:widowControl/>
        <w:rPr>
          <w:rFonts w:hint="eastAsia"/>
          <w:sz w:val="24"/>
          <w:szCs w:val="24"/>
        </w:rPr>
      </w:pPr>
      <w:r>
        <w:rPr>
          <w:rFonts w:hint="eastAsia"/>
          <w:sz w:val="24"/>
          <w:szCs w:val="24"/>
        </w:rPr>
        <w:br w:type="page"/>
      </w:r>
    </w:p>
    <w:p w14:paraId="214E8649">
      <w:pPr>
        <w:widowControl/>
        <w:rPr>
          <w:rFonts w:hint="eastAsia" w:cs="Times New Roman"/>
          <w:b/>
          <w:kern w:val="2"/>
          <w:sz w:val="28"/>
          <w:szCs w:val="28"/>
        </w:rPr>
      </w:pPr>
      <w:r>
        <w:rPr>
          <w:rFonts w:cs="Times New Roman"/>
          <w:b/>
          <w:bCs/>
          <w:iCs/>
          <w:kern w:val="2"/>
          <w:sz w:val="28"/>
          <w:szCs w:val="28"/>
          <w:lang w:val="zh-CN"/>
        </w:rPr>
        <w:t>投标人须知正文详见</w:t>
      </w:r>
      <w:r>
        <w:rPr>
          <w:rFonts w:cs="Times New Roman"/>
          <w:b/>
          <w:bCs/>
          <w:iCs/>
          <w:kern w:val="2"/>
          <w:sz w:val="28"/>
          <w:szCs w:val="28"/>
        </w:rPr>
        <w:t>交通运输部《</w:t>
      </w:r>
      <w:r>
        <w:rPr>
          <w:rFonts w:hint="eastAsia" w:cs="Times New Roman"/>
          <w:b/>
          <w:bCs/>
          <w:iCs/>
          <w:kern w:val="2"/>
          <w:sz w:val="28"/>
          <w:szCs w:val="28"/>
        </w:rPr>
        <w:t>公路工程标准施工监理招标文件（</w:t>
      </w:r>
      <w:r>
        <w:rPr>
          <w:rFonts w:cs="Times New Roman"/>
          <w:b/>
          <w:bCs/>
          <w:iCs/>
          <w:kern w:val="2"/>
          <w:sz w:val="28"/>
          <w:szCs w:val="28"/>
        </w:rPr>
        <w:t xml:space="preserve">2018 </w:t>
      </w:r>
      <w:r>
        <w:rPr>
          <w:rFonts w:hint="eastAsia" w:cs="Times New Roman"/>
          <w:b/>
          <w:bCs/>
          <w:iCs/>
          <w:kern w:val="2"/>
          <w:sz w:val="28"/>
          <w:szCs w:val="28"/>
        </w:rPr>
        <w:t>年版）</w:t>
      </w:r>
      <w:r>
        <w:rPr>
          <w:rFonts w:cs="Times New Roman"/>
          <w:b/>
          <w:bCs/>
          <w:iCs/>
          <w:kern w:val="2"/>
          <w:sz w:val="28"/>
          <w:szCs w:val="28"/>
        </w:rPr>
        <w:t>》第二章，正文与下述条款不一致时，以下述条款为准。</w:t>
      </w:r>
    </w:p>
    <w:p w14:paraId="4D9A1EA1">
      <w:pPr>
        <w:spacing w:line="400" w:lineRule="exact"/>
        <w:jc w:val="center"/>
        <w:rPr>
          <w:rFonts w:hint="eastAsia" w:cs="Times New Roman"/>
          <w:b/>
          <w:kern w:val="2"/>
          <w:sz w:val="21"/>
          <w:szCs w:val="24"/>
        </w:rPr>
      </w:pPr>
    </w:p>
    <w:p w14:paraId="6F2FE00C">
      <w:pPr>
        <w:spacing w:line="400" w:lineRule="exact"/>
        <w:rPr>
          <w:rFonts w:hint="eastAsia" w:cs="Times New Roman"/>
          <w:b/>
          <w:kern w:val="2"/>
          <w:sz w:val="24"/>
          <w:szCs w:val="24"/>
        </w:rPr>
      </w:pPr>
      <w:r>
        <w:rPr>
          <w:rFonts w:hint="eastAsia" w:cs="Times New Roman"/>
          <w:b/>
          <w:kern w:val="2"/>
          <w:sz w:val="24"/>
          <w:szCs w:val="24"/>
        </w:rPr>
        <w:t>2.2 招标文件的澄清</w:t>
      </w:r>
    </w:p>
    <w:p w14:paraId="7F745A44">
      <w:pPr>
        <w:spacing w:line="400" w:lineRule="exact"/>
        <w:ind w:firstLine="480" w:firstLineChars="200"/>
        <w:jc w:val="both"/>
        <w:rPr>
          <w:rFonts w:hint="eastAsia" w:cs="Times New Roman"/>
          <w:kern w:val="2"/>
          <w:sz w:val="24"/>
          <w:szCs w:val="24"/>
        </w:rPr>
      </w:pPr>
      <w:r>
        <w:rPr>
          <w:rFonts w:hint="eastAsia" w:cs="Times New Roman"/>
          <w:kern w:val="2"/>
          <w:sz w:val="24"/>
          <w:szCs w:val="24"/>
        </w:rPr>
        <w:t>2.2.3 投标人应注意及时浏览电子招标投标交易平台平台发出的澄清，因投标人自身原因未及时获知澄清内容而导致的任何后果将由投标人自行承担。</w:t>
      </w:r>
    </w:p>
    <w:p w14:paraId="443B6A6E">
      <w:pPr>
        <w:spacing w:line="400" w:lineRule="exact"/>
        <w:rPr>
          <w:rFonts w:hint="eastAsia" w:cs="Times New Roman"/>
          <w:b/>
          <w:kern w:val="2"/>
          <w:sz w:val="24"/>
          <w:szCs w:val="24"/>
        </w:rPr>
      </w:pPr>
      <w:r>
        <w:rPr>
          <w:rFonts w:hint="eastAsia" w:cs="Times New Roman"/>
          <w:b/>
          <w:kern w:val="2"/>
          <w:sz w:val="24"/>
          <w:szCs w:val="24"/>
        </w:rPr>
        <w:t>2.3 招标文件的修改</w:t>
      </w:r>
    </w:p>
    <w:p w14:paraId="61A27B69">
      <w:pPr>
        <w:spacing w:line="400" w:lineRule="exact"/>
        <w:ind w:firstLine="480" w:firstLineChars="200"/>
        <w:jc w:val="both"/>
        <w:rPr>
          <w:rFonts w:hint="eastAsia" w:cs="Times New Roman"/>
          <w:kern w:val="2"/>
          <w:sz w:val="24"/>
          <w:szCs w:val="24"/>
        </w:rPr>
      </w:pPr>
      <w:r>
        <w:rPr>
          <w:rFonts w:hint="eastAsia" w:cs="Times New Roman"/>
          <w:kern w:val="2"/>
          <w:sz w:val="24"/>
          <w:szCs w:val="24"/>
        </w:rPr>
        <w:t>2.3.2 投标人应注意及时浏览电子招标投标交易平台平台发出的修改，因投标人自身原因未及时获知修改内容而导致的任何后果将由投标人自行承担。</w:t>
      </w:r>
    </w:p>
    <w:p w14:paraId="09FF768C">
      <w:pPr>
        <w:spacing w:line="400" w:lineRule="exact"/>
        <w:rPr>
          <w:rFonts w:hint="eastAsia" w:cs="Times New Roman"/>
          <w:b/>
          <w:kern w:val="2"/>
          <w:sz w:val="24"/>
          <w:szCs w:val="24"/>
        </w:rPr>
      </w:pPr>
      <w:r>
        <w:rPr>
          <w:rFonts w:cs="Times New Roman"/>
          <w:b/>
          <w:kern w:val="2"/>
          <w:sz w:val="24"/>
          <w:szCs w:val="24"/>
        </w:rPr>
        <w:t>3.7</w:t>
      </w:r>
      <w:r>
        <w:rPr>
          <w:rFonts w:hint="eastAsia" w:cs="Times New Roman"/>
          <w:b/>
          <w:kern w:val="2"/>
          <w:sz w:val="24"/>
          <w:szCs w:val="24"/>
        </w:rPr>
        <w:t xml:space="preserve"> </w:t>
      </w:r>
      <w:r>
        <w:rPr>
          <w:rFonts w:cs="Times New Roman"/>
          <w:b/>
          <w:kern w:val="2"/>
          <w:sz w:val="24"/>
          <w:szCs w:val="24"/>
        </w:rPr>
        <w:t>投标文件的编制</w:t>
      </w:r>
    </w:p>
    <w:p w14:paraId="53C59B63">
      <w:pPr>
        <w:spacing w:line="400" w:lineRule="exact"/>
        <w:ind w:firstLine="480" w:firstLineChars="200"/>
        <w:jc w:val="both"/>
        <w:rPr>
          <w:rFonts w:hint="eastAsia" w:cs="Times New Roman"/>
          <w:kern w:val="2"/>
          <w:sz w:val="24"/>
          <w:szCs w:val="24"/>
        </w:rPr>
      </w:pPr>
      <w:r>
        <w:rPr>
          <w:rFonts w:cs="Times New Roman"/>
          <w:kern w:val="2"/>
          <w:sz w:val="24"/>
          <w:szCs w:val="24"/>
        </w:rPr>
        <w:t>3.7.3 投标文件的制作应满足以下规定：</w:t>
      </w:r>
    </w:p>
    <w:p w14:paraId="335BA08F">
      <w:pPr>
        <w:spacing w:line="400" w:lineRule="exact"/>
        <w:ind w:firstLine="480" w:firstLineChars="200"/>
        <w:jc w:val="both"/>
        <w:rPr>
          <w:rFonts w:hint="eastAsia" w:cs="Times New Roman"/>
          <w:kern w:val="2"/>
          <w:sz w:val="24"/>
          <w:szCs w:val="24"/>
        </w:rPr>
      </w:pPr>
      <w:r>
        <w:rPr>
          <w:rFonts w:cs="Times New Roman"/>
          <w:kern w:val="2"/>
          <w:sz w:val="24"/>
          <w:szCs w:val="24"/>
        </w:rPr>
        <w:t>(1)投标文件由投标人使用“</w:t>
      </w:r>
      <w:r>
        <w:rPr>
          <w:rFonts w:hint="eastAsia" w:cs="Times New Roman"/>
          <w:kern w:val="2"/>
          <w:sz w:val="24"/>
          <w:szCs w:val="24"/>
        </w:rPr>
        <w:t>电子招标投标交易平台</w:t>
      </w:r>
      <w:r>
        <w:rPr>
          <w:rFonts w:cs="Times New Roman"/>
          <w:kern w:val="2"/>
          <w:sz w:val="24"/>
          <w:szCs w:val="24"/>
        </w:rPr>
        <w:t>”自带的“投标文件制作工具”制作生成。</w:t>
      </w:r>
    </w:p>
    <w:p w14:paraId="7CE3AEB9">
      <w:pPr>
        <w:spacing w:line="400" w:lineRule="exact"/>
        <w:ind w:firstLine="480" w:firstLineChars="200"/>
        <w:jc w:val="both"/>
        <w:rPr>
          <w:rFonts w:hint="eastAsia" w:cs="Times New Roman"/>
          <w:kern w:val="2"/>
          <w:sz w:val="24"/>
          <w:szCs w:val="24"/>
        </w:rPr>
      </w:pPr>
      <w:r>
        <w:rPr>
          <w:rFonts w:cs="Times New Roman"/>
          <w:kern w:val="2"/>
          <w:sz w:val="24"/>
          <w:szCs w:val="24"/>
        </w:rPr>
        <w:t>(2)投标人在编制投标文件时应建立分级目录，并按照标签提示导入相关内容。</w:t>
      </w:r>
    </w:p>
    <w:p w14:paraId="74DF00A1">
      <w:pPr>
        <w:spacing w:line="400" w:lineRule="exact"/>
        <w:ind w:firstLine="480" w:firstLineChars="200"/>
        <w:jc w:val="both"/>
        <w:rPr>
          <w:rFonts w:hint="eastAsia" w:cs="Times New Roman"/>
          <w:kern w:val="2"/>
          <w:sz w:val="24"/>
          <w:szCs w:val="24"/>
        </w:rPr>
      </w:pPr>
      <w:r>
        <w:rPr>
          <w:rFonts w:cs="Times New Roman"/>
          <w:kern w:val="2"/>
          <w:sz w:val="24"/>
          <w:szCs w:val="24"/>
        </w:rPr>
        <w:t>(</w:t>
      </w:r>
      <w:r>
        <w:rPr>
          <w:rFonts w:hint="eastAsia" w:cs="Times New Roman"/>
          <w:kern w:val="2"/>
          <w:sz w:val="24"/>
          <w:szCs w:val="24"/>
        </w:rPr>
        <w:t>3</w:t>
      </w:r>
      <w:r>
        <w:rPr>
          <w:rFonts w:cs="Times New Roman"/>
          <w:kern w:val="2"/>
          <w:sz w:val="24"/>
          <w:szCs w:val="24"/>
        </w:rPr>
        <w:t>)投标文件中的已标价工程量清单数据文件应与招标人提供的工程量清单数据文件格式一致。</w:t>
      </w:r>
    </w:p>
    <w:p w14:paraId="523E6B3E">
      <w:pPr>
        <w:spacing w:line="400" w:lineRule="exact"/>
        <w:ind w:firstLine="480" w:firstLineChars="200"/>
        <w:jc w:val="both"/>
        <w:rPr>
          <w:rFonts w:hint="eastAsia" w:cs="Times New Roman"/>
          <w:kern w:val="2"/>
          <w:sz w:val="24"/>
          <w:szCs w:val="24"/>
        </w:rPr>
      </w:pPr>
      <w:r>
        <w:rPr>
          <w:rFonts w:cs="Times New Roman"/>
          <w:kern w:val="2"/>
          <w:sz w:val="24"/>
          <w:szCs w:val="24"/>
        </w:rPr>
        <w:t>(</w:t>
      </w:r>
      <w:r>
        <w:rPr>
          <w:rFonts w:hint="eastAsia" w:cs="Times New Roman"/>
          <w:kern w:val="2"/>
          <w:sz w:val="24"/>
          <w:szCs w:val="24"/>
        </w:rPr>
        <w:t>4</w:t>
      </w:r>
      <w:r>
        <w:rPr>
          <w:rFonts w:cs="Times New Roman"/>
          <w:kern w:val="2"/>
          <w:sz w:val="24"/>
          <w:szCs w:val="24"/>
        </w:rPr>
        <w:t>)第</w:t>
      </w:r>
      <w:r>
        <w:rPr>
          <w:rFonts w:hint="eastAsia" w:cs="Times New Roman"/>
          <w:kern w:val="2"/>
          <w:sz w:val="24"/>
          <w:szCs w:val="24"/>
        </w:rPr>
        <w:t>七</w:t>
      </w:r>
      <w:r>
        <w:rPr>
          <w:rFonts w:cs="Times New Roman"/>
          <w:kern w:val="2"/>
          <w:sz w:val="24"/>
          <w:szCs w:val="24"/>
        </w:rPr>
        <w:t>章</w:t>
      </w:r>
      <w:r>
        <w:rPr>
          <w:rFonts w:hint="eastAsia" w:cs="Times New Roman"/>
          <w:kern w:val="2"/>
          <w:sz w:val="24"/>
          <w:szCs w:val="24"/>
        </w:rPr>
        <w:t>“</w:t>
      </w:r>
      <w:r>
        <w:rPr>
          <w:rFonts w:cs="Times New Roman"/>
          <w:kern w:val="2"/>
          <w:sz w:val="24"/>
          <w:szCs w:val="24"/>
        </w:rPr>
        <w:t>投标文件格式</w:t>
      </w:r>
      <w:r>
        <w:rPr>
          <w:rFonts w:hint="eastAsia" w:cs="Times New Roman"/>
          <w:kern w:val="2"/>
          <w:sz w:val="24"/>
          <w:szCs w:val="24"/>
        </w:rPr>
        <w:t>”</w:t>
      </w:r>
      <w:r>
        <w:rPr>
          <w:rFonts w:cs="Times New Roman"/>
          <w:kern w:val="2"/>
          <w:sz w:val="24"/>
          <w:szCs w:val="24"/>
        </w:rPr>
        <w:t>中要求投标人盖单位章和（或）签字的地方，投标人均应使用CA数字证书加盖投标人的单位电子印章和（或）法定代表人签</w:t>
      </w:r>
      <w:r>
        <w:rPr>
          <w:rFonts w:hint="eastAsia" w:cs="Times New Roman"/>
          <w:kern w:val="2"/>
          <w:sz w:val="24"/>
          <w:szCs w:val="24"/>
        </w:rPr>
        <w:t>字</w:t>
      </w:r>
      <w:r>
        <w:rPr>
          <w:rFonts w:cs="Times New Roman"/>
          <w:kern w:val="2"/>
          <w:sz w:val="24"/>
          <w:szCs w:val="24"/>
        </w:rPr>
        <w:t>。联合体投标的，投标文件由联合体牵头人按上述规定加盖联合体牵头人单位电子印章和（或）法定代表人签</w:t>
      </w:r>
      <w:r>
        <w:rPr>
          <w:rFonts w:hint="eastAsia" w:cs="Times New Roman"/>
          <w:kern w:val="2"/>
          <w:sz w:val="24"/>
          <w:szCs w:val="24"/>
        </w:rPr>
        <w:t>字。签字、盖章的其他要求见投标人须知前附表。</w:t>
      </w:r>
    </w:p>
    <w:p w14:paraId="43BBC201">
      <w:pPr>
        <w:spacing w:line="400" w:lineRule="exact"/>
        <w:ind w:firstLine="480" w:firstLineChars="200"/>
        <w:jc w:val="both"/>
        <w:rPr>
          <w:rFonts w:hint="eastAsia" w:cs="Times New Roman"/>
          <w:kern w:val="2"/>
          <w:sz w:val="24"/>
          <w:szCs w:val="24"/>
        </w:rPr>
      </w:pPr>
      <w:r>
        <w:rPr>
          <w:rFonts w:cs="Times New Roman"/>
          <w:kern w:val="2"/>
          <w:sz w:val="24"/>
          <w:szCs w:val="24"/>
        </w:rPr>
        <w:t>(</w:t>
      </w:r>
      <w:r>
        <w:rPr>
          <w:rFonts w:hint="eastAsia" w:cs="Times New Roman"/>
          <w:kern w:val="2"/>
          <w:sz w:val="24"/>
          <w:szCs w:val="24"/>
        </w:rPr>
        <w:t>5</w:t>
      </w:r>
      <w:r>
        <w:rPr>
          <w:rFonts w:cs="Times New Roman"/>
          <w:kern w:val="2"/>
          <w:sz w:val="24"/>
          <w:szCs w:val="24"/>
        </w:rPr>
        <w:t>)投标文件制作完成后，投标人应使用CA数字证书对投标文件进行文件加密，形成加密的投标文件。</w:t>
      </w:r>
    </w:p>
    <w:p w14:paraId="09A4CD23">
      <w:pPr>
        <w:spacing w:line="400" w:lineRule="exact"/>
        <w:ind w:firstLine="480" w:firstLineChars="200"/>
        <w:jc w:val="both"/>
        <w:rPr>
          <w:rFonts w:hint="eastAsia" w:cs="Times New Roman"/>
          <w:kern w:val="2"/>
          <w:sz w:val="24"/>
          <w:szCs w:val="24"/>
        </w:rPr>
      </w:pPr>
      <w:r>
        <w:rPr>
          <w:rFonts w:cs="Times New Roman"/>
          <w:kern w:val="2"/>
          <w:sz w:val="24"/>
          <w:szCs w:val="24"/>
        </w:rPr>
        <w:t>3.7.4</w:t>
      </w:r>
      <w:r>
        <w:rPr>
          <w:rFonts w:hint="eastAsia" w:cs="Times New Roman"/>
          <w:kern w:val="2"/>
          <w:sz w:val="24"/>
          <w:szCs w:val="24"/>
        </w:rPr>
        <w:t xml:space="preserve"> </w:t>
      </w:r>
      <w:r>
        <w:rPr>
          <w:rFonts w:cs="Times New Roman"/>
          <w:kern w:val="2"/>
          <w:sz w:val="24"/>
          <w:szCs w:val="24"/>
        </w:rPr>
        <w:t>因投标人自身原因而导致投标文件无法导入“</w:t>
      </w:r>
      <w:r>
        <w:rPr>
          <w:rFonts w:hint="eastAsia" w:cs="Times New Roman"/>
          <w:kern w:val="2"/>
          <w:sz w:val="24"/>
          <w:szCs w:val="24"/>
        </w:rPr>
        <w:t>电子招标投标交易平台</w:t>
      </w:r>
      <w:r>
        <w:rPr>
          <w:rFonts w:cs="Times New Roman"/>
          <w:kern w:val="2"/>
          <w:sz w:val="24"/>
          <w:szCs w:val="24"/>
        </w:rPr>
        <w:t>”电子开标、评标系统，该投标视为无效投标，投标人自行承担由此导致的全部责任。投标文件其他要求见投标人须知前附表。</w:t>
      </w:r>
    </w:p>
    <w:p w14:paraId="3EB8BD37">
      <w:pPr>
        <w:spacing w:line="400" w:lineRule="exact"/>
        <w:rPr>
          <w:rFonts w:hint="eastAsia" w:cs="Times New Roman"/>
          <w:b/>
          <w:kern w:val="2"/>
          <w:sz w:val="24"/>
          <w:szCs w:val="24"/>
        </w:rPr>
      </w:pPr>
      <w:r>
        <w:rPr>
          <w:rFonts w:cs="Times New Roman"/>
          <w:b/>
          <w:kern w:val="2"/>
          <w:sz w:val="24"/>
          <w:szCs w:val="24"/>
        </w:rPr>
        <w:t>4.投标</w:t>
      </w:r>
    </w:p>
    <w:p w14:paraId="32ACF4C0">
      <w:pPr>
        <w:spacing w:line="400" w:lineRule="exact"/>
        <w:rPr>
          <w:rFonts w:hint="eastAsia" w:cs="Times New Roman"/>
          <w:b/>
          <w:kern w:val="2"/>
          <w:sz w:val="24"/>
          <w:szCs w:val="24"/>
        </w:rPr>
      </w:pPr>
      <w:r>
        <w:rPr>
          <w:rFonts w:cs="Times New Roman"/>
          <w:b/>
          <w:kern w:val="2"/>
          <w:sz w:val="24"/>
          <w:szCs w:val="24"/>
        </w:rPr>
        <w:t>4.1</w:t>
      </w:r>
      <w:r>
        <w:rPr>
          <w:rFonts w:hint="eastAsia" w:cs="Times New Roman"/>
          <w:b/>
          <w:kern w:val="2"/>
          <w:sz w:val="24"/>
          <w:szCs w:val="24"/>
        </w:rPr>
        <w:t xml:space="preserve"> </w:t>
      </w:r>
      <w:r>
        <w:rPr>
          <w:rFonts w:cs="Times New Roman"/>
          <w:b/>
          <w:kern w:val="2"/>
          <w:sz w:val="24"/>
          <w:szCs w:val="24"/>
        </w:rPr>
        <w:t>投标文件的制作</w:t>
      </w:r>
    </w:p>
    <w:p w14:paraId="24BF4B68">
      <w:pPr>
        <w:spacing w:line="400" w:lineRule="exact"/>
        <w:jc w:val="both"/>
        <w:rPr>
          <w:rFonts w:hint="eastAsia" w:cs="Times New Roman"/>
          <w:kern w:val="2"/>
          <w:sz w:val="24"/>
          <w:szCs w:val="24"/>
        </w:rPr>
      </w:pPr>
      <w:r>
        <w:rPr>
          <w:rFonts w:cs="Times New Roman"/>
          <w:kern w:val="2"/>
          <w:sz w:val="24"/>
          <w:szCs w:val="24"/>
        </w:rPr>
        <w:t>见投标人须知前附表</w:t>
      </w:r>
      <w:r>
        <w:rPr>
          <w:rFonts w:hint="eastAsia" w:cs="Times New Roman"/>
          <w:kern w:val="2"/>
          <w:sz w:val="24"/>
          <w:szCs w:val="24"/>
        </w:rPr>
        <w:t>4.1.1</w:t>
      </w:r>
      <w:r>
        <w:rPr>
          <w:rFonts w:cs="Times New Roman"/>
          <w:kern w:val="2"/>
          <w:sz w:val="24"/>
          <w:szCs w:val="24"/>
        </w:rPr>
        <w:t>。</w:t>
      </w:r>
    </w:p>
    <w:p w14:paraId="4F7F03CE">
      <w:pPr>
        <w:spacing w:line="400" w:lineRule="exact"/>
        <w:rPr>
          <w:rFonts w:hint="eastAsia" w:cs="Times New Roman"/>
          <w:b/>
          <w:kern w:val="2"/>
          <w:sz w:val="24"/>
          <w:szCs w:val="24"/>
        </w:rPr>
      </w:pPr>
      <w:r>
        <w:rPr>
          <w:rFonts w:cs="Times New Roman"/>
          <w:b/>
          <w:kern w:val="2"/>
          <w:sz w:val="24"/>
          <w:szCs w:val="24"/>
        </w:rPr>
        <w:t>4.2</w:t>
      </w:r>
      <w:r>
        <w:rPr>
          <w:rFonts w:hint="eastAsia" w:cs="Times New Roman"/>
          <w:b/>
          <w:kern w:val="2"/>
          <w:sz w:val="24"/>
          <w:szCs w:val="24"/>
        </w:rPr>
        <w:t xml:space="preserve"> </w:t>
      </w:r>
      <w:r>
        <w:rPr>
          <w:rFonts w:cs="Times New Roman"/>
          <w:b/>
          <w:kern w:val="2"/>
          <w:sz w:val="24"/>
          <w:szCs w:val="24"/>
        </w:rPr>
        <w:t>投标文件的递交</w:t>
      </w:r>
    </w:p>
    <w:p w14:paraId="403ACADE">
      <w:pPr>
        <w:spacing w:line="400" w:lineRule="exact"/>
        <w:ind w:firstLine="480" w:firstLineChars="200"/>
        <w:jc w:val="both"/>
        <w:rPr>
          <w:rFonts w:hint="eastAsia" w:cs="Times New Roman"/>
          <w:kern w:val="2"/>
          <w:sz w:val="24"/>
          <w:szCs w:val="24"/>
        </w:rPr>
      </w:pPr>
      <w:r>
        <w:rPr>
          <w:rFonts w:hint="eastAsia" w:cs="Times New Roman"/>
          <w:kern w:val="2"/>
          <w:sz w:val="24"/>
          <w:szCs w:val="24"/>
        </w:rPr>
        <w:t xml:space="preserve">4.2.1 </w:t>
      </w:r>
      <w:r>
        <w:rPr>
          <w:rFonts w:cs="Times New Roman"/>
          <w:kern w:val="2"/>
          <w:sz w:val="24"/>
          <w:szCs w:val="24"/>
        </w:rPr>
        <w:t>投标人应在第一章</w:t>
      </w:r>
      <w:r>
        <w:rPr>
          <w:rFonts w:hint="eastAsia" w:cs="Times New Roman"/>
          <w:kern w:val="2"/>
          <w:sz w:val="24"/>
          <w:szCs w:val="24"/>
        </w:rPr>
        <w:t>“招标公告”</w:t>
      </w:r>
      <w:r>
        <w:rPr>
          <w:rFonts w:cs="Times New Roman"/>
          <w:kern w:val="2"/>
          <w:sz w:val="24"/>
          <w:szCs w:val="24"/>
        </w:rPr>
        <w:t>规定的投标截止时间前</w:t>
      </w:r>
      <w:r>
        <w:rPr>
          <w:rFonts w:hint="eastAsia" w:cs="Times New Roman"/>
          <w:kern w:val="2"/>
          <w:sz w:val="24"/>
          <w:szCs w:val="24"/>
        </w:rPr>
        <w:t>，</w:t>
      </w:r>
      <w:r>
        <w:rPr>
          <w:rFonts w:cs="Times New Roman"/>
          <w:kern w:val="2"/>
          <w:sz w:val="24"/>
          <w:szCs w:val="24"/>
        </w:rPr>
        <w:t>通过</w:t>
      </w:r>
      <w:r>
        <w:rPr>
          <w:rFonts w:hint="eastAsia" w:cs="Times New Roman"/>
          <w:kern w:val="2"/>
          <w:sz w:val="24"/>
          <w:szCs w:val="24"/>
        </w:rPr>
        <w:t>互联网</w:t>
      </w:r>
      <w:r>
        <w:rPr>
          <w:rFonts w:cs="Times New Roman"/>
          <w:kern w:val="2"/>
          <w:sz w:val="24"/>
          <w:szCs w:val="24"/>
        </w:rPr>
        <w:t>使用</w:t>
      </w:r>
      <w:r>
        <w:rPr>
          <w:rFonts w:hint="eastAsia" w:cs="Times New Roman"/>
          <w:kern w:val="2"/>
          <w:sz w:val="24"/>
          <w:szCs w:val="24"/>
        </w:rPr>
        <w:t>CA数字证书登录“电子招标投标交易平台”，将加密的投标文件上传</w:t>
      </w:r>
      <w:r>
        <w:rPr>
          <w:rFonts w:cs="Times New Roman"/>
          <w:kern w:val="2"/>
          <w:sz w:val="24"/>
          <w:szCs w:val="24"/>
        </w:rPr>
        <w:t>，</w:t>
      </w:r>
      <w:r>
        <w:rPr>
          <w:rFonts w:hint="eastAsia" w:cs="Times New Roman"/>
          <w:kern w:val="2"/>
          <w:sz w:val="24"/>
          <w:szCs w:val="24"/>
        </w:rPr>
        <w:t>并保存上传成功后</w:t>
      </w:r>
      <w:r>
        <w:rPr>
          <w:rFonts w:cs="Times New Roman"/>
          <w:kern w:val="2"/>
          <w:sz w:val="24"/>
          <w:szCs w:val="24"/>
        </w:rPr>
        <w:t>系统自动生成</w:t>
      </w:r>
      <w:r>
        <w:rPr>
          <w:rFonts w:hint="eastAsia" w:cs="Times New Roman"/>
          <w:kern w:val="2"/>
          <w:sz w:val="24"/>
          <w:szCs w:val="24"/>
        </w:rPr>
        <w:t>的</w:t>
      </w:r>
      <w:r>
        <w:rPr>
          <w:rFonts w:cs="Times New Roman"/>
          <w:kern w:val="2"/>
          <w:sz w:val="24"/>
          <w:szCs w:val="24"/>
        </w:rPr>
        <w:t>电子签收凭证</w:t>
      </w:r>
      <w:r>
        <w:rPr>
          <w:rFonts w:hint="eastAsia" w:cs="Times New Roman"/>
          <w:kern w:val="2"/>
          <w:sz w:val="24"/>
          <w:szCs w:val="24"/>
        </w:rPr>
        <w:t>，</w:t>
      </w:r>
      <w:r>
        <w:rPr>
          <w:rFonts w:cs="Times New Roman"/>
          <w:kern w:val="2"/>
          <w:sz w:val="24"/>
          <w:szCs w:val="24"/>
        </w:rPr>
        <w:t>递交时间即为电子签收凭证时间。</w:t>
      </w:r>
    </w:p>
    <w:p w14:paraId="100DBB74">
      <w:pPr>
        <w:spacing w:line="400" w:lineRule="exact"/>
        <w:ind w:firstLine="480" w:firstLineChars="200"/>
        <w:jc w:val="both"/>
        <w:rPr>
          <w:rFonts w:hint="eastAsia" w:cs="Times New Roman"/>
          <w:kern w:val="2"/>
          <w:sz w:val="24"/>
          <w:szCs w:val="24"/>
        </w:rPr>
      </w:pPr>
      <w:r>
        <w:rPr>
          <w:rFonts w:hint="eastAsia" w:cs="Times New Roman"/>
          <w:kern w:val="2"/>
          <w:sz w:val="24"/>
          <w:szCs w:val="24"/>
        </w:rPr>
        <w:t>4.2.2 投标人应充分考虑上传文件时的不可预见因素，</w:t>
      </w:r>
      <w:r>
        <w:rPr>
          <w:rFonts w:cs="Times New Roman"/>
          <w:kern w:val="2"/>
          <w:sz w:val="24"/>
          <w:szCs w:val="24"/>
        </w:rPr>
        <w:t>未在投标截止时间前完成</w:t>
      </w:r>
      <w:r>
        <w:rPr>
          <w:rFonts w:hint="eastAsia" w:cs="Times New Roman"/>
          <w:kern w:val="2"/>
          <w:sz w:val="24"/>
          <w:szCs w:val="24"/>
        </w:rPr>
        <w:t>电子投标文件</w:t>
      </w:r>
      <w:r>
        <w:rPr>
          <w:rFonts w:cs="Times New Roman"/>
          <w:kern w:val="2"/>
          <w:sz w:val="24"/>
          <w:szCs w:val="24"/>
        </w:rPr>
        <w:t>上传</w:t>
      </w:r>
      <w:r>
        <w:rPr>
          <w:rFonts w:hint="eastAsia" w:cs="Times New Roman"/>
          <w:kern w:val="2"/>
          <w:sz w:val="24"/>
          <w:szCs w:val="24"/>
        </w:rPr>
        <w:t>的，</w:t>
      </w:r>
      <w:r>
        <w:rPr>
          <w:rFonts w:cs="Times New Roman"/>
          <w:kern w:val="2"/>
          <w:sz w:val="24"/>
          <w:szCs w:val="24"/>
        </w:rPr>
        <w:t>视为逾期送达</w:t>
      </w:r>
      <w:r>
        <w:rPr>
          <w:rFonts w:hint="eastAsia" w:cs="Times New Roman"/>
          <w:kern w:val="2"/>
          <w:sz w:val="24"/>
          <w:szCs w:val="24"/>
        </w:rPr>
        <w:t>，招标人（“电子招标投标交易平台”）</w:t>
      </w:r>
      <w:r>
        <w:rPr>
          <w:rFonts w:cs="Times New Roman"/>
          <w:kern w:val="2"/>
          <w:sz w:val="24"/>
          <w:szCs w:val="24"/>
        </w:rPr>
        <w:t>将</w:t>
      </w:r>
      <w:r>
        <w:rPr>
          <w:rFonts w:hint="eastAsia" w:cs="Times New Roman"/>
          <w:kern w:val="2"/>
          <w:sz w:val="24"/>
          <w:szCs w:val="24"/>
        </w:rPr>
        <w:t>拒绝接收</w:t>
      </w:r>
      <w:r>
        <w:rPr>
          <w:rFonts w:cs="Times New Roman"/>
          <w:kern w:val="2"/>
          <w:sz w:val="24"/>
          <w:szCs w:val="24"/>
        </w:rPr>
        <w:t>。</w:t>
      </w:r>
    </w:p>
    <w:p w14:paraId="7AD9A9A5">
      <w:pPr>
        <w:spacing w:line="400" w:lineRule="exact"/>
        <w:rPr>
          <w:rFonts w:hint="eastAsia" w:cs="Times New Roman"/>
          <w:b/>
          <w:kern w:val="2"/>
          <w:sz w:val="24"/>
          <w:szCs w:val="24"/>
        </w:rPr>
      </w:pPr>
      <w:r>
        <w:rPr>
          <w:rFonts w:cs="Times New Roman"/>
          <w:b/>
          <w:kern w:val="2"/>
          <w:sz w:val="24"/>
          <w:szCs w:val="24"/>
        </w:rPr>
        <w:t>4.3投标文件的修改与撤回</w:t>
      </w:r>
    </w:p>
    <w:p w14:paraId="47EA7847">
      <w:pPr>
        <w:spacing w:line="400" w:lineRule="exact"/>
        <w:ind w:firstLine="480" w:firstLineChars="200"/>
        <w:jc w:val="both"/>
        <w:rPr>
          <w:rFonts w:hint="eastAsia" w:cs="Times New Roman"/>
          <w:kern w:val="2"/>
          <w:sz w:val="24"/>
          <w:szCs w:val="24"/>
        </w:rPr>
      </w:pPr>
      <w:r>
        <w:rPr>
          <w:rFonts w:cs="Times New Roman"/>
          <w:kern w:val="2"/>
          <w:sz w:val="24"/>
          <w:szCs w:val="24"/>
        </w:rPr>
        <w:t>4.3.1</w:t>
      </w:r>
      <w:r>
        <w:rPr>
          <w:rFonts w:hint="eastAsia" w:cs="Times New Roman"/>
          <w:kern w:val="2"/>
          <w:sz w:val="24"/>
          <w:szCs w:val="24"/>
        </w:rPr>
        <w:t xml:space="preserve"> </w:t>
      </w:r>
      <w:r>
        <w:rPr>
          <w:rFonts w:cs="Times New Roman"/>
          <w:kern w:val="2"/>
          <w:sz w:val="24"/>
          <w:szCs w:val="24"/>
        </w:rPr>
        <w:t>在本章第4.2.1项规定的投标截止时间前，投标人可以修改或撤回已递交的投标文件</w:t>
      </w:r>
      <w:r>
        <w:rPr>
          <w:rFonts w:hint="eastAsia" w:cs="Times New Roman"/>
          <w:kern w:val="2"/>
          <w:sz w:val="24"/>
          <w:szCs w:val="24"/>
        </w:rPr>
        <w:t>。投标人对加密的投标文件进行撤回的，应在“电子招标投标交易平台”直接进行撤回操作；投标人对加密的</w:t>
      </w:r>
      <w:r>
        <w:rPr>
          <w:rFonts w:cs="Times New Roman"/>
          <w:kern w:val="2"/>
          <w:sz w:val="24"/>
          <w:szCs w:val="24"/>
        </w:rPr>
        <w:t>投标文件</w:t>
      </w:r>
      <w:r>
        <w:rPr>
          <w:rFonts w:hint="eastAsia" w:cs="Times New Roman"/>
          <w:kern w:val="2"/>
          <w:sz w:val="24"/>
          <w:szCs w:val="24"/>
        </w:rPr>
        <w:t>进行修改的，应</w:t>
      </w:r>
      <w:r>
        <w:rPr>
          <w:rFonts w:cs="Times New Roman"/>
          <w:kern w:val="2"/>
          <w:sz w:val="24"/>
          <w:szCs w:val="24"/>
        </w:rPr>
        <w:t>在投标截止时间前</w:t>
      </w:r>
      <w:r>
        <w:rPr>
          <w:rFonts w:hint="eastAsia" w:cs="Times New Roman"/>
          <w:kern w:val="2"/>
          <w:sz w:val="24"/>
          <w:szCs w:val="24"/>
        </w:rPr>
        <w:t>完成</w:t>
      </w:r>
      <w:r>
        <w:rPr>
          <w:rFonts w:cs="Times New Roman"/>
          <w:kern w:val="2"/>
          <w:sz w:val="24"/>
          <w:szCs w:val="24"/>
        </w:rPr>
        <w:t>上传</w:t>
      </w:r>
      <w:r>
        <w:rPr>
          <w:rFonts w:hint="eastAsia" w:cs="Times New Roman"/>
          <w:kern w:val="2"/>
          <w:sz w:val="24"/>
          <w:szCs w:val="24"/>
        </w:rPr>
        <w:t>。</w:t>
      </w:r>
    </w:p>
    <w:p w14:paraId="0A11D2CE">
      <w:pPr>
        <w:spacing w:line="400" w:lineRule="exact"/>
        <w:ind w:firstLine="480" w:firstLineChars="200"/>
        <w:jc w:val="both"/>
        <w:rPr>
          <w:rFonts w:hint="eastAsia" w:cs="Times New Roman"/>
          <w:kern w:val="2"/>
          <w:sz w:val="24"/>
          <w:szCs w:val="24"/>
        </w:rPr>
      </w:pPr>
      <w:r>
        <w:rPr>
          <w:rFonts w:cs="Times New Roman"/>
          <w:kern w:val="2"/>
          <w:sz w:val="24"/>
          <w:szCs w:val="24"/>
        </w:rPr>
        <w:t>4.3.</w:t>
      </w:r>
      <w:r>
        <w:rPr>
          <w:rFonts w:hint="eastAsia" w:cs="Times New Roman"/>
          <w:kern w:val="2"/>
          <w:sz w:val="24"/>
          <w:szCs w:val="24"/>
        </w:rPr>
        <w:t>2 投标人修改投标文件的，应使用“投标文件制作工具”制作成完整的投标文件，并</w:t>
      </w:r>
      <w:r>
        <w:rPr>
          <w:rFonts w:cs="Times New Roman"/>
          <w:kern w:val="2"/>
          <w:sz w:val="24"/>
          <w:szCs w:val="24"/>
        </w:rPr>
        <w:t>按照本章第3条、第4条规定进行编制、</w:t>
      </w:r>
      <w:r>
        <w:rPr>
          <w:rFonts w:hint="eastAsia" w:cs="Times New Roman"/>
          <w:kern w:val="2"/>
          <w:sz w:val="24"/>
          <w:szCs w:val="24"/>
        </w:rPr>
        <w:t>加密</w:t>
      </w:r>
      <w:r>
        <w:rPr>
          <w:rFonts w:cs="Times New Roman"/>
          <w:kern w:val="2"/>
          <w:sz w:val="24"/>
          <w:szCs w:val="24"/>
        </w:rPr>
        <w:t>和递交</w:t>
      </w:r>
      <w:r>
        <w:rPr>
          <w:rFonts w:hint="eastAsia" w:cs="Times New Roman"/>
          <w:kern w:val="2"/>
          <w:sz w:val="24"/>
          <w:szCs w:val="24"/>
        </w:rPr>
        <w:t>。对采用网上递交的加密的投标文件，以投标截止时间前最后完成上传的文件为准。</w:t>
      </w:r>
    </w:p>
    <w:p w14:paraId="01205BA2">
      <w:pPr>
        <w:spacing w:line="400" w:lineRule="exact"/>
        <w:ind w:firstLine="480" w:firstLineChars="200"/>
        <w:jc w:val="both"/>
        <w:rPr>
          <w:rFonts w:hint="eastAsia" w:cs="Times New Roman"/>
          <w:b/>
          <w:kern w:val="2"/>
          <w:sz w:val="24"/>
          <w:szCs w:val="24"/>
        </w:rPr>
      </w:pPr>
      <w:r>
        <w:rPr>
          <w:rFonts w:hint="eastAsia" w:cs="Times New Roman"/>
          <w:kern w:val="2"/>
          <w:sz w:val="24"/>
          <w:szCs w:val="24"/>
        </w:rPr>
        <w:t xml:space="preserve">4.3.3 </w:t>
      </w:r>
      <w:r>
        <w:rPr>
          <w:rFonts w:cs="Times New Roman"/>
          <w:kern w:val="2"/>
          <w:sz w:val="24"/>
          <w:szCs w:val="24"/>
        </w:rPr>
        <w:t>投标人撤回投标文件的，招标人自收到投标人书面撤回通知之日起5日内退还已收取的投标保证金。</w:t>
      </w:r>
      <w:r>
        <w:rPr>
          <w:rFonts w:cs="Times New Roman"/>
          <w:kern w:val="2"/>
          <w:sz w:val="24"/>
          <w:szCs w:val="24"/>
        </w:rPr>
        <w:br w:type="textWrapping" w:clear="all"/>
      </w:r>
      <w:r>
        <w:rPr>
          <w:rFonts w:cs="Times New Roman"/>
          <w:b/>
          <w:kern w:val="2"/>
          <w:sz w:val="24"/>
          <w:szCs w:val="24"/>
        </w:rPr>
        <w:t>5.开标</w:t>
      </w:r>
    </w:p>
    <w:p w14:paraId="621C8027">
      <w:pPr>
        <w:spacing w:line="400" w:lineRule="exact"/>
        <w:rPr>
          <w:rFonts w:hint="eastAsia" w:cs="Times New Roman"/>
          <w:b/>
          <w:kern w:val="2"/>
          <w:sz w:val="24"/>
          <w:szCs w:val="24"/>
        </w:rPr>
      </w:pPr>
      <w:r>
        <w:rPr>
          <w:rFonts w:cs="Times New Roman"/>
          <w:b/>
          <w:kern w:val="2"/>
          <w:sz w:val="24"/>
          <w:szCs w:val="24"/>
        </w:rPr>
        <w:t>5.1</w:t>
      </w:r>
      <w:r>
        <w:rPr>
          <w:rFonts w:hint="eastAsia" w:cs="Times New Roman"/>
          <w:b/>
          <w:kern w:val="2"/>
          <w:sz w:val="24"/>
          <w:szCs w:val="24"/>
        </w:rPr>
        <w:t xml:space="preserve"> </w:t>
      </w:r>
      <w:r>
        <w:rPr>
          <w:rFonts w:cs="Times New Roman"/>
          <w:b/>
          <w:kern w:val="2"/>
          <w:sz w:val="24"/>
          <w:szCs w:val="24"/>
        </w:rPr>
        <w:t>开标时间和地点</w:t>
      </w:r>
    </w:p>
    <w:p w14:paraId="1C57E92C">
      <w:pPr>
        <w:spacing w:line="400" w:lineRule="exact"/>
        <w:ind w:firstLine="480" w:firstLineChars="200"/>
        <w:jc w:val="both"/>
        <w:rPr>
          <w:rFonts w:hint="eastAsia" w:cs="Times New Roman"/>
          <w:kern w:val="2"/>
          <w:sz w:val="24"/>
          <w:szCs w:val="24"/>
        </w:rPr>
      </w:pPr>
      <w:r>
        <w:rPr>
          <w:rFonts w:hint="eastAsia" w:cs="Times New Roman"/>
          <w:kern w:val="2"/>
          <w:sz w:val="24"/>
          <w:szCs w:val="24"/>
        </w:rPr>
        <w:t>招标人在本章第</w:t>
      </w:r>
      <w:r>
        <w:rPr>
          <w:rFonts w:cs="Times New Roman"/>
          <w:kern w:val="2"/>
          <w:sz w:val="24"/>
          <w:szCs w:val="24"/>
        </w:rPr>
        <w:t>4.2.1项规定的投标截止时间（开标时间）和投标人须知前附表规定的地点对收到的投标文件第一个信封（商务及技术文件）公开开标，并邀请所有投标人的法定代表人或其委托代理人准时参加。</w:t>
      </w:r>
    </w:p>
    <w:p w14:paraId="499FC100">
      <w:pPr>
        <w:spacing w:line="400" w:lineRule="exact"/>
        <w:ind w:firstLine="480" w:firstLineChars="200"/>
        <w:jc w:val="both"/>
        <w:rPr>
          <w:rFonts w:hint="eastAsia" w:cs="Times New Roman"/>
          <w:kern w:val="2"/>
          <w:sz w:val="24"/>
          <w:szCs w:val="24"/>
        </w:rPr>
      </w:pPr>
      <w:r>
        <w:rPr>
          <w:rFonts w:hint="eastAsia" w:cs="Times New Roman"/>
          <w:kern w:val="2"/>
          <w:sz w:val="24"/>
          <w:szCs w:val="24"/>
        </w:rPr>
        <w:t>招标人在投标人须知前附表规定的时间和地点对投标文件第二个信封（报价文件）进行开标，并邀请所有投标人的法定代表人或其委托代理人准时参加。</w:t>
      </w:r>
    </w:p>
    <w:p w14:paraId="00AD7EFE">
      <w:pPr>
        <w:spacing w:line="400" w:lineRule="exact"/>
        <w:ind w:firstLine="480" w:firstLineChars="200"/>
        <w:jc w:val="both"/>
        <w:rPr>
          <w:rFonts w:hint="eastAsia" w:cs="Times New Roman"/>
          <w:kern w:val="2"/>
          <w:sz w:val="24"/>
          <w:szCs w:val="24"/>
        </w:rPr>
      </w:pPr>
      <w:r>
        <w:rPr>
          <w:rFonts w:hint="eastAsia" w:cs="Times New Roman"/>
          <w:kern w:val="2"/>
          <w:sz w:val="24"/>
          <w:szCs w:val="24"/>
        </w:rPr>
        <w:t>投标人若未派法定代表人或委托代理人参加第一个信封（商务及技术文件）开标或第二个信封（报价文件）开标的，视为该投标人默认开标结果。</w:t>
      </w:r>
    </w:p>
    <w:p w14:paraId="6E97FEDB">
      <w:pPr>
        <w:spacing w:line="400" w:lineRule="exact"/>
        <w:jc w:val="both"/>
        <w:rPr>
          <w:rFonts w:hint="eastAsia" w:cs="Times New Roman"/>
          <w:b/>
          <w:kern w:val="2"/>
          <w:sz w:val="24"/>
          <w:szCs w:val="24"/>
        </w:rPr>
      </w:pPr>
      <w:r>
        <w:rPr>
          <w:rFonts w:cs="Times New Roman"/>
          <w:b/>
          <w:kern w:val="2"/>
          <w:sz w:val="24"/>
          <w:szCs w:val="24"/>
        </w:rPr>
        <w:t>5.2</w:t>
      </w:r>
      <w:r>
        <w:rPr>
          <w:rFonts w:hint="eastAsia" w:cs="Times New Roman"/>
          <w:b/>
          <w:kern w:val="2"/>
          <w:sz w:val="24"/>
          <w:szCs w:val="24"/>
        </w:rPr>
        <w:t xml:space="preserve"> </w:t>
      </w:r>
      <w:r>
        <w:rPr>
          <w:rFonts w:cs="Times New Roman"/>
          <w:b/>
          <w:kern w:val="2"/>
          <w:sz w:val="24"/>
          <w:szCs w:val="24"/>
        </w:rPr>
        <w:t>开标程序</w:t>
      </w:r>
    </w:p>
    <w:p w14:paraId="5284A816">
      <w:pPr>
        <w:spacing w:line="400" w:lineRule="exact"/>
        <w:ind w:firstLine="480" w:firstLineChars="200"/>
        <w:jc w:val="both"/>
        <w:rPr>
          <w:rFonts w:hint="eastAsia" w:cs="Times New Roman"/>
          <w:kern w:val="2"/>
          <w:sz w:val="24"/>
          <w:szCs w:val="24"/>
        </w:rPr>
      </w:pPr>
      <w:r>
        <w:rPr>
          <w:rFonts w:cs="Times New Roman"/>
          <w:kern w:val="2"/>
          <w:sz w:val="24"/>
          <w:szCs w:val="24"/>
        </w:rPr>
        <w:t>5.2.1</w:t>
      </w:r>
      <w:r>
        <w:rPr>
          <w:rFonts w:hint="eastAsia" w:cs="Times New Roman"/>
          <w:kern w:val="2"/>
          <w:sz w:val="24"/>
          <w:szCs w:val="24"/>
        </w:rPr>
        <w:t xml:space="preserve"> </w:t>
      </w:r>
      <w:r>
        <w:rPr>
          <w:rFonts w:cs="Times New Roman"/>
          <w:kern w:val="2"/>
          <w:sz w:val="24"/>
          <w:szCs w:val="24"/>
        </w:rPr>
        <w:t>招标人将按照本章第5.1款规定的时间和地点对投标文件第一个信封（商务及技术文件）进行开标。开标程序见投标人须知前附表。</w:t>
      </w:r>
    </w:p>
    <w:p w14:paraId="2AD5F180">
      <w:pPr>
        <w:spacing w:line="400" w:lineRule="exact"/>
        <w:ind w:firstLine="480" w:firstLineChars="200"/>
        <w:jc w:val="both"/>
        <w:rPr>
          <w:rFonts w:hint="eastAsia" w:cs="Times New Roman"/>
          <w:kern w:val="2"/>
          <w:sz w:val="24"/>
          <w:szCs w:val="24"/>
        </w:rPr>
      </w:pPr>
      <w:r>
        <w:rPr>
          <w:rFonts w:cs="Times New Roman"/>
          <w:kern w:val="2"/>
          <w:sz w:val="24"/>
          <w:szCs w:val="24"/>
        </w:rPr>
        <w:t>5.2.2</w:t>
      </w:r>
      <w:r>
        <w:rPr>
          <w:rFonts w:hint="eastAsia" w:cs="Times New Roman"/>
          <w:kern w:val="2"/>
          <w:sz w:val="24"/>
          <w:szCs w:val="24"/>
        </w:rPr>
        <w:t xml:space="preserve"> </w:t>
      </w:r>
      <w:r>
        <w:rPr>
          <w:rFonts w:cs="Times New Roman"/>
          <w:kern w:val="2"/>
          <w:sz w:val="24"/>
          <w:szCs w:val="24"/>
        </w:rPr>
        <w:t>投标文件第二个信封（报价文件）在投标文件第一个信封（商务及技术文件）完成评审前，“</w:t>
      </w:r>
      <w:r>
        <w:rPr>
          <w:rFonts w:hint="eastAsia" w:cs="Times New Roman"/>
          <w:kern w:val="2"/>
          <w:sz w:val="24"/>
          <w:szCs w:val="24"/>
        </w:rPr>
        <w:t>电子招标投标交易平台</w:t>
      </w:r>
      <w:r>
        <w:rPr>
          <w:rFonts w:cs="Times New Roman"/>
          <w:kern w:val="2"/>
          <w:sz w:val="24"/>
          <w:szCs w:val="24"/>
        </w:rPr>
        <w:t>”的开标评标系统将不进行读取。</w:t>
      </w:r>
    </w:p>
    <w:p w14:paraId="124CE14A">
      <w:pPr>
        <w:spacing w:line="400" w:lineRule="exact"/>
        <w:ind w:firstLine="480" w:firstLineChars="200"/>
        <w:jc w:val="both"/>
        <w:rPr>
          <w:rFonts w:hint="eastAsia" w:cs="Times New Roman"/>
          <w:kern w:val="2"/>
          <w:sz w:val="24"/>
          <w:szCs w:val="24"/>
        </w:rPr>
      </w:pPr>
      <w:r>
        <w:rPr>
          <w:rFonts w:cs="Times New Roman"/>
          <w:kern w:val="2"/>
          <w:sz w:val="24"/>
          <w:szCs w:val="24"/>
        </w:rPr>
        <w:t>5.2.3</w:t>
      </w:r>
      <w:r>
        <w:rPr>
          <w:rFonts w:hint="eastAsia" w:cs="Times New Roman"/>
          <w:kern w:val="2"/>
          <w:sz w:val="24"/>
          <w:szCs w:val="24"/>
        </w:rPr>
        <w:t xml:space="preserve"> </w:t>
      </w:r>
      <w:r>
        <w:rPr>
          <w:rFonts w:cs="Times New Roman"/>
          <w:kern w:val="2"/>
          <w:sz w:val="24"/>
          <w:szCs w:val="24"/>
        </w:rPr>
        <w:t>招标人将按照本章第5.1款规定的时间和地点对投标文件第二个信封（报价文件）进行开标。开标程序见投标人须知前附表。</w:t>
      </w:r>
    </w:p>
    <w:p w14:paraId="6528EBB0">
      <w:pPr>
        <w:spacing w:line="400" w:lineRule="exact"/>
        <w:ind w:firstLine="480" w:firstLineChars="200"/>
        <w:jc w:val="both"/>
        <w:rPr>
          <w:rFonts w:hint="eastAsia" w:cs="Times New Roman"/>
          <w:kern w:val="2"/>
          <w:sz w:val="24"/>
          <w:szCs w:val="24"/>
        </w:rPr>
      </w:pPr>
      <w:r>
        <w:rPr>
          <w:rFonts w:cs="Times New Roman"/>
          <w:kern w:val="2"/>
          <w:sz w:val="24"/>
          <w:szCs w:val="24"/>
        </w:rPr>
        <w:t>5.2.4 在投标文件第二个信封（报价文件）开标现场，招标人将按第三章“评标办法”规定的原则计算并宣布评标基准价。若招标人发现投标文件出现以下任一情</w:t>
      </w:r>
      <w:r>
        <w:rPr>
          <w:rFonts w:hint="eastAsia" w:cs="Times New Roman"/>
          <w:kern w:val="2"/>
          <w:sz w:val="24"/>
          <w:szCs w:val="24"/>
        </w:rPr>
        <w:t>况，其投标报价将不再参加评标基准价的计算：</w:t>
      </w:r>
    </w:p>
    <w:p w14:paraId="7ADCA8E3">
      <w:pPr>
        <w:spacing w:line="400" w:lineRule="exact"/>
        <w:ind w:firstLine="480" w:firstLineChars="200"/>
        <w:jc w:val="both"/>
        <w:rPr>
          <w:rFonts w:hint="eastAsia" w:cs="Times New Roman"/>
          <w:kern w:val="2"/>
          <w:sz w:val="24"/>
          <w:szCs w:val="24"/>
        </w:rPr>
      </w:pPr>
      <w:r>
        <w:rPr>
          <w:rFonts w:hint="eastAsia" w:cs="Times New Roman"/>
          <w:kern w:val="2"/>
          <w:sz w:val="24"/>
          <w:szCs w:val="24"/>
        </w:rPr>
        <w:t>（</w:t>
      </w:r>
      <w:r>
        <w:rPr>
          <w:rFonts w:cs="Times New Roman"/>
          <w:kern w:val="2"/>
          <w:sz w:val="24"/>
          <w:szCs w:val="24"/>
        </w:rPr>
        <w:t>1）未在投标函上填写投标总报价；</w:t>
      </w:r>
    </w:p>
    <w:p w14:paraId="032718E6">
      <w:pPr>
        <w:spacing w:line="400" w:lineRule="exact"/>
        <w:ind w:firstLine="480" w:firstLineChars="200"/>
        <w:jc w:val="both"/>
        <w:rPr>
          <w:rFonts w:hint="eastAsia" w:cs="Times New Roman"/>
          <w:kern w:val="2"/>
          <w:sz w:val="24"/>
          <w:szCs w:val="24"/>
        </w:rPr>
      </w:pPr>
      <w:r>
        <w:rPr>
          <w:rFonts w:hint="eastAsia" w:cs="Times New Roman"/>
          <w:kern w:val="2"/>
          <w:sz w:val="24"/>
          <w:szCs w:val="24"/>
        </w:rPr>
        <w:t>（</w:t>
      </w:r>
      <w:r>
        <w:rPr>
          <w:rFonts w:cs="Times New Roman"/>
          <w:kern w:val="2"/>
          <w:sz w:val="24"/>
          <w:szCs w:val="24"/>
        </w:rPr>
        <w:t>2）投标总报价超出招标人公布的最高投标限价（如有）；</w:t>
      </w:r>
    </w:p>
    <w:p w14:paraId="7183C725">
      <w:pPr>
        <w:spacing w:line="400" w:lineRule="exact"/>
        <w:ind w:firstLine="480" w:firstLineChars="200"/>
        <w:jc w:val="both"/>
        <w:rPr>
          <w:rFonts w:hint="eastAsia" w:cs="Times New Roman"/>
          <w:kern w:val="2"/>
          <w:sz w:val="24"/>
          <w:szCs w:val="24"/>
        </w:rPr>
      </w:pPr>
      <w:r>
        <w:rPr>
          <w:rFonts w:hint="eastAsia" w:cs="Times New Roman"/>
          <w:kern w:val="2"/>
          <w:sz w:val="24"/>
          <w:szCs w:val="24"/>
        </w:rPr>
        <w:t>（</w:t>
      </w:r>
      <w:r>
        <w:rPr>
          <w:rFonts w:cs="Times New Roman"/>
          <w:kern w:val="2"/>
          <w:sz w:val="24"/>
          <w:szCs w:val="24"/>
        </w:rPr>
        <w:t>3）投标总报价的大写金额无法确定具体数值；</w:t>
      </w:r>
    </w:p>
    <w:p w14:paraId="78443BE8">
      <w:pPr>
        <w:spacing w:line="400" w:lineRule="exact"/>
        <w:ind w:firstLine="480" w:firstLineChars="200"/>
        <w:jc w:val="both"/>
        <w:rPr>
          <w:rFonts w:hint="eastAsia" w:cs="Times New Roman"/>
          <w:kern w:val="2"/>
          <w:sz w:val="24"/>
          <w:szCs w:val="24"/>
        </w:rPr>
      </w:pPr>
      <w:r>
        <w:rPr>
          <w:rFonts w:hint="eastAsia" w:cs="Times New Roman"/>
          <w:kern w:val="2"/>
          <w:sz w:val="24"/>
          <w:szCs w:val="24"/>
        </w:rPr>
        <w:t>（</w:t>
      </w:r>
      <w:r>
        <w:rPr>
          <w:rFonts w:cs="Times New Roman"/>
          <w:kern w:val="2"/>
          <w:sz w:val="24"/>
          <w:szCs w:val="24"/>
        </w:rPr>
        <w:t>4）投标函上填写的标段号与投标文件封套上标记的标段号不一致。</w:t>
      </w:r>
    </w:p>
    <w:p w14:paraId="60BD64D5">
      <w:pPr>
        <w:spacing w:line="400" w:lineRule="exact"/>
        <w:ind w:firstLine="480" w:firstLineChars="200"/>
        <w:jc w:val="both"/>
        <w:rPr>
          <w:rFonts w:hint="eastAsia" w:cs="Times New Roman"/>
          <w:kern w:val="2"/>
          <w:sz w:val="24"/>
          <w:szCs w:val="24"/>
        </w:rPr>
      </w:pPr>
      <w:r>
        <w:rPr>
          <w:rFonts w:hint="eastAsia" w:cs="Times New Roman"/>
          <w:kern w:val="2"/>
          <w:sz w:val="24"/>
          <w:szCs w:val="24"/>
        </w:rPr>
        <w:t>如果投标人认为某一标段的评标基准价计算有误，有权在开标现场提出，经招标人当场核实确认之后，可重新宣布评标基准价。开标现场宣布的评标基准价除计算有误经评标委员会修正外，在整个评标期间保持不变，不随任何因素发生变化。</w:t>
      </w:r>
    </w:p>
    <w:p w14:paraId="7CD3E35E">
      <w:pPr>
        <w:spacing w:line="400" w:lineRule="exact"/>
        <w:ind w:firstLine="480" w:firstLineChars="200"/>
        <w:jc w:val="both"/>
        <w:rPr>
          <w:rFonts w:hint="eastAsia" w:cs="Times New Roman"/>
          <w:kern w:val="2"/>
          <w:sz w:val="24"/>
          <w:szCs w:val="24"/>
        </w:rPr>
      </w:pPr>
      <w:r>
        <w:rPr>
          <w:rFonts w:cs="Times New Roman"/>
          <w:kern w:val="2"/>
          <w:sz w:val="24"/>
          <w:szCs w:val="24"/>
        </w:rPr>
        <w:t>5.2.5 在投标文件第一个信封（商务及技术文件）或第二个信封（报价文件）开标过程中，若招标人宣读的内容与投标文件不符，投标人有权在开标现场提出疑问，经招标人当场核查确认之后，可重新宣读其投标文件。若投标人现场未提出疑问，则认为投标人已确认招标人宣读的内容。</w:t>
      </w:r>
    </w:p>
    <w:p w14:paraId="437C621B">
      <w:pPr>
        <w:spacing w:line="400" w:lineRule="exact"/>
        <w:rPr>
          <w:rFonts w:hint="eastAsia" w:cs="Times New Roman"/>
          <w:b/>
          <w:kern w:val="2"/>
          <w:sz w:val="24"/>
          <w:szCs w:val="24"/>
        </w:rPr>
      </w:pPr>
      <w:r>
        <w:rPr>
          <w:rFonts w:cs="Times New Roman"/>
          <w:b/>
          <w:kern w:val="2"/>
          <w:sz w:val="24"/>
          <w:szCs w:val="24"/>
        </w:rPr>
        <w:t>5.3</w:t>
      </w:r>
      <w:r>
        <w:rPr>
          <w:rFonts w:hint="eastAsia" w:cs="Times New Roman"/>
          <w:b/>
          <w:kern w:val="2"/>
          <w:sz w:val="24"/>
          <w:szCs w:val="24"/>
        </w:rPr>
        <w:t xml:space="preserve"> </w:t>
      </w:r>
      <w:r>
        <w:rPr>
          <w:rFonts w:cs="Times New Roman"/>
          <w:b/>
          <w:kern w:val="2"/>
          <w:sz w:val="24"/>
          <w:szCs w:val="24"/>
        </w:rPr>
        <w:t>开标补救措施</w:t>
      </w:r>
    </w:p>
    <w:p w14:paraId="5050C713">
      <w:pPr>
        <w:spacing w:line="400" w:lineRule="exact"/>
        <w:ind w:firstLine="480" w:firstLineChars="200"/>
        <w:jc w:val="both"/>
        <w:rPr>
          <w:rFonts w:hint="eastAsia" w:cs="Times New Roman"/>
          <w:kern w:val="2"/>
          <w:sz w:val="24"/>
          <w:szCs w:val="24"/>
        </w:rPr>
      </w:pPr>
      <w:r>
        <w:rPr>
          <w:rFonts w:cs="Times New Roman"/>
          <w:kern w:val="2"/>
          <w:sz w:val="24"/>
          <w:szCs w:val="24"/>
        </w:rPr>
        <w:t>5.3.1</w:t>
      </w:r>
      <w:r>
        <w:rPr>
          <w:rFonts w:hint="eastAsia" w:cs="Times New Roman"/>
          <w:kern w:val="2"/>
          <w:sz w:val="24"/>
          <w:szCs w:val="24"/>
        </w:rPr>
        <w:t xml:space="preserve"> </w:t>
      </w:r>
      <w:r>
        <w:rPr>
          <w:rFonts w:cs="Times New Roman"/>
          <w:kern w:val="2"/>
          <w:sz w:val="24"/>
          <w:szCs w:val="24"/>
        </w:rPr>
        <w:t>开标过程中因</w:t>
      </w:r>
      <w:r>
        <w:rPr>
          <w:rFonts w:hint="eastAsia" w:cs="Times New Roman"/>
          <w:kern w:val="2"/>
          <w:sz w:val="24"/>
          <w:szCs w:val="24"/>
        </w:rPr>
        <w:t>出现以下情况</w:t>
      </w:r>
      <w:r>
        <w:rPr>
          <w:rFonts w:cs="Times New Roman"/>
          <w:kern w:val="2"/>
          <w:sz w:val="24"/>
          <w:szCs w:val="24"/>
        </w:rPr>
        <w:t>，导致系统无法正常运行，</w:t>
      </w:r>
      <w:r>
        <w:rPr>
          <w:rFonts w:hint="eastAsia" w:cs="Times New Roman"/>
          <w:kern w:val="2"/>
          <w:sz w:val="24"/>
          <w:szCs w:val="24"/>
        </w:rPr>
        <w:t>应中止电子开标，并在恢复正常后及时安排时间开标</w:t>
      </w:r>
      <w:r>
        <w:rPr>
          <w:rFonts w:cs="Times New Roman"/>
          <w:kern w:val="2"/>
          <w:sz w:val="24"/>
          <w:szCs w:val="24"/>
        </w:rPr>
        <w:t>。</w:t>
      </w:r>
      <w:r>
        <w:rPr>
          <w:rFonts w:hint="eastAsia" w:cs="Times New Roman"/>
          <w:kern w:val="2"/>
          <w:sz w:val="24"/>
          <w:szCs w:val="24"/>
        </w:rPr>
        <w:t>同时，按投标人须知前附表的规定做好后续开标的前期工作。</w:t>
      </w:r>
    </w:p>
    <w:p w14:paraId="10ADA6DF">
      <w:pPr>
        <w:spacing w:line="400" w:lineRule="exact"/>
        <w:ind w:firstLine="480" w:firstLineChars="200"/>
        <w:jc w:val="both"/>
        <w:rPr>
          <w:rFonts w:hint="eastAsia" w:cs="Times New Roman"/>
          <w:kern w:val="2"/>
          <w:sz w:val="24"/>
          <w:szCs w:val="24"/>
        </w:rPr>
      </w:pPr>
      <w:r>
        <w:rPr>
          <w:rFonts w:cs="Times New Roman"/>
          <w:kern w:val="2"/>
          <w:sz w:val="24"/>
          <w:szCs w:val="24"/>
        </w:rPr>
        <w:t>(1)</w:t>
      </w:r>
      <w:r>
        <w:rPr>
          <w:rFonts w:hint="eastAsia" w:cs="Times New Roman"/>
          <w:kern w:val="2"/>
          <w:sz w:val="24"/>
          <w:szCs w:val="24"/>
        </w:rPr>
        <w:t>系统服务器发生故障，无法访问或无法使用系统；</w:t>
      </w:r>
    </w:p>
    <w:p w14:paraId="21AFEFBF">
      <w:pPr>
        <w:spacing w:line="400" w:lineRule="exact"/>
        <w:ind w:firstLine="480" w:firstLineChars="200"/>
        <w:jc w:val="both"/>
        <w:rPr>
          <w:rFonts w:hint="eastAsia" w:cs="Times New Roman"/>
          <w:kern w:val="2"/>
          <w:sz w:val="24"/>
          <w:szCs w:val="24"/>
        </w:rPr>
      </w:pPr>
      <w:r>
        <w:rPr>
          <w:rFonts w:cs="Times New Roman"/>
          <w:kern w:val="2"/>
          <w:sz w:val="24"/>
          <w:szCs w:val="24"/>
        </w:rPr>
        <w:t>(</w:t>
      </w:r>
      <w:r>
        <w:rPr>
          <w:rFonts w:hint="eastAsia" w:cs="Times New Roman"/>
          <w:kern w:val="2"/>
          <w:sz w:val="24"/>
          <w:szCs w:val="24"/>
        </w:rPr>
        <w:t>2</w:t>
      </w:r>
      <w:r>
        <w:rPr>
          <w:rFonts w:cs="Times New Roman"/>
          <w:kern w:val="2"/>
          <w:sz w:val="24"/>
          <w:szCs w:val="24"/>
        </w:rPr>
        <w:t>)</w:t>
      </w:r>
      <w:r>
        <w:rPr>
          <w:rFonts w:hint="eastAsia" w:cs="Times New Roman"/>
          <w:kern w:val="2"/>
          <w:sz w:val="24"/>
          <w:szCs w:val="24"/>
        </w:rPr>
        <w:t>系统的软件或数据库出现错误，不能进行正常操作；</w:t>
      </w:r>
    </w:p>
    <w:p w14:paraId="6B29A57D">
      <w:pPr>
        <w:spacing w:line="400" w:lineRule="exact"/>
        <w:ind w:firstLine="480" w:firstLineChars="200"/>
        <w:jc w:val="both"/>
        <w:rPr>
          <w:rFonts w:hint="eastAsia" w:cs="Times New Roman"/>
          <w:kern w:val="2"/>
          <w:sz w:val="24"/>
          <w:szCs w:val="24"/>
        </w:rPr>
      </w:pPr>
      <w:r>
        <w:rPr>
          <w:rFonts w:cs="Times New Roman"/>
          <w:kern w:val="2"/>
          <w:sz w:val="24"/>
          <w:szCs w:val="24"/>
        </w:rPr>
        <w:t>(</w:t>
      </w:r>
      <w:r>
        <w:rPr>
          <w:rFonts w:hint="eastAsia" w:cs="Times New Roman"/>
          <w:kern w:val="2"/>
          <w:sz w:val="24"/>
          <w:szCs w:val="24"/>
        </w:rPr>
        <w:t>3</w:t>
      </w:r>
      <w:r>
        <w:rPr>
          <w:rFonts w:cs="Times New Roman"/>
          <w:kern w:val="2"/>
          <w:sz w:val="24"/>
          <w:szCs w:val="24"/>
        </w:rPr>
        <w:t>)</w:t>
      </w:r>
      <w:r>
        <w:rPr>
          <w:rFonts w:hint="eastAsia" w:cs="Times New Roman"/>
          <w:kern w:val="2"/>
          <w:sz w:val="24"/>
          <w:szCs w:val="24"/>
        </w:rPr>
        <w:t>系统发现有安全漏洞，有潜在的泄密危险；</w:t>
      </w:r>
    </w:p>
    <w:p w14:paraId="3FFBC13B">
      <w:pPr>
        <w:spacing w:line="400" w:lineRule="exact"/>
        <w:ind w:firstLine="480" w:firstLineChars="200"/>
        <w:jc w:val="both"/>
        <w:rPr>
          <w:rFonts w:hint="eastAsia" w:cs="Times New Roman"/>
          <w:kern w:val="2"/>
          <w:sz w:val="24"/>
          <w:szCs w:val="24"/>
        </w:rPr>
      </w:pPr>
      <w:r>
        <w:rPr>
          <w:rFonts w:cs="Times New Roman"/>
          <w:kern w:val="2"/>
          <w:sz w:val="24"/>
          <w:szCs w:val="24"/>
        </w:rPr>
        <w:t>(</w:t>
      </w:r>
      <w:r>
        <w:rPr>
          <w:rFonts w:hint="eastAsia" w:cs="Times New Roman"/>
          <w:kern w:val="2"/>
          <w:sz w:val="24"/>
          <w:szCs w:val="24"/>
        </w:rPr>
        <w:t>4</w:t>
      </w:r>
      <w:r>
        <w:rPr>
          <w:rFonts w:cs="Times New Roman"/>
          <w:kern w:val="2"/>
          <w:sz w:val="24"/>
          <w:szCs w:val="24"/>
        </w:rPr>
        <w:t>)</w:t>
      </w:r>
      <w:r>
        <w:rPr>
          <w:rFonts w:hint="eastAsia" w:cs="Times New Roman"/>
          <w:kern w:val="2"/>
          <w:sz w:val="24"/>
          <w:szCs w:val="24"/>
        </w:rPr>
        <w:t>出现断电事故且短时间内无法恢复供电的；</w:t>
      </w:r>
    </w:p>
    <w:p w14:paraId="4FE7F113">
      <w:pPr>
        <w:spacing w:line="400" w:lineRule="exact"/>
        <w:ind w:firstLine="480" w:firstLineChars="200"/>
        <w:jc w:val="both"/>
        <w:rPr>
          <w:rFonts w:hint="eastAsia" w:cs="Times New Roman"/>
          <w:kern w:val="2"/>
          <w:sz w:val="24"/>
          <w:szCs w:val="24"/>
        </w:rPr>
      </w:pPr>
      <w:r>
        <w:rPr>
          <w:rFonts w:cs="Times New Roman"/>
          <w:kern w:val="2"/>
          <w:sz w:val="24"/>
          <w:szCs w:val="24"/>
        </w:rPr>
        <w:t>(</w:t>
      </w:r>
      <w:r>
        <w:rPr>
          <w:rFonts w:hint="eastAsia" w:cs="Times New Roman"/>
          <w:kern w:val="2"/>
          <w:sz w:val="24"/>
          <w:szCs w:val="24"/>
        </w:rPr>
        <w:t>5</w:t>
      </w:r>
      <w:r>
        <w:rPr>
          <w:rFonts w:cs="Times New Roman"/>
          <w:kern w:val="2"/>
          <w:sz w:val="24"/>
          <w:szCs w:val="24"/>
        </w:rPr>
        <w:t>)</w:t>
      </w:r>
      <w:r>
        <w:rPr>
          <w:rFonts w:hint="eastAsia" w:cs="Times New Roman"/>
          <w:kern w:val="2"/>
          <w:sz w:val="24"/>
          <w:szCs w:val="24"/>
        </w:rPr>
        <w:t>其他无法保证招投标过程正常进行的情形。</w:t>
      </w:r>
    </w:p>
    <w:p w14:paraId="022F4E49">
      <w:pPr>
        <w:spacing w:line="400" w:lineRule="exact"/>
        <w:ind w:firstLine="480" w:firstLineChars="200"/>
        <w:jc w:val="both"/>
        <w:rPr>
          <w:rFonts w:hint="eastAsia" w:cs="Times New Roman"/>
          <w:b/>
          <w:kern w:val="2"/>
          <w:sz w:val="24"/>
          <w:szCs w:val="24"/>
        </w:rPr>
      </w:pPr>
      <w:r>
        <w:rPr>
          <w:rFonts w:cs="Times New Roman"/>
          <w:kern w:val="2"/>
          <w:sz w:val="24"/>
          <w:szCs w:val="24"/>
        </w:rPr>
        <w:t>5.3.</w:t>
      </w:r>
      <w:r>
        <w:rPr>
          <w:rFonts w:hint="eastAsia" w:cs="Times New Roman"/>
          <w:kern w:val="2"/>
          <w:sz w:val="24"/>
          <w:szCs w:val="24"/>
        </w:rPr>
        <w:t xml:space="preserve">2 </w:t>
      </w:r>
      <w:r>
        <w:rPr>
          <w:rFonts w:cs="Times New Roman"/>
          <w:kern w:val="2"/>
          <w:sz w:val="24"/>
          <w:szCs w:val="24"/>
        </w:rPr>
        <w:t>采取补救措施时，必须对原有资料及信息作出妥善保密处理。</w:t>
      </w:r>
      <w:r>
        <w:rPr>
          <w:rFonts w:cs="Times New Roman"/>
          <w:kern w:val="2"/>
          <w:sz w:val="24"/>
          <w:szCs w:val="24"/>
        </w:rPr>
        <w:br w:type="textWrapping" w:clear="all"/>
      </w:r>
      <w:r>
        <w:rPr>
          <w:rFonts w:cs="Times New Roman"/>
          <w:b/>
          <w:kern w:val="2"/>
          <w:sz w:val="24"/>
          <w:szCs w:val="24"/>
        </w:rPr>
        <w:t>5.4</w:t>
      </w:r>
      <w:r>
        <w:rPr>
          <w:rFonts w:hint="eastAsia" w:cs="Times New Roman"/>
          <w:b/>
          <w:kern w:val="2"/>
          <w:sz w:val="24"/>
          <w:szCs w:val="24"/>
        </w:rPr>
        <w:t xml:space="preserve"> </w:t>
      </w:r>
      <w:r>
        <w:rPr>
          <w:rFonts w:cs="Times New Roman"/>
          <w:b/>
          <w:kern w:val="2"/>
          <w:sz w:val="24"/>
          <w:szCs w:val="24"/>
        </w:rPr>
        <w:t>开标异议</w:t>
      </w:r>
    </w:p>
    <w:p w14:paraId="116E4322">
      <w:pPr>
        <w:spacing w:line="400" w:lineRule="exact"/>
        <w:ind w:firstLine="480" w:firstLineChars="200"/>
        <w:jc w:val="both"/>
        <w:rPr>
          <w:rFonts w:hint="eastAsia" w:cs="Times New Roman"/>
          <w:b/>
          <w:kern w:val="2"/>
          <w:sz w:val="24"/>
          <w:szCs w:val="24"/>
        </w:rPr>
      </w:pPr>
      <w:r>
        <w:rPr>
          <w:rFonts w:cs="Times New Roman"/>
          <w:kern w:val="2"/>
          <w:sz w:val="24"/>
          <w:szCs w:val="24"/>
        </w:rPr>
        <w:t>投标人对开标有异议的，应在开标现场提出，招标人当场作出答复，并制作记录，有异议的投标人、招标人代表、记录人等有关人员在记录上签字确认。</w:t>
      </w:r>
      <w:r>
        <w:rPr>
          <w:rFonts w:cs="Times New Roman"/>
          <w:kern w:val="2"/>
          <w:sz w:val="24"/>
          <w:szCs w:val="24"/>
        </w:rPr>
        <w:br w:type="textWrapping" w:clear="all"/>
      </w:r>
      <w:r>
        <w:rPr>
          <w:rFonts w:cs="Times New Roman"/>
          <w:b/>
          <w:kern w:val="2"/>
          <w:sz w:val="24"/>
          <w:szCs w:val="24"/>
        </w:rPr>
        <w:t>6.3</w:t>
      </w:r>
      <w:r>
        <w:rPr>
          <w:rFonts w:hint="eastAsia" w:cs="Times New Roman"/>
          <w:b/>
          <w:kern w:val="2"/>
          <w:sz w:val="24"/>
          <w:szCs w:val="24"/>
        </w:rPr>
        <w:t xml:space="preserve"> </w:t>
      </w:r>
      <w:r>
        <w:rPr>
          <w:rFonts w:cs="Times New Roman"/>
          <w:b/>
          <w:kern w:val="2"/>
          <w:sz w:val="24"/>
          <w:szCs w:val="24"/>
        </w:rPr>
        <w:t>评标</w:t>
      </w:r>
    </w:p>
    <w:p w14:paraId="72396FBE">
      <w:pPr>
        <w:spacing w:line="400" w:lineRule="exact"/>
        <w:ind w:firstLine="480" w:firstLineChars="200"/>
        <w:jc w:val="both"/>
        <w:rPr>
          <w:rFonts w:hint="eastAsia" w:cs="Times New Roman"/>
          <w:kern w:val="2"/>
          <w:sz w:val="24"/>
          <w:szCs w:val="24"/>
        </w:rPr>
      </w:pPr>
      <w:r>
        <w:rPr>
          <w:rFonts w:cs="Times New Roman"/>
          <w:kern w:val="2"/>
          <w:sz w:val="24"/>
          <w:szCs w:val="24"/>
        </w:rPr>
        <w:t>6.3.1</w:t>
      </w:r>
      <w:r>
        <w:rPr>
          <w:rFonts w:hint="eastAsia" w:cs="Times New Roman"/>
          <w:kern w:val="2"/>
          <w:sz w:val="24"/>
          <w:szCs w:val="24"/>
        </w:rPr>
        <w:t xml:space="preserve"> </w:t>
      </w:r>
      <w:r>
        <w:rPr>
          <w:rFonts w:cs="Times New Roman"/>
          <w:kern w:val="2"/>
          <w:sz w:val="24"/>
          <w:szCs w:val="24"/>
        </w:rPr>
        <w:t>评标委员会按照第三章“评标办法”规定的方法、评审因素、标准和程序对投标文件进行评审。第三章“评标办法”没有规定的方法、评审因素和标准，不作为评标依据。</w:t>
      </w:r>
    </w:p>
    <w:p w14:paraId="2DC5B198">
      <w:pPr>
        <w:spacing w:line="400" w:lineRule="exact"/>
        <w:ind w:firstLine="480" w:firstLineChars="200"/>
        <w:rPr>
          <w:rFonts w:hint="eastAsia" w:cs="Times New Roman"/>
          <w:kern w:val="2"/>
          <w:sz w:val="24"/>
          <w:szCs w:val="24"/>
        </w:rPr>
      </w:pPr>
      <w:r>
        <w:rPr>
          <w:rFonts w:cs="Times New Roman"/>
          <w:kern w:val="2"/>
          <w:sz w:val="24"/>
          <w:szCs w:val="24"/>
        </w:rPr>
        <w:t>6.3.2</w:t>
      </w:r>
      <w:r>
        <w:rPr>
          <w:rFonts w:hint="eastAsia" w:cs="Times New Roman"/>
          <w:kern w:val="2"/>
          <w:sz w:val="24"/>
          <w:szCs w:val="24"/>
        </w:rPr>
        <w:t xml:space="preserve"> </w:t>
      </w:r>
      <w:r>
        <w:rPr>
          <w:rFonts w:cs="Times New Roman"/>
          <w:kern w:val="2"/>
          <w:sz w:val="24"/>
          <w:szCs w:val="24"/>
        </w:rPr>
        <w:t>评标完成后，评标委员会应向招标人提交书面评标报告和中标候选人名单。评标委员会推荐中标候选人的人数见投标人须知前附表。</w:t>
      </w:r>
    </w:p>
    <w:p w14:paraId="7087AC83">
      <w:pPr>
        <w:spacing w:line="400" w:lineRule="exact"/>
        <w:ind w:left="240" w:leftChars="109" w:firstLine="240" w:firstLineChars="100"/>
        <w:rPr>
          <w:rFonts w:hint="eastAsia" w:cs="Times New Roman"/>
          <w:b/>
          <w:kern w:val="2"/>
          <w:sz w:val="24"/>
          <w:szCs w:val="24"/>
        </w:rPr>
      </w:pPr>
      <w:r>
        <w:rPr>
          <w:rFonts w:cs="Times New Roman"/>
          <w:kern w:val="2"/>
          <w:sz w:val="24"/>
          <w:szCs w:val="24"/>
        </w:rPr>
        <w:t>6.3.3</w:t>
      </w:r>
      <w:r>
        <w:rPr>
          <w:rFonts w:hint="eastAsia" w:cs="Times New Roman"/>
          <w:kern w:val="2"/>
          <w:sz w:val="24"/>
          <w:szCs w:val="24"/>
        </w:rPr>
        <w:t xml:space="preserve"> </w:t>
      </w:r>
      <w:r>
        <w:rPr>
          <w:rFonts w:cs="Times New Roman"/>
          <w:b/>
          <w:kern w:val="2"/>
          <w:sz w:val="24"/>
          <w:szCs w:val="24"/>
        </w:rPr>
        <w:t>评标及补救措施</w:t>
      </w:r>
    </w:p>
    <w:p w14:paraId="5524FDBD">
      <w:pPr>
        <w:spacing w:line="400" w:lineRule="exact"/>
        <w:ind w:firstLine="480" w:firstLineChars="200"/>
        <w:rPr>
          <w:rFonts w:hint="eastAsia"/>
          <w:sz w:val="24"/>
          <w:szCs w:val="24"/>
        </w:rPr>
      </w:pPr>
      <w:r>
        <w:rPr>
          <w:rFonts w:cs="Times New Roman"/>
          <w:kern w:val="2"/>
          <w:sz w:val="24"/>
          <w:szCs w:val="24"/>
        </w:rPr>
        <w:t>评标委员会按照本章第6.3.1项的规定在电子评标系统上开展评审工作。如果评标过程中出现异常情况，导致无法继续评审工作的，将按投标人须知前附表的规定采取补救措施。</w:t>
      </w:r>
    </w:p>
    <w:p w14:paraId="47B52A0E">
      <w:pPr>
        <w:rPr>
          <w:rFonts w:hint="eastAsia"/>
        </w:rPr>
      </w:pPr>
    </w:p>
    <w:p w14:paraId="224616B2">
      <w:pPr>
        <w:rPr>
          <w:rFonts w:hint="eastAsia"/>
        </w:rPr>
      </w:pPr>
    </w:p>
    <w:p w14:paraId="5E5EBB6F">
      <w:pPr>
        <w:rPr>
          <w:rFonts w:hint="eastAsia"/>
        </w:rPr>
      </w:pPr>
    </w:p>
    <w:p w14:paraId="2040E089">
      <w:pPr>
        <w:rPr>
          <w:rFonts w:hint="eastAsia"/>
        </w:rPr>
      </w:pPr>
    </w:p>
    <w:p w14:paraId="38DDCE0D">
      <w:pPr>
        <w:rPr>
          <w:rFonts w:hint="eastAsia"/>
        </w:rPr>
      </w:pPr>
    </w:p>
    <w:p w14:paraId="7017E1AA">
      <w:pPr>
        <w:rPr>
          <w:rFonts w:hint="eastAsia"/>
        </w:rPr>
      </w:pPr>
    </w:p>
    <w:p w14:paraId="21191F2D">
      <w:pPr>
        <w:rPr>
          <w:rFonts w:hint="eastAsia"/>
        </w:rPr>
      </w:pPr>
    </w:p>
    <w:p w14:paraId="253E93B1">
      <w:pPr>
        <w:rPr>
          <w:rFonts w:hint="eastAsia"/>
        </w:rPr>
      </w:pPr>
    </w:p>
    <w:p w14:paraId="68F38973">
      <w:pPr>
        <w:rPr>
          <w:rFonts w:hint="eastAsia"/>
        </w:rPr>
      </w:pPr>
    </w:p>
    <w:p w14:paraId="62951C5F">
      <w:pPr>
        <w:rPr>
          <w:rFonts w:hint="eastAsia"/>
        </w:rPr>
      </w:pPr>
    </w:p>
    <w:p w14:paraId="26FC3DF2">
      <w:pPr>
        <w:rPr>
          <w:rFonts w:hint="eastAsia"/>
        </w:rPr>
      </w:pPr>
    </w:p>
    <w:p w14:paraId="4BA5FEBA">
      <w:pPr>
        <w:rPr>
          <w:rFonts w:hint="eastAsia"/>
        </w:rPr>
      </w:pPr>
    </w:p>
    <w:p w14:paraId="1E4EDA3A">
      <w:pPr>
        <w:rPr>
          <w:rFonts w:hint="eastAsia"/>
        </w:rPr>
      </w:pPr>
    </w:p>
    <w:p w14:paraId="4F68A3D2">
      <w:pPr>
        <w:rPr>
          <w:rFonts w:hint="eastAsia"/>
        </w:rPr>
      </w:pPr>
    </w:p>
    <w:p w14:paraId="44D7E39A">
      <w:pPr>
        <w:rPr>
          <w:rFonts w:hint="eastAsia"/>
        </w:rPr>
      </w:pPr>
    </w:p>
    <w:p w14:paraId="37FF5BF6">
      <w:pPr>
        <w:rPr>
          <w:rFonts w:hint="eastAsia"/>
        </w:rPr>
      </w:pPr>
    </w:p>
    <w:p w14:paraId="4A8B952B">
      <w:pPr>
        <w:rPr>
          <w:rFonts w:hint="eastAsia"/>
        </w:rPr>
      </w:pPr>
    </w:p>
    <w:p w14:paraId="1577E52F">
      <w:pPr>
        <w:rPr>
          <w:rFonts w:hint="eastAsia"/>
        </w:rPr>
      </w:pPr>
    </w:p>
    <w:p w14:paraId="3325126B">
      <w:pPr>
        <w:rPr>
          <w:rFonts w:hint="eastAsia"/>
        </w:rPr>
      </w:pPr>
    </w:p>
    <w:p w14:paraId="674BEDE1">
      <w:pPr>
        <w:rPr>
          <w:rFonts w:hint="eastAsia"/>
        </w:rPr>
      </w:pPr>
    </w:p>
    <w:p w14:paraId="76936AC7">
      <w:pPr>
        <w:rPr>
          <w:rFonts w:hint="eastAsia"/>
        </w:rPr>
      </w:pPr>
    </w:p>
    <w:p w14:paraId="4A290AE3">
      <w:pPr>
        <w:rPr>
          <w:rFonts w:hint="eastAsia"/>
        </w:rPr>
      </w:pPr>
    </w:p>
    <w:p w14:paraId="6000A717">
      <w:pPr>
        <w:rPr>
          <w:rFonts w:hint="eastAsia"/>
        </w:rPr>
      </w:pPr>
    </w:p>
    <w:p w14:paraId="01235908">
      <w:pPr>
        <w:rPr>
          <w:rFonts w:hint="eastAsia"/>
        </w:rPr>
      </w:pPr>
    </w:p>
    <w:p w14:paraId="6A18A9F6">
      <w:pPr>
        <w:rPr>
          <w:rFonts w:hint="eastAsia"/>
        </w:rPr>
      </w:pPr>
    </w:p>
    <w:p w14:paraId="2C4EFA0D">
      <w:pPr>
        <w:rPr>
          <w:rFonts w:hint="eastAsia"/>
        </w:rPr>
      </w:pPr>
    </w:p>
    <w:p w14:paraId="1B0AE130">
      <w:pPr>
        <w:rPr>
          <w:rFonts w:hint="eastAsia"/>
        </w:rPr>
      </w:pPr>
    </w:p>
    <w:p w14:paraId="09DB3DCC">
      <w:pPr>
        <w:rPr>
          <w:rFonts w:hint="eastAsia"/>
        </w:rPr>
      </w:pPr>
    </w:p>
    <w:p w14:paraId="046336E4">
      <w:pPr>
        <w:rPr>
          <w:rFonts w:hint="eastAsia"/>
        </w:rPr>
      </w:pPr>
    </w:p>
    <w:p w14:paraId="5981C2D5">
      <w:pPr>
        <w:rPr>
          <w:rFonts w:hint="eastAsia"/>
        </w:rPr>
      </w:pPr>
    </w:p>
    <w:p w14:paraId="76943E61">
      <w:pPr>
        <w:pStyle w:val="3"/>
        <w:rPr>
          <w:rFonts w:hint="eastAsia" w:ascii="宋体" w:hAnsi="宋体" w:eastAsia="宋体"/>
          <w:b/>
          <w:sz w:val="52"/>
          <w:szCs w:val="52"/>
        </w:rPr>
      </w:pPr>
      <w:bookmarkStart w:id="42" w:name="_Toc17407"/>
      <w:bookmarkStart w:id="43" w:name="_Toc14966532"/>
      <w:bookmarkStart w:id="44" w:name="_Toc14966614"/>
      <w:bookmarkStart w:id="45" w:name="_Toc14965917"/>
      <w:bookmarkStart w:id="46" w:name="_Toc137304096"/>
      <w:r>
        <w:rPr>
          <w:rFonts w:ascii="宋体" w:hAnsi="宋体" w:eastAsia="宋体"/>
          <w:b/>
          <w:sz w:val="52"/>
          <w:szCs w:val="52"/>
        </w:rPr>
        <w:t>第</w:t>
      </w:r>
      <w:r>
        <w:rPr>
          <w:rFonts w:hint="eastAsia" w:ascii="宋体" w:hAnsi="宋体" w:eastAsia="宋体"/>
          <w:b/>
          <w:sz w:val="52"/>
          <w:szCs w:val="52"/>
        </w:rPr>
        <w:t>三</w:t>
      </w:r>
      <w:r>
        <w:rPr>
          <w:rFonts w:ascii="宋体" w:hAnsi="宋体" w:eastAsia="宋体"/>
          <w:b/>
          <w:sz w:val="52"/>
          <w:szCs w:val="52"/>
        </w:rPr>
        <w:t>章</w:t>
      </w:r>
      <w:r>
        <w:rPr>
          <w:rFonts w:hint="eastAsia" w:ascii="宋体" w:hAnsi="宋体" w:eastAsia="宋体"/>
          <w:b/>
          <w:sz w:val="52"/>
          <w:szCs w:val="52"/>
        </w:rPr>
        <w:t xml:space="preserve"> </w:t>
      </w:r>
      <w:r>
        <w:rPr>
          <w:rFonts w:ascii="宋体" w:hAnsi="宋体" w:eastAsia="宋体"/>
          <w:b/>
          <w:sz w:val="52"/>
          <w:szCs w:val="52"/>
        </w:rPr>
        <w:t>评标办法</w:t>
      </w:r>
      <w:bookmarkEnd w:id="42"/>
      <w:bookmarkEnd w:id="43"/>
      <w:bookmarkEnd w:id="44"/>
      <w:bookmarkEnd w:id="45"/>
      <w:bookmarkEnd w:id="46"/>
    </w:p>
    <w:p w14:paraId="7BFF94D2">
      <w:pPr>
        <w:rPr>
          <w:rFonts w:hint="eastAsia"/>
        </w:rPr>
      </w:pPr>
      <w:bookmarkStart w:id="47" w:name="_Toc11016_WPSOffice_Level1"/>
      <w:bookmarkEnd w:id="47"/>
      <w:bookmarkStart w:id="48" w:name="_bookmark89"/>
      <w:bookmarkEnd w:id="48"/>
      <w:bookmarkStart w:id="49" w:name="_Toc11497_WPSOffice_Level1"/>
      <w:bookmarkEnd w:id="49"/>
      <w:bookmarkStart w:id="50" w:name="_bookmark88"/>
      <w:bookmarkEnd w:id="50"/>
    </w:p>
    <w:p w14:paraId="6CF2DB03">
      <w:pPr>
        <w:rPr>
          <w:rFonts w:hint="eastAsia"/>
        </w:rPr>
      </w:pPr>
    </w:p>
    <w:p w14:paraId="5AFC362F">
      <w:pPr>
        <w:rPr>
          <w:rFonts w:hint="eastAsia"/>
        </w:rPr>
      </w:pPr>
    </w:p>
    <w:p w14:paraId="0DDC28DB">
      <w:pPr>
        <w:rPr>
          <w:rFonts w:hint="eastAsia"/>
        </w:rPr>
      </w:pPr>
    </w:p>
    <w:p w14:paraId="26FCFC7F">
      <w:pPr>
        <w:rPr>
          <w:rFonts w:hint="eastAsia"/>
        </w:rPr>
      </w:pPr>
    </w:p>
    <w:p w14:paraId="1B217CD3">
      <w:pPr>
        <w:rPr>
          <w:rFonts w:hint="eastAsia"/>
        </w:rPr>
      </w:pPr>
    </w:p>
    <w:p w14:paraId="5F74D744">
      <w:pPr>
        <w:rPr>
          <w:rFonts w:hint="eastAsia"/>
        </w:rPr>
      </w:pPr>
    </w:p>
    <w:p w14:paraId="2BE95925">
      <w:pPr>
        <w:rPr>
          <w:rFonts w:hint="eastAsia"/>
        </w:rPr>
      </w:pPr>
    </w:p>
    <w:p w14:paraId="0E6BB254">
      <w:pPr>
        <w:rPr>
          <w:rFonts w:hint="eastAsia"/>
        </w:rPr>
      </w:pPr>
    </w:p>
    <w:p w14:paraId="2BD99703">
      <w:pPr>
        <w:rPr>
          <w:rFonts w:hint="eastAsia"/>
        </w:rPr>
      </w:pPr>
    </w:p>
    <w:p w14:paraId="57F923ED">
      <w:pPr>
        <w:rPr>
          <w:rFonts w:hint="eastAsia"/>
        </w:rPr>
      </w:pPr>
    </w:p>
    <w:p w14:paraId="29E90A96">
      <w:pPr>
        <w:rPr>
          <w:rFonts w:hint="eastAsia"/>
        </w:rPr>
      </w:pPr>
    </w:p>
    <w:p w14:paraId="42DFD669">
      <w:pPr>
        <w:jc w:val="center"/>
        <w:rPr>
          <w:rFonts w:hint="eastAsia"/>
          <w:b/>
          <w:sz w:val="32"/>
          <w:szCs w:val="32"/>
        </w:rPr>
      </w:pPr>
      <w:r>
        <w:br w:type="page"/>
      </w:r>
      <w:bookmarkStart w:id="51" w:name="_第三章_评标办法（综合评估法）"/>
      <w:bookmarkEnd w:id="51"/>
      <w:bookmarkStart w:id="52" w:name="_Toc137304097"/>
      <w:r>
        <w:rPr>
          <w:b/>
          <w:sz w:val="32"/>
          <w:szCs w:val="32"/>
        </w:rPr>
        <w:t>第三章</w:t>
      </w:r>
      <w:r>
        <w:rPr>
          <w:b/>
          <w:sz w:val="32"/>
          <w:szCs w:val="32"/>
        </w:rPr>
        <w:tab/>
      </w:r>
      <w:r>
        <w:rPr>
          <w:b/>
          <w:sz w:val="32"/>
          <w:szCs w:val="32"/>
        </w:rPr>
        <w:t>评标办法（综合评估法）</w:t>
      </w:r>
      <w:bookmarkEnd w:id="52"/>
    </w:p>
    <w:p w14:paraId="1CA6EEC6">
      <w:pPr>
        <w:ind w:left="142"/>
        <w:rPr>
          <w:rFonts w:hint="eastAsia"/>
          <w:b/>
          <w:sz w:val="24"/>
          <w:szCs w:val="24"/>
        </w:rPr>
      </w:pPr>
      <w:bookmarkStart w:id="53" w:name="_bookmark90"/>
      <w:bookmarkEnd w:id="53"/>
    </w:p>
    <w:p w14:paraId="45507C39">
      <w:pPr>
        <w:pStyle w:val="4"/>
        <w:rPr>
          <w:rFonts w:hint="eastAsia" w:ascii="宋体" w:hAnsi="宋体" w:eastAsia="宋体"/>
          <w:b/>
          <w:sz w:val="24"/>
          <w:szCs w:val="24"/>
        </w:rPr>
      </w:pPr>
      <w:bookmarkStart w:id="54" w:name="_Toc11418"/>
      <w:bookmarkStart w:id="55" w:name="_Toc9885"/>
      <w:bookmarkStart w:id="56" w:name="_Toc137304716"/>
      <w:r>
        <w:rPr>
          <w:rFonts w:hint="eastAsia" w:ascii="宋体" w:hAnsi="宋体" w:eastAsia="宋体" w:cs="Times New Roman"/>
          <w:b/>
          <w:bCs/>
          <w:kern w:val="44"/>
          <w:sz w:val="28"/>
          <w:szCs w:val="28"/>
        </w:rPr>
        <w:t>评标办法前附表</w:t>
      </w:r>
      <w:bookmarkEnd w:id="54"/>
      <w:bookmarkEnd w:id="55"/>
      <w:bookmarkEnd w:id="56"/>
    </w:p>
    <w:tbl>
      <w:tblPr>
        <w:tblStyle w:val="11"/>
        <w:tblW w:w="5152" w:type="pct"/>
        <w:jc w:val="center"/>
        <w:tblLayout w:type="autofit"/>
        <w:tblCellMar>
          <w:top w:w="0" w:type="dxa"/>
          <w:left w:w="0" w:type="dxa"/>
          <w:bottom w:w="0" w:type="dxa"/>
          <w:right w:w="0" w:type="dxa"/>
        </w:tblCellMar>
      </w:tblPr>
      <w:tblGrid>
        <w:gridCol w:w="1009"/>
        <w:gridCol w:w="1311"/>
        <w:gridCol w:w="7042"/>
      </w:tblGrid>
      <w:tr w14:paraId="4A4BA049">
        <w:trPr>
          <w:trHeight w:val="624" w:hRule="atLeast"/>
          <w:tblHeader/>
          <w:jc w:val="center"/>
        </w:trPr>
        <w:tc>
          <w:tcPr>
            <w:tcW w:w="1239" w:type="pct"/>
            <w:gridSpan w:val="2"/>
            <w:tcBorders>
              <w:top w:val="single" w:color="000000" w:sz="4" w:space="0"/>
              <w:left w:val="single" w:color="000000" w:sz="4" w:space="0"/>
              <w:bottom w:val="single" w:color="000000" w:sz="4" w:space="0"/>
              <w:right w:val="single" w:color="000000" w:sz="4" w:space="0"/>
            </w:tcBorders>
            <w:vAlign w:val="center"/>
          </w:tcPr>
          <w:p w14:paraId="308F55FE">
            <w:pPr>
              <w:pStyle w:val="19"/>
              <w:kinsoku w:val="0"/>
              <w:overflowPunct w:val="0"/>
              <w:spacing w:line="276" w:lineRule="auto"/>
              <w:ind w:left="798" w:right="787"/>
              <w:jc w:val="center"/>
              <w:rPr>
                <w:rFonts w:hint="eastAsia"/>
                <w:b/>
                <w:bCs/>
                <w:sz w:val="24"/>
                <w:szCs w:val="24"/>
              </w:rPr>
            </w:pPr>
            <w:r>
              <w:rPr>
                <w:rFonts w:hint="eastAsia"/>
                <w:b/>
                <w:bCs/>
                <w:sz w:val="24"/>
                <w:szCs w:val="24"/>
              </w:rPr>
              <w:t>条款号</w:t>
            </w:r>
          </w:p>
        </w:tc>
        <w:tc>
          <w:tcPr>
            <w:tcW w:w="3760" w:type="pct"/>
            <w:tcBorders>
              <w:top w:val="single" w:color="000000" w:sz="4" w:space="0"/>
              <w:left w:val="single" w:color="000000" w:sz="4" w:space="0"/>
              <w:bottom w:val="single" w:color="000000" w:sz="4" w:space="0"/>
              <w:right w:val="single" w:color="000000" w:sz="4" w:space="0"/>
            </w:tcBorders>
            <w:vAlign w:val="center"/>
          </w:tcPr>
          <w:p w14:paraId="41662161">
            <w:pPr>
              <w:pStyle w:val="19"/>
              <w:kinsoku w:val="0"/>
              <w:overflowPunct w:val="0"/>
              <w:spacing w:line="276" w:lineRule="auto"/>
              <w:ind w:left="66" w:leftChars="30" w:right="66" w:rightChars="30"/>
              <w:jc w:val="center"/>
              <w:rPr>
                <w:rFonts w:hint="eastAsia"/>
                <w:b/>
                <w:bCs/>
                <w:sz w:val="24"/>
                <w:szCs w:val="24"/>
              </w:rPr>
            </w:pPr>
            <w:r>
              <w:rPr>
                <w:rFonts w:hint="eastAsia"/>
                <w:b/>
                <w:bCs/>
                <w:sz w:val="24"/>
                <w:szCs w:val="24"/>
              </w:rPr>
              <w:t>评审因素与评审标准</w:t>
            </w:r>
          </w:p>
        </w:tc>
      </w:tr>
      <w:tr w14:paraId="497991A4">
        <w:tblPrEx>
          <w:tblCellMar>
            <w:top w:w="0" w:type="dxa"/>
            <w:left w:w="0" w:type="dxa"/>
            <w:bottom w:w="0" w:type="dxa"/>
            <w:right w:w="0" w:type="dxa"/>
          </w:tblCellMar>
        </w:tblPrEx>
        <w:trPr>
          <w:trHeight w:val="624" w:hRule="atLeast"/>
          <w:jc w:val="center"/>
        </w:trPr>
        <w:tc>
          <w:tcPr>
            <w:tcW w:w="539" w:type="pct"/>
            <w:tcBorders>
              <w:top w:val="single" w:color="000000" w:sz="4" w:space="0"/>
              <w:left w:val="single" w:color="000000" w:sz="4" w:space="0"/>
              <w:bottom w:val="single" w:color="000000" w:sz="4" w:space="0"/>
              <w:right w:val="single" w:color="000000" w:sz="4" w:space="0"/>
            </w:tcBorders>
            <w:vAlign w:val="center"/>
          </w:tcPr>
          <w:p w14:paraId="037F4F6A">
            <w:pPr>
              <w:pStyle w:val="19"/>
              <w:kinsoku w:val="0"/>
              <w:overflowPunct w:val="0"/>
              <w:spacing w:line="276" w:lineRule="auto"/>
              <w:ind w:left="11"/>
              <w:jc w:val="center"/>
              <w:rPr>
                <w:rFonts w:hint="eastAsia"/>
                <w:w w:val="99"/>
                <w:sz w:val="24"/>
                <w:szCs w:val="24"/>
              </w:rPr>
            </w:pPr>
            <w:r>
              <w:rPr>
                <w:rFonts w:hint="eastAsia"/>
                <w:w w:val="99"/>
                <w:sz w:val="24"/>
                <w:szCs w:val="24"/>
              </w:rPr>
              <w:t>1</w:t>
            </w:r>
          </w:p>
        </w:tc>
        <w:tc>
          <w:tcPr>
            <w:tcW w:w="699" w:type="pct"/>
            <w:tcBorders>
              <w:top w:val="single" w:color="000000" w:sz="4" w:space="0"/>
              <w:left w:val="single" w:color="000000" w:sz="4" w:space="0"/>
              <w:bottom w:val="single" w:color="000000" w:sz="4" w:space="0"/>
              <w:right w:val="single" w:color="000000" w:sz="4" w:space="0"/>
            </w:tcBorders>
            <w:vAlign w:val="center"/>
          </w:tcPr>
          <w:p w14:paraId="5AFD11AB">
            <w:pPr>
              <w:pStyle w:val="19"/>
              <w:kinsoku w:val="0"/>
              <w:overflowPunct w:val="0"/>
              <w:spacing w:line="276" w:lineRule="auto"/>
              <w:jc w:val="center"/>
              <w:rPr>
                <w:rFonts w:hint="eastAsia"/>
                <w:sz w:val="24"/>
                <w:szCs w:val="24"/>
              </w:rPr>
            </w:pPr>
            <w:r>
              <w:rPr>
                <w:rFonts w:hint="eastAsia"/>
                <w:sz w:val="24"/>
                <w:szCs w:val="24"/>
              </w:rPr>
              <w:t>评标方法</w:t>
            </w:r>
          </w:p>
        </w:tc>
        <w:tc>
          <w:tcPr>
            <w:tcW w:w="3760" w:type="pct"/>
            <w:tcBorders>
              <w:top w:val="single" w:color="000000" w:sz="4" w:space="0"/>
              <w:left w:val="single" w:color="000000" w:sz="4" w:space="0"/>
              <w:bottom w:val="single" w:color="000000" w:sz="4" w:space="0"/>
              <w:right w:val="single" w:color="000000" w:sz="4" w:space="0"/>
            </w:tcBorders>
          </w:tcPr>
          <w:p w14:paraId="6271F634">
            <w:pPr>
              <w:pStyle w:val="19"/>
              <w:kinsoku w:val="0"/>
              <w:overflowPunct w:val="0"/>
              <w:spacing w:line="276" w:lineRule="auto"/>
              <w:ind w:left="66" w:leftChars="30" w:right="66" w:rightChars="30" w:firstLine="480" w:firstLineChars="200"/>
              <w:jc w:val="both"/>
              <w:rPr>
                <w:rFonts w:hint="eastAsia"/>
                <w:sz w:val="24"/>
                <w:szCs w:val="24"/>
              </w:rPr>
            </w:pPr>
            <w:r>
              <w:rPr>
                <w:rFonts w:hint="eastAsia"/>
                <w:sz w:val="24"/>
                <w:szCs w:val="24"/>
              </w:rPr>
              <w:t>综合评分相等时，评标委员会依次按照以下优先顺序推荐中标候选人或确定中标人：</w:t>
            </w:r>
          </w:p>
          <w:p w14:paraId="4435B7F4">
            <w:pPr>
              <w:pStyle w:val="19"/>
              <w:kinsoku w:val="0"/>
              <w:overflowPunct w:val="0"/>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1</w:t>
            </w:r>
            <w:r>
              <w:rPr>
                <w:rFonts w:hint="eastAsia"/>
                <w:sz w:val="24"/>
                <w:szCs w:val="24"/>
              </w:rPr>
              <w:t>）评标价低的投标人优先；</w:t>
            </w:r>
          </w:p>
          <w:p w14:paraId="20F3959C">
            <w:pPr>
              <w:pStyle w:val="19"/>
              <w:kinsoku w:val="0"/>
              <w:overflowPunct w:val="0"/>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2</w:t>
            </w:r>
            <w:r>
              <w:rPr>
                <w:rFonts w:hint="eastAsia"/>
                <w:sz w:val="24"/>
                <w:szCs w:val="24"/>
              </w:rPr>
              <w:t>）按招标文件规定被认定为广东省信用等级较高的投标人优先（采用如下的优先顺序：承诺使用的</w:t>
            </w:r>
            <w:r>
              <w:rPr>
                <w:sz w:val="24"/>
                <w:szCs w:val="24"/>
              </w:rPr>
              <w:t xml:space="preserve"> AA </w:t>
            </w:r>
            <w:r>
              <w:rPr>
                <w:rFonts w:hint="eastAsia"/>
                <w:sz w:val="24"/>
                <w:szCs w:val="24"/>
              </w:rPr>
              <w:t>级投标人、不承诺使用的</w:t>
            </w:r>
            <w:r>
              <w:rPr>
                <w:sz w:val="24"/>
                <w:szCs w:val="24"/>
              </w:rPr>
              <w:t xml:space="preserve"> AA </w:t>
            </w:r>
            <w:r>
              <w:rPr>
                <w:rFonts w:hint="eastAsia"/>
                <w:sz w:val="24"/>
                <w:szCs w:val="24"/>
              </w:rPr>
              <w:t>级投标人、承诺使用的</w:t>
            </w:r>
            <w:r>
              <w:rPr>
                <w:sz w:val="24"/>
                <w:szCs w:val="24"/>
              </w:rPr>
              <w:t xml:space="preserve"> A </w:t>
            </w:r>
            <w:r>
              <w:rPr>
                <w:rFonts w:hint="eastAsia"/>
                <w:sz w:val="24"/>
                <w:szCs w:val="24"/>
              </w:rPr>
              <w:t>级投标人、不承诺使用的</w:t>
            </w:r>
            <w:r>
              <w:rPr>
                <w:sz w:val="24"/>
                <w:szCs w:val="24"/>
              </w:rPr>
              <w:t xml:space="preserve"> A </w:t>
            </w:r>
            <w:r>
              <w:rPr>
                <w:rFonts w:hint="eastAsia"/>
                <w:sz w:val="24"/>
                <w:szCs w:val="24"/>
              </w:rPr>
              <w:t>级投标人、</w:t>
            </w:r>
            <w:r>
              <w:rPr>
                <w:sz w:val="24"/>
                <w:szCs w:val="24"/>
              </w:rPr>
              <w:t xml:space="preserve">B </w:t>
            </w:r>
            <w:r>
              <w:rPr>
                <w:rFonts w:hint="eastAsia"/>
                <w:sz w:val="24"/>
                <w:szCs w:val="24"/>
              </w:rPr>
              <w:t>级投标人、未参评且被确定为</w:t>
            </w:r>
            <w:r>
              <w:rPr>
                <w:sz w:val="24"/>
                <w:szCs w:val="24"/>
              </w:rPr>
              <w:t xml:space="preserve"> B </w:t>
            </w:r>
            <w:r>
              <w:rPr>
                <w:rFonts w:hint="eastAsia"/>
                <w:sz w:val="24"/>
                <w:szCs w:val="24"/>
              </w:rPr>
              <w:t>级投标人）；</w:t>
            </w:r>
          </w:p>
          <w:p w14:paraId="31547413">
            <w:pPr>
              <w:pStyle w:val="19"/>
              <w:kinsoku w:val="0"/>
              <w:overflowPunct w:val="0"/>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3</w:t>
            </w:r>
            <w:r>
              <w:rPr>
                <w:rFonts w:hint="eastAsia"/>
                <w:sz w:val="24"/>
                <w:szCs w:val="24"/>
              </w:rPr>
              <w:t>）商务和技术得分较高的投标人优先；</w:t>
            </w:r>
          </w:p>
          <w:p w14:paraId="769957F7">
            <w:pPr>
              <w:pStyle w:val="19"/>
              <w:kinsoku w:val="0"/>
              <w:overflowPunct w:val="0"/>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4</w:t>
            </w:r>
            <w:r>
              <w:rPr>
                <w:rFonts w:hint="eastAsia"/>
                <w:sz w:val="24"/>
                <w:szCs w:val="24"/>
              </w:rPr>
              <w:t>）由评标委员会投票确定。</w:t>
            </w:r>
          </w:p>
        </w:tc>
      </w:tr>
      <w:tr w14:paraId="1D684D43">
        <w:tblPrEx>
          <w:tblCellMar>
            <w:top w:w="0" w:type="dxa"/>
            <w:left w:w="0" w:type="dxa"/>
            <w:bottom w:w="0" w:type="dxa"/>
            <w:right w:w="0" w:type="dxa"/>
          </w:tblCellMar>
        </w:tblPrEx>
        <w:trPr>
          <w:trHeight w:val="624" w:hRule="atLeast"/>
          <w:jc w:val="center"/>
        </w:trPr>
        <w:tc>
          <w:tcPr>
            <w:tcW w:w="539" w:type="pct"/>
            <w:tcBorders>
              <w:top w:val="single" w:color="000000" w:sz="4" w:space="0"/>
              <w:left w:val="single" w:color="000000" w:sz="4" w:space="0"/>
              <w:bottom w:val="single" w:color="000000" w:sz="4" w:space="0"/>
              <w:right w:val="single" w:color="000000" w:sz="4" w:space="0"/>
            </w:tcBorders>
            <w:vAlign w:val="center"/>
          </w:tcPr>
          <w:p w14:paraId="38B3A876">
            <w:pPr>
              <w:pStyle w:val="19"/>
              <w:kinsoku w:val="0"/>
              <w:overflowPunct w:val="0"/>
              <w:spacing w:line="276" w:lineRule="auto"/>
              <w:ind w:left="11"/>
              <w:jc w:val="center"/>
              <w:rPr>
                <w:rFonts w:hint="eastAsia"/>
                <w:w w:val="99"/>
                <w:sz w:val="24"/>
                <w:szCs w:val="24"/>
              </w:rPr>
            </w:pPr>
            <w:r>
              <w:rPr>
                <w:w w:val="99"/>
                <w:sz w:val="24"/>
                <w:szCs w:val="24"/>
              </w:rPr>
              <w:t>2.1.1</w:t>
            </w:r>
          </w:p>
          <w:p w14:paraId="7ECA8F71">
            <w:pPr>
              <w:pStyle w:val="19"/>
              <w:kinsoku w:val="0"/>
              <w:overflowPunct w:val="0"/>
              <w:spacing w:line="276" w:lineRule="auto"/>
              <w:ind w:left="11"/>
              <w:jc w:val="center"/>
              <w:rPr>
                <w:rFonts w:hint="eastAsia"/>
                <w:w w:val="99"/>
                <w:sz w:val="24"/>
                <w:szCs w:val="24"/>
              </w:rPr>
            </w:pPr>
            <w:r>
              <w:rPr>
                <w:w w:val="99"/>
                <w:sz w:val="24"/>
                <w:szCs w:val="24"/>
              </w:rPr>
              <w:t>2.1.3</w:t>
            </w:r>
          </w:p>
        </w:tc>
        <w:tc>
          <w:tcPr>
            <w:tcW w:w="699" w:type="pct"/>
            <w:tcBorders>
              <w:top w:val="single" w:color="000000" w:sz="4" w:space="0"/>
              <w:left w:val="single" w:color="000000" w:sz="4" w:space="0"/>
              <w:bottom w:val="single" w:color="000000" w:sz="4" w:space="0"/>
              <w:right w:val="single" w:color="000000" w:sz="4" w:space="0"/>
            </w:tcBorders>
            <w:vAlign w:val="center"/>
          </w:tcPr>
          <w:p w14:paraId="4B11C4EF">
            <w:pPr>
              <w:pStyle w:val="19"/>
              <w:kinsoku w:val="0"/>
              <w:overflowPunct w:val="0"/>
              <w:spacing w:line="276" w:lineRule="auto"/>
              <w:ind w:left="11" w:right="105"/>
              <w:jc w:val="center"/>
              <w:rPr>
                <w:rFonts w:hint="eastAsia"/>
                <w:w w:val="99"/>
                <w:sz w:val="24"/>
                <w:szCs w:val="24"/>
              </w:rPr>
            </w:pPr>
            <w:r>
              <w:rPr>
                <w:rFonts w:hint="eastAsia"/>
                <w:w w:val="99"/>
                <w:sz w:val="24"/>
                <w:szCs w:val="24"/>
              </w:rPr>
              <w:t>形式评审与响应性评审标准</w:t>
            </w:r>
          </w:p>
        </w:tc>
        <w:tc>
          <w:tcPr>
            <w:tcW w:w="3760" w:type="pct"/>
            <w:tcBorders>
              <w:top w:val="single" w:color="000000" w:sz="4" w:space="0"/>
              <w:left w:val="single" w:color="000000" w:sz="4" w:space="0"/>
              <w:bottom w:val="single" w:color="000000" w:sz="4" w:space="0"/>
              <w:right w:val="single" w:color="000000" w:sz="4" w:space="0"/>
            </w:tcBorders>
          </w:tcPr>
          <w:p w14:paraId="1CBB6695">
            <w:pPr>
              <w:pStyle w:val="19"/>
              <w:kinsoku w:val="0"/>
              <w:overflowPunct w:val="0"/>
              <w:spacing w:line="276" w:lineRule="auto"/>
              <w:ind w:left="66" w:leftChars="30" w:right="66" w:rightChars="30"/>
              <w:jc w:val="both"/>
              <w:rPr>
                <w:rFonts w:hint="eastAsia"/>
                <w:b/>
                <w:bCs/>
                <w:sz w:val="24"/>
                <w:szCs w:val="24"/>
              </w:rPr>
            </w:pPr>
            <w:r>
              <w:rPr>
                <w:rFonts w:hint="eastAsia"/>
                <w:b/>
                <w:bCs/>
                <w:sz w:val="24"/>
                <w:szCs w:val="24"/>
              </w:rPr>
              <w:t>第一个信封（商务及技术文件）评审标准：</w:t>
            </w:r>
          </w:p>
          <w:p w14:paraId="4DE49DFF">
            <w:pPr>
              <w:pStyle w:val="19"/>
              <w:kinsoku w:val="0"/>
              <w:overflowPunct w:val="0"/>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1</w:t>
            </w:r>
            <w:r>
              <w:rPr>
                <w:rFonts w:hint="eastAsia"/>
                <w:sz w:val="24"/>
                <w:szCs w:val="24"/>
              </w:rPr>
              <w:t>）投标文件按照招标文件规定的格式、内容填写，字迹清晰可辨：</w:t>
            </w:r>
          </w:p>
          <w:p w14:paraId="5A547FB9">
            <w:pPr>
              <w:pStyle w:val="19"/>
              <w:kinsoku w:val="0"/>
              <w:overflowPunct w:val="0"/>
              <w:spacing w:line="276" w:lineRule="auto"/>
              <w:ind w:left="66" w:leftChars="30" w:right="66" w:rightChars="30" w:firstLine="480" w:firstLineChars="200"/>
              <w:jc w:val="both"/>
              <w:rPr>
                <w:rFonts w:hint="eastAsia"/>
                <w:sz w:val="24"/>
                <w:szCs w:val="24"/>
              </w:rPr>
            </w:pPr>
            <w:r>
              <w:rPr>
                <w:sz w:val="24"/>
                <w:szCs w:val="24"/>
              </w:rPr>
              <w:t>a.</w:t>
            </w:r>
            <w:r>
              <w:rPr>
                <w:rFonts w:hint="eastAsia"/>
                <w:sz w:val="24"/>
                <w:szCs w:val="24"/>
              </w:rPr>
              <w:t>投标函按招标文件规定填报了项目名称、标段号（如有）、补遗书编号（如有</w:t>
            </w:r>
            <w:r>
              <w:rPr>
                <w:rFonts w:hint="eastAsia"/>
                <w:spacing w:val="-104"/>
                <w:sz w:val="24"/>
                <w:szCs w:val="24"/>
              </w:rPr>
              <w:t>）</w:t>
            </w:r>
            <w:r>
              <w:rPr>
                <w:rFonts w:hint="eastAsia"/>
                <w:sz w:val="24"/>
                <w:szCs w:val="24"/>
              </w:rPr>
              <w:t>、监理服务期限、工程质量要求及安全目标；</w:t>
            </w:r>
          </w:p>
          <w:p w14:paraId="3B749BDE">
            <w:pPr>
              <w:pStyle w:val="19"/>
              <w:kinsoku w:val="0"/>
              <w:overflowPunct w:val="0"/>
              <w:spacing w:line="276" w:lineRule="auto"/>
              <w:ind w:left="66" w:leftChars="30" w:right="66" w:rightChars="30" w:firstLine="480" w:firstLineChars="200"/>
              <w:jc w:val="both"/>
              <w:rPr>
                <w:rFonts w:hint="eastAsia"/>
                <w:sz w:val="24"/>
                <w:szCs w:val="24"/>
              </w:rPr>
            </w:pPr>
            <w:r>
              <w:rPr>
                <w:sz w:val="24"/>
                <w:szCs w:val="24"/>
              </w:rPr>
              <w:t>b.</w:t>
            </w:r>
            <w:r>
              <w:rPr>
                <w:rFonts w:hint="eastAsia"/>
                <w:sz w:val="24"/>
                <w:szCs w:val="24"/>
              </w:rPr>
              <w:t>投标文件组成齐全完整，内容均按规定填写。</w:t>
            </w:r>
          </w:p>
          <w:p w14:paraId="3CC421CB">
            <w:pPr>
              <w:pStyle w:val="19"/>
              <w:kinsoku w:val="0"/>
              <w:overflowPunct w:val="0"/>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2</w:t>
            </w:r>
            <w:r>
              <w:rPr>
                <w:rFonts w:hint="eastAsia"/>
                <w:sz w:val="24"/>
                <w:szCs w:val="24"/>
              </w:rPr>
              <w:t>）投标文件上法定代表人或其委托代理人的签字、投标人的单位章盖章齐全，符合招标文件规定。</w:t>
            </w:r>
          </w:p>
          <w:p w14:paraId="73C91DA8">
            <w:pPr>
              <w:pStyle w:val="19"/>
              <w:kinsoku w:val="0"/>
              <w:overflowPunct w:val="0"/>
              <w:spacing w:line="276" w:lineRule="auto"/>
              <w:ind w:left="66" w:leftChars="30" w:right="66" w:rightChars="30" w:firstLine="480" w:firstLineChars="200"/>
              <w:jc w:val="both"/>
              <w:rPr>
                <w:rFonts w:hint="eastAsia"/>
                <w:sz w:val="24"/>
                <w:szCs w:val="24"/>
              </w:rPr>
            </w:pPr>
            <w:r>
              <w:rPr>
                <w:rFonts w:hint="eastAsia"/>
                <w:sz w:val="24"/>
                <w:szCs w:val="24"/>
              </w:rPr>
              <w:t xml:space="preserve">（3）投标人按照招标文件的规定提供了投标保证金： </w:t>
            </w:r>
          </w:p>
          <w:p w14:paraId="0A91FF3D">
            <w:pPr>
              <w:pStyle w:val="19"/>
              <w:kinsoku w:val="0"/>
              <w:overflowPunct w:val="0"/>
              <w:spacing w:line="276" w:lineRule="auto"/>
              <w:ind w:left="66" w:leftChars="30" w:right="66" w:rightChars="30" w:firstLine="480" w:firstLineChars="200"/>
              <w:jc w:val="both"/>
              <w:rPr>
                <w:rFonts w:hint="eastAsia"/>
                <w:sz w:val="24"/>
                <w:szCs w:val="24"/>
              </w:rPr>
            </w:pPr>
            <w:r>
              <w:rPr>
                <w:rFonts w:hint="eastAsia"/>
                <w:sz w:val="24"/>
                <w:szCs w:val="24"/>
              </w:rPr>
              <w:t xml:space="preserve">a.投标保证金金额符合招标文件规定的金额，且投标保证金有效期不少于投标有效期； </w:t>
            </w:r>
          </w:p>
          <w:p w14:paraId="03F84ED9">
            <w:pPr>
              <w:pStyle w:val="19"/>
              <w:kinsoku w:val="0"/>
              <w:overflowPunct w:val="0"/>
              <w:spacing w:line="276" w:lineRule="auto"/>
              <w:ind w:left="66" w:leftChars="30" w:right="66" w:rightChars="30" w:firstLine="480" w:firstLineChars="200"/>
              <w:jc w:val="both"/>
              <w:rPr>
                <w:rFonts w:hint="eastAsia"/>
                <w:sz w:val="24"/>
                <w:szCs w:val="24"/>
              </w:rPr>
            </w:pPr>
            <w:r>
              <w:rPr>
                <w:rFonts w:hint="eastAsia"/>
                <w:sz w:val="24"/>
                <w:szCs w:val="24"/>
              </w:rPr>
              <w:t xml:space="preserve">b.若投标保证金采用现金或支票形式提交，投标人应在招标文件规定的投标保证金递交截止时间之前，将投标保证金由投标人的基本账户转入招标人指定账户； </w:t>
            </w:r>
          </w:p>
          <w:p w14:paraId="16554219">
            <w:pPr>
              <w:pStyle w:val="19"/>
              <w:kinsoku w:val="0"/>
              <w:overflowPunct w:val="0"/>
              <w:spacing w:line="276" w:lineRule="auto"/>
              <w:ind w:left="66" w:leftChars="30" w:right="66" w:rightChars="30" w:firstLine="480" w:firstLineChars="200"/>
              <w:jc w:val="both"/>
              <w:rPr>
                <w:rFonts w:hint="eastAsia"/>
                <w:sz w:val="24"/>
                <w:szCs w:val="24"/>
              </w:rPr>
            </w:pPr>
            <w:r>
              <w:rPr>
                <w:rFonts w:hint="eastAsia"/>
                <w:sz w:val="24"/>
                <w:szCs w:val="24"/>
              </w:rPr>
              <w:t>c.若投标保证金采用银行保函或投标人须知前附表 3.4.1 项 规定的其他形式提交，应满足招标文件要求。</w:t>
            </w:r>
          </w:p>
          <w:p w14:paraId="45A863CE">
            <w:pPr>
              <w:pStyle w:val="19"/>
              <w:kinsoku w:val="0"/>
              <w:overflowPunct w:val="0"/>
              <w:spacing w:line="276" w:lineRule="auto"/>
              <w:ind w:left="66" w:leftChars="30" w:right="66" w:rightChars="30" w:firstLine="480" w:firstLineChars="200"/>
              <w:jc w:val="both"/>
              <w:rPr>
                <w:rFonts w:hint="eastAsia"/>
                <w:sz w:val="24"/>
                <w:szCs w:val="24"/>
              </w:rPr>
            </w:pPr>
            <w:r>
              <w:rPr>
                <w:rFonts w:hint="eastAsia"/>
                <w:sz w:val="24"/>
                <w:szCs w:val="24"/>
              </w:rPr>
              <w:t>（4）投标人法定代表人授权委托代理人签署投标文件的，须提交授权委托书，且授权人和被授权人均在授权委托书上签名，未使用印章、签名章或其他电子制版签名代替。</w:t>
            </w:r>
          </w:p>
          <w:p w14:paraId="3C0A013F">
            <w:pPr>
              <w:pStyle w:val="19"/>
              <w:spacing w:line="276" w:lineRule="auto"/>
              <w:ind w:left="66" w:leftChars="30" w:right="66" w:rightChars="30" w:firstLine="480" w:firstLineChars="200"/>
              <w:rPr>
                <w:rFonts w:hint="eastAsia"/>
                <w:sz w:val="24"/>
                <w:szCs w:val="24"/>
              </w:rPr>
            </w:pPr>
            <w:r>
              <w:rPr>
                <w:rFonts w:hint="eastAsia"/>
                <w:sz w:val="24"/>
                <w:szCs w:val="24"/>
              </w:rPr>
              <w:t>（5）投标人法定代表人亲自签署投标文件的，提供了法定代表人身份证明，且法定代表人在法定代表人身份证明上签名，未使用印章、签名章或其他电子制版签名代替。</w:t>
            </w:r>
          </w:p>
          <w:p w14:paraId="70B37E7F">
            <w:pPr>
              <w:pStyle w:val="19"/>
              <w:spacing w:line="276" w:lineRule="auto"/>
              <w:ind w:left="66" w:leftChars="30" w:right="66" w:rightChars="30" w:firstLine="480" w:firstLineChars="200"/>
              <w:jc w:val="both"/>
              <w:rPr>
                <w:rFonts w:hint="eastAsia"/>
                <w:iCs/>
                <w:sz w:val="24"/>
                <w:szCs w:val="24"/>
              </w:rPr>
            </w:pPr>
            <w:r>
              <w:rPr>
                <w:rFonts w:hint="eastAsia"/>
                <w:sz w:val="24"/>
                <w:szCs w:val="24"/>
              </w:rPr>
              <w:t>（6）投标人未以联合体形式投标。</w:t>
            </w:r>
          </w:p>
          <w:p w14:paraId="29D6CA0F">
            <w:pPr>
              <w:pStyle w:val="19"/>
              <w:spacing w:line="276" w:lineRule="auto"/>
              <w:ind w:left="66" w:leftChars="30" w:right="66" w:rightChars="30" w:firstLine="480" w:firstLineChars="200"/>
              <w:jc w:val="both"/>
              <w:rPr>
                <w:rFonts w:hint="eastAsia"/>
                <w:sz w:val="24"/>
                <w:szCs w:val="24"/>
              </w:rPr>
            </w:pPr>
            <w:r>
              <w:rPr>
                <w:rFonts w:hint="eastAsia"/>
                <w:sz w:val="24"/>
                <w:szCs w:val="24"/>
              </w:rPr>
              <w:t>（7）同一投标人未提交两个以上不同的投标文件，但招标文件要求提交备选投标的除外。</w:t>
            </w:r>
          </w:p>
          <w:p w14:paraId="60CBA935">
            <w:pPr>
              <w:pStyle w:val="19"/>
              <w:spacing w:line="276" w:lineRule="auto"/>
              <w:ind w:left="66" w:leftChars="30" w:right="66" w:rightChars="30" w:firstLine="480" w:firstLineChars="200"/>
              <w:jc w:val="both"/>
              <w:rPr>
                <w:rFonts w:hint="eastAsia"/>
                <w:sz w:val="24"/>
                <w:szCs w:val="24"/>
              </w:rPr>
            </w:pPr>
            <w:r>
              <w:rPr>
                <w:rFonts w:hint="eastAsia"/>
                <w:sz w:val="24"/>
                <w:szCs w:val="24"/>
              </w:rPr>
              <w:t>（8）投标文件中未出现有关投标报价的内容。</w:t>
            </w:r>
          </w:p>
          <w:p w14:paraId="09B69BC1">
            <w:pPr>
              <w:pStyle w:val="19"/>
              <w:spacing w:line="276" w:lineRule="auto"/>
              <w:ind w:left="66" w:leftChars="30" w:right="66" w:rightChars="30" w:firstLine="480" w:firstLineChars="200"/>
              <w:jc w:val="both"/>
              <w:rPr>
                <w:rFonts w:hint="eastAsia"/>
                <w:sz w:val="24"/>
                <w:szCs w:val="24"/>
              </w:rPr>
            </w:pPr>
            <w:r>
              <w:rPr>
                <w:rFonts w:hint="eastAsia"/>
                <w:sz w:val="24"/>
                <w:szCs w:val="24"/>
              </w:rPr>
              <w:t>（9）投标文件载明的招标项目完成期限未超过招标文件规定的时限。</w:t>
            </w:r>
          </w:p>
          <w:p w14:paraId="27F18D01">
            <w:pPr>
              <w:pStyle w:val="19"/>
              <w:spacing w:line="276" w:lineRule="auto"/>
              <w:ind w:left="66" w:leftChars="30" w:right="66" w:rightChars="30" w:firstLine="480" w:firstLineChars="200"/>
              <w:jc w:val="both"/>
              <w:rPr>
                <w:rFonts w:hint="eastAsia"/>
                <w:sz w:val="24"/>
                <w:szCs w:val="24"/>
              </w:rPr>
            </w:pPr>
            <w:r>
              <w:rPr>
                <w:rFonts w:hint="eastAsia"/>
                <w:sz w:val="24"/>
                <w:szCs w:val="24"/>
              </w:rPr>
              <w:t>（10）投标文件对招标文件的实质性要求和条件作出响应。</w:t>
            </w:r>
          </w:p>
          <w:p w14:paraId="01153088">
            <w:pPr>
              <w:pStyle w:val="19"/>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1</w:t>
            </w:r>
            <w:r>
              <w:rPr>
                <w:rFonts w:hint="eastAsia"/>
                <w:sz w:val="24"/>
                <w:szCs w:val="24"/>
              </w:rPr>
              <w:t>1）权利义务符合招标文件规定：</w:t>
            </w:r>
          </w:p>
          <w:p w14:paraId="10161102">
            <w:pPr>
              <w:pStyle w:val="19"/>
              <w:spacing w:line="276" w:lineRule="auto"/>
              <w:ind w:left="66" w:leftChars="30" w:right="66" w:rightChars="30" w:firstLine="480" w:firstLineChars="200"/>
              <w:jc w:val="both"/>
              <w:rPr>
                <w:rFonts w:hint="eastAsia"/>
                <w:sz w:val="24"/>
                <w:szCs w:val="24"/>
              </w:rPr>
            </w:pPr>
            <w:r>
              <w:rPr>
                <w:sz w:val="24"/>
                <w:szCs w:val="24"/>
              </w:rPr>
              <w:t>a.</w:t>
            </w:r>
            <w:r>
              <w:rPr>
                <w:rFonts w:hint="eastAsia"/>
                <w:sz w:val="24"/>
                <w:szCs w:val="24"/>
              </w:rPr>
              <w:t>投标人应接受招标文件规定的风险划分原则，未提出新的风险划分办法；</w:t>
            </w:r>
          </w:p>
          <w:p w14:paraId="74E6D017">
            <w:pPr>
              <w:pStyle w:val="19"/>
              <w:spacing w:line="276" w:lineRule="auto"/>
              <w:ind w:left="66" w:leftChars="30" w:right="66" w:rightChars="30" w:firstLine="480" w:firstLineChars="200"/>
              <w:jc w:val="both"/>
              <w:rPr>
                <w:rFonts w:hint="eastAsia"/>
                <w:sz w:val="24"/>
                <w:szCs w:val="24"/>
              </w:rPr>
            </w:pPr>
            <w:r>
              <w:rPr>
                <w:sz w:val="24"/>
                <w:szCs w:val="24"/>
              </w:rPr>
              <w:t>b.</w:t>
            </w:r>
            <w:r>
              <w:rPr>
                <w:rFonts w:hint="eastAsia"/>
                <w:sz w:val="24"/>
                <w:szCs w:val="24"/>
              </w:rPr>
              <w:t>投标人未增加委托人的责任范围，或减少投标人义务；</w:t>
            </w:r>
          </w:p>
          <w:p w14:paraId="547C18B1">
            <w:pPr>
              <w:pStyle w:val="19"/>
              <w:spacing w:line="276" w:lineRule="auto"/>
              <w:ind w:left="66" w:leftChars="30" w:right="66" w:rightChars="30" w:firstLine="480" w:firstLineChars="200"/>
              <w:jc w:val="both"/>
              <w:rPr>
                <w:rFonts w:hint="eastAsia"/>
                <w:sz w:val="24"/>
                <w:szCs w:val="24"/>
              </w:rPr>
            </w:pPr>
            <w:r>
              <w:rPr>
                <w:sz w:val="24"/>
                <w:szCs w:val="24"/>
              </w:rPr>
              <w:t>c.</w:t>
            </w:r>
            <w:r>
              <w:rPr>
                <w:rFonts w:hint="eastAsia"/>
                <w:sz w:val="24"/>
                <w:szCs w:val="24"/>
              </w:rPr>
              <w:t>投标人未提出不同的支付办法；</w:t>
            </w:r>
          </w:p>
          <w:p w14:paraId="1C20C6F3">
            <w:pPr>
              <w:pStyle w:val="19"/>
              <w:spacing w:line="276" w:lineRule="auto"/>
              <w:ind w:left="66" w:leftChars="30" w:right="66" w:rightChars="30" w:firstLine="480" w:firstLineChars="200"/>
              <w:jc w:val="both"/>
              <w:rPr>
                <w:rFonts w:hint="eastAsia"/>
                <w:sz w:val="24"/>
                <w:szCs w:val="24"/>
              </w:rPr>
            </w:pPr>
            <w:r>
              <w:rPr>
                <w:sz w:val="24"/>
                <w:szCs w:val="24"/>
              </w:rPr>
              <w:t>d.</w:t>
            </w:r>
            <w:r>
              <w:rPr>
                <w:rFonts w:hint="eastAsia"/>
                <w:sz w:val="24"/>
                <w:szCs w:val="24"/>
              </w:rPr>
              <w:t>投标人对合同纠纷、事故处理办法未提出异议；</w:t>
            </w:r>
          </w:p>
          <w:p w14:paraId="109B0077">
            <w:pPr>
              <w:pStyle w:val="19"/>
              <w:spacing w:line="276" w:lineRule="auto"/>
              <w:ind w:left="66" w:leftChars="30" w:right="66" w:rightChars="30" w:firstLine="480" w:firstLineChars="200"/>
              <w:jc w:val="both"/>
              <w:rPr>
                <w:rFonts w:hint="eastAsia"/>
                <w:sz w:val="24"/>
                <w:szCs w:val="24"/>
              </w:rPr>
            </w:pPr>
            <w:r>
              <w:rPr>
                <w:sz w:val="24"/>
                <w:szCs w:val="24"/>
              </w:rPr>
              <w:t>e.</w:t>
            </w:r>
            <w:r>
              <w:rPr>
                <w:rFonts w:hint="eastAsia"/>
                <w:sz w:val="24"/>
                <w:szCs w:val="24"/>
              </w:rPr>
              <w:t>投标人在投标活动中无欺诈行为；</w:t>
            </w:r>
          </w:p>
          <w:p w14:paraId="2E353913">
            <w:pPr>
              <w:pStyle w:val="19"/>
              <w:spacing w:line="276" w:lineRule="auto"/>
              <w:ind w:left="66" w:leftChars="30" w:right="66" w:rightChars="30" w:firstLine="480" w:firstLineChars="200"/>
              <w:jc w:val="both"/>
              <w:rPr>
                <w:rFonts w:hint="eastAsia"/>
                <w:sz w:val="24"/>
                <w:szCs w:val="24"/>
              </w:rPr>
            </w:pPr>
            <w:r>
              <w:rPr>
                <w:sz w:val="24"/>
                <w:szCs w:val="24"/>
              </w:rPr>
              <w:t>f.</w:t>
            </w:r>
            <w:r>
              <w:rPr>
                <w:rFonts w:hint="eastAsia"/>
                <w:sz w:val="24"/>
                <w:szCs w:val="24"/>
              </w:rPr>
              <w:t>投标人未对合同条款有重要保留。</w:t>
            </w:r>
          </w:p>
          <w:p w14:paraId="5FDF1F05">
            <w:pPr>
              <w:pStyle w:val="19"/>
              <w:spacing w:line="276" w:lineRule="auto"/>
              <w:ind w:left="66" w:leftChars="30" w:right="66" w:rightChars="30" w:firstLine="480" w:firstLineChars="200"/>
              <w:jc w:val="both"/>
              <w:rPr>
                <w:rFonts w:hint="eastAsia"/>
                <w:sz w:val="24"/>
                <w:szCs w:val="24"/>
              </w:rPr>
            </w:pPr>
          </w:p>
          <w:p w14:paraId="520AF537">
            <w:pPr>
              <w:pStyle w:val="19"/>
              <w:spacing w:line="276" w:lineRule="auto"/>
              <w:ind w:left="66" w:leftChars="30" w:right="66" w:rightChars="30" w:firstLine="482" w:firstLineChars="200"/>
              <w:jc w:val="both"/>
              <w:rPr>
                <w:rFonts w:hint="eastAsia"/>
                <w:b/>
                <w:bCs/>
                <w:sz w:val="24"/>
                <w:szCs w:val="24"/>
              </w:rPr>
            </w:pPr>
            <w:r>
              <w:rPr>
                <w:rFonts w:hint="eastAsia"/>
                <w:b/>
                <w:bCs/>
                <w:sz w:val="24"/>
                <w:szCs w:val="24"/>
              </w:rPr>
              <w:t>第二个信封（报价文件）评审标准：</w:t>
            </w:r>
          </w:p>
          <w:p w14:paraId="239FACFA">
            <w:pPr>
              <w:pStyle w:val="19"/>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1</w:t>
            </w:r>
            <w:r>
              <w:rPr>
                <w:rFonts w:hint="eastAsia"/>
                <w:sz w:val="24"/>
                <w:szCs w:val="24"/>
              </w:rPr>
              <w:t>）投标文件按照招标文件规定的格式、内容填写，字迹清晰可辨，内容齐全完整：</w:t>
            </w:r>
          </w:p>
          <w:p w14:paraId="791B7F95">
            <w:pPr>
              <w:pStyle w:val="19"/>
              <w:spacing w:line="276" w:lineRule="auto"/>
              <w:ind w:left="66" w:leftChars="30" w:right="66" w:rightChars="30" w:firstLine="480" w:firstLineChars="200"/>
              <w:jc w:val="both"/>
              <w:rPr>
                <w:rFonts w:hint="eastAsia"/>
                <w:sz w:val="24"/>
                <w:szCs w:val="24"/>
              </w:rPr>
            </w:pPr>
            <w:r>
              <w:rPr>
                <w:sz w:val="24"/>
                <w:szCs w:val="24"/>
              </w:rPr>
              <w:t>a.</w:t>
            </w:r>
            <w:r>
              <w:rPr>
                <w:rFonts w:hint="eastAsia"/>
                <w:sz w:val="24"/>
                <w:szCs w:val="24"/>
              </w:rPr>
              <w:t>投标函按招标文件规定填报了项目名称、标段号（如有）、补遗书编号（如有）、投标价（包括大写金额和小写金额）；</w:t>
            </w:r>
          </w:p>
          <w:p w14:paraId="6336081F">
            <w:pPr>
              <w:pStyle w:val="19"/>
              <w:spacing w:line="276" w:lineRule="auto"/>
              <w:ind w:left="66" w:leftChars="30" w:right="66" w:rightChars="30" w:firstLine="480" w:firstLineChars="200"/>
              <w:jc w:val="both"/>
              <w:rPr>
                <w:rFonts w:hint="eastAsia"/>
                <w:sz w:val="24"/>
                <w:szCs w:val="24"/>
              </w:rPr>
            </w:pPr>
            <w:r>
              <w:rPr>
                <w:sz w:val="24"/>
                <w:szCs w:val="24"/>
              </w:rPr>
              <w:t>b.</w:t>
            </w:r>
            <w:r>
              <w:rPr>
                <w:rFonts w:hint="eastAsia"/>
                <w:sz w:val="24"/>
                <w:szCs w:val="24"/>
              </w:rPr>
              <w:t>已标价报价清单说明文字与招标文件规定一致，未进行实质性修改和删减；</w:t>
            </w:r>
          </w:p>
          <w:p w14:paraId="55E01FD0">
            <w:pPr>
              <w:pStyle w:val="19"/>
              <w:spacing w:line="276" w:lineRule="auto"/>
              <w:ind w:left="66" w:leftChars="30" w:right="66" w:rightChars="30" w:firstLine="480" w:firstLineChars="200"/>
              <w:jc w:val="both"/>
              <w:rPr>
                <w:rFonts w:hint="eastAsia"/>
                <w:sz w:val="24"/>
                <w:szCs w:val="24"/>
              </w:rPr>
            </w:pPr>
            <w:r>
              <w:rPr>
                <w:sz w:val="24"/>
                <w:szCs w:val="24"/>
              </w:rPr>
              <w:t>c.</w:t>
            </w:r>
            <w:r>
              <w:rPr>
                <w:rFonts w:hint="eastAsia"/>
                <w:sz w:val="24"/>
                <w:szCs w:val="24"/>
              </w:rPr>
              <w:t>投标文件组成齐全完整，内容均按规定填写。</w:t>
            </w:r>
          </w:p>
          <w:p w14:paraId="742EB198">
            <w:pPr>
              <w:pStyle w:val="19"/>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2</w:t>
            </w:r>
            <w:r>
              <w:rPr>
                <w:rFonts w:hint="eastAsia"/>
                <w:sz w:val="24"/>
                <w:szCs w:val="24"/>
              </w:rPr>
              <w:t>）投标文件上法定代表人或其委托代理人的签字、投标人的单位章盖章齐全，符合招标文件规定。</w:t>
            </w:r>
          </w:p>
          <w:p w14:paraId="2CA52CC5">
            <w:pPr>
              <w:pStyle w:val="19"/>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3</w:t>
            </w:r>
            <w:r>
              <w:rPr>
                <w:rFonts w:hint="eastAsia"/>
                <w:sz w:val="24"/>
                <w:szCs w:val="24"/>
              </w:rPr>
              <w:t>）投标报价未超过招标文件设定的最高投标限价（如有）。</w:t>
            </w:r>
          </w:p>
          <w:p w14:paraId="581F414A">
            <w:pPr>
              <w:pStyle w:val="19"/>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4</w:t>
            </w:r>
            <w:r>
              <w:rPr>
                <w:rFonts w:hint="eastAsia"/>
                <w:sz w:val="24"/>
                <w:szCs w:val="24"/>
              </w:rPr>
              <w:t>）投标报价的大写金额能够确定具体数值。</w:t>
            </w:r>
          </w:p>
          <w:p w14:paraId="35B02A12">
            <w:pPr>
              <w:pStyle w:val="19"/>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5</w:t>
            </w:r>
            <w:r>
              <w:rPr>
                <w:rFonts w:hint="eastAsia"/>
                <w:sz w:val="24"/>
                <w:szCs w:val="24"/>
              </w:rPr>
              <w:t>）同一投标人未提交两个以上不同的投标报价，但招标文件要求提交备选投标的除外。</w:t>
            </w:r>
          </w:p>
        </w:tc>
      </w:tr>
      <w:tr w14:paraId="229C3E0A">
        <w:tblPrEx>
          <w:tblCellMar>
            <w:top w:w="0" w:type="dxa"/>
            <w:left w:w="0" w:type="dxa"/>
            <w:bottom w:w="0" w:type="dxa"/>
            <w:right w:w="0" w:type="dxa"/>
          </w:tblCellMar>
        </w:tblPrEx>
        <w:trPr>
          <w:trHeight w:val="624" w:hRule="atLeast"/>
          <w:jc w:val="center"/>
        </w:trPr>
        <w:tc>
          <w:tcPr>
            <w:tcW w:w="539" w:type="pct"/>
            <w:tcBorders>
              <w:top w:val="single" w:color="000000" w:sz="4" w:space="0"/>
              <w:left w:val="single" w:color="000000" w:sz="4" w:space="0"/>
              <w:bottom w:val="single" w:color="000000" w:sz="4" w:space="0"/>
              <w:right w:val="single" w:color="000000" w:sz="4" w:space="0"/>
            </w:tcBorders>
            <w:vAlign w:val="center"/>
          </w:tcPr>
          <w:p w14:paraId="2889BB2B">
            <w:pPr>
              <w:pStyle w:val="19"/>
              <w:kinsoku w:val="0"/>
              <w:overflowPunct w:val="0"/>
              <w:spacing w:line="276" w:lineRule="auto"/>
              <w:ind w:left="11"/>
              <w:jc w:val="center"/>
              <w:rPr>
                <w:rFonts w:hint="eastAsia"/>
                <w:w w:val="99"/>
                <w:sz w:val="24"/>
                <w:szCs w:val="24"/>
              </w:rPr>
            </w:pPr>
            <w:r>
              <w:rPr>
                <w:w w:val="99"/>
                <w:sz w:val="24"/>
                <w:szCs w:val="24"/>
              </w:rPr>
              <w:t>2.1.2</w:t>
            </w:r>
          </w:p>
        </w:tc>
        <w:tc>
          <w:tcPr>
            <w:tcW w:w="699" w:type="pct"/>
            <w:tcBorders>
              <w:top w:val="single" w:color="000000" w:sz="4" w:space="0"/>
              <w:left w:val="single" w:color="000000" w:sz="4" w:space="0"/>
              <w:bottom w:val="single" w:color="000000" w:sz="4" w:space="0"/>
              <w:right w:val="single" w:color="000000" w:sz="4" w:space="0"/>
            </w:tcBorders>
            <w:vAlign w:val="center"/>
          </w:tcPr>
          <w:p w14:paraId="2612E859">
            <w:pPr>
              <w:pStyle w:val="19"/>
              <w:kinsoku w:val="0"/>
              <w:overflowPunct w:val="0"/>
              <w:spacing w:line="276" w:lineRule="auto"/>
              <w:ind w:left="11" w:right="105"/>
              <w:jc w:val="center"/>
              <w:rPr>
                <w:rFonts w:hint="eastAsia"/>
                <w:w w:val="99"/>
                <w:sz w:val="24"/>
                <w:szCs w:val="24"/>
              </w:rPr>
            </w:pPr>
            <w:r>
              <w:rPr>
                <w:rFonts w:hint="eastAsia"/>
                <w:w w:val="99"/>
                <w:sz w:val="24"/>
                <w:szCs w:val="24"/>
              </w:rPr>
              <w:t>资格评审标准</w:t>
            </w:r>
          </w:p>
        </w:tc>
        <w:tc>
          <w:tcPr>
            <w:tcW w:w="3760" w:type="pct"/>
            <w:tcBorders>
              <w:top w:val="single" w:color="000000" w:sz="4" w:space="0"/>
              <w:left w:val="single" w:color="000000" w:sz="4" w:space="0"/>
              <w:bottom w:val="single" w:color="000000" w:sz="4" w:space="0"/>
              <w:right w:val="single" w:color="000000" w:sz="4" w:space="0"/>
            </w:tcBorders>
          </w:tcPr>
          <w:p w14:paraId="54D6DFD2">
            <w:pPr>
              <w:pStyle w:val="19"/>
              <w:spacing w:line="276" w:lineRule="auto"/>
              <w:ind w:left="66" w:leftChars="30" w:right="66" w:rightChars="30" w:firstLine="480" w:firstLineChars="200"/>
              <w:rPr>
                <w:rFonts w:hint="eastAsia"/>
                <w:bCs/>
                <w:sz w:val="24"/>
                <w:szCs w:val="24"/>
              </w:rPr>
            </w:pPr>
            <w:r>
              <w:rPr>
                <w:rFonts w:hint="eastAsia"/>
                <w:bCs/>
                <w:sz w:val="24"/>
                <w:szCs w:val="24"/>
              </w:rPr>
              <w:t>（</w:t>
            </w:r>
            <w:r>
              <w:rPr>
                <w:bCs/>
                <w:sz w:val="24"/>
                <w:szCs w:val="24"/>
              </w:rPr>
              <w:t>1</w:t>
            </w:r>
            <w:r>
              <w:rPr>
                <w:rFonts w:hint="eastAsia"/>
                <w:bCs/>
                <w:sz w:val="24"/>
                <w:szCs w:val="24"/>
              </w:rPr>
              <w:t>）投标人具备有效的营业执照、监理资质证书和基本账户开户许可证（如企业所在地已取消企业银行账户许可而无法提供开户许可证的，则需附上开户银行盖章的“基本存款账户信息”或“人民银行账户管理系统查询的基本账户信息截图”），投标人已录入交通运输部“全国公路建设市场监督管理系统（</w:t>
            </w:r>
            <w:r>
              <w:fldChar w:fldCharType="begin"/>
            </w:r>
            <w:r>
              <w:instrText xml:space="preserve"> HYPERLINK "https://glxy.mot.gov.cn/" </w:instrText>
            </w:r>
            <w:r>
              <w:fldChar w:fldCharType="separate"/>
            </w:r>
            <w:r>
              <w:rPr>
                <w:sz w:val="24"/>
                <w:szCs w:val="24"/>
                <w:u w:val="single"/>
                <w:lang w:bidi="zh-CN"/>
              </w:rPr>
              <w:t>https://hwdms.mot.gov.cn/</w:t>
            </w:r>
            <w:r>
              <w:rPr>
                <w:sz w:val="24"/>
                <w:szCs w:val="24"/>
                <w:u w:val="single"/>
                <w:lang w:bidi="zh-CN"/>
              </w:rPr>
              <w:fldChar w:fldCharType="end"/>
            </w:r>
            <w:r>
              <w:rPr>
                <w:rFonts w:hint="eastAsia"/>
                <w:bCs/>
                <w:sz w:val="24"/>
                <w:szCs w:val="24"/>
              </w:rPr>
              <w:t>）”中的公路工程施工监理资质企业名录，且投标人名称和资质与该名录中的相应企业名称和资质完全一致。</w:t>
            </w:r>
          </w:p>
          <w:p w14:paraId="7E9412CA">
            <w:pPr>
              <w:pStyle w:val="19"/>
              <w:spacing w:line="276" w:lineRule="auto"/>
              <w:ind w:left="66" w:leftChars="30" w:right="66" w:rightChars="30" w:firstLine="480" w:firstLineChars="200"/>
              <w:jc w:val="both"/>
              <w:rPr>
                <w:rFonts w:hint="eastAsia"/>
                <w:bCs/>
                <w:sz w:val="24"/>
                <w:szCs w:val="24"/>
              </w:rPr>
            </w:pPr>
            <w:r>
              <w:rPr>
                <w:rFonts w:hint="eastAsia"/>
                <w:bCs/>
                <w:sz w:val="24"/>
                <w:szCs w:val="24"/>
              </w:rPr>
              <w:t>（</w:t>
            </w:r>
            <w:r>
              <w:rPr>
                <w:bCs/>
                <w:sz w:val="24"/>
                <w:szCs w:val="24"/>
              </w:rPr>
              <w:t>2</w:t>
            </w:r>
            <w:r>
              <w:rPr>
                <w:rFonts w:hint="eastAsia"/>
                <w:bCs/>
                <w:sz w:val="24"/>
                <w:szCs w:val="24"/>
              </w:rPr>
              <w:t>）投标人的资质等级符合招标文件规定。</w:t>
            </w:r>
          </w:p>
          <w:p w14:paraId="7773EEED">
            <w:pPr>
              <w:pStyle w:val="19"/>
              <w:spacing w:line="276" w:lineRule="auto"/>
              <w:ind w:left="66" w:leftChars="30" w:right="66" w:rightChars="30" w:firstLine="480" w:firstLineChars="200"/>
              <w:jc w:val="both"/>
              <w:rPr>
                <w:rFonts w:hint="eastAsia"/>
                <w:bCs/>
                <w:sz w:val="24"/>
                <w:szCs w:val="24"/>
              </w:rPr>
            </w:pPr>
            <w:r>
              <w:rPr>
                <w:rFonts w:hint="eastAsia"/>
                <w:bCs/>
                <w:sz w:val="24"/>
                <w:szCs w:val="24"/>
              </w:rPr>
              <w:t>（</w:t>
            </w:r>
            <w:r>
              <w:rPr>
                <w:bCs/>
                <w:sz w:val="24"/>
                <w:szCs w:val="24"/>
              </w:rPr>
              <w:t>3</w:t>
            </w:r>
            <w:r>
              <w:rPr>
                <w:rFonts w:hint="eastAsia"/>
                <w:bCs/>
                <w:sz w:val="24"/>
                <w:szCs w:val="24"/>
              </w:rPr>
              <w:t>）投标人的类似工程业绩符合招标文件规定。</w:t>
            </w:r>
          </w:p>
          <w:p w14:paraId="518969C9">
            <w:pPr>
              <w:pStyle w:val="19"/>
              <w:spacing w:line="276" w:lineRule="auto"/>
              <w:ind w:left="66" w:leftChars="30" w:right="66" w:rightChars="30" w:firstLine="480" w:firstLineChars="200"/>
              <w:jc w:val="both"/>
              <w:rPr>
                <w:rFonts w:hint="eastAsia"/>
                <w:bCs/>
                <w:sz w:val="24"/>
                <w:szCs w:val="24"/>
              </w:rPr>
            </w:pPr>
            <w:r>
              <w:rPr>
                <w:rFonts w:hint="eastAsia"/>
                <w:bCs/>
                <w:sz w:val="24"/>
                <w:szCs w:val="24"/>
              </w:rPr>
              <w:t>（</w:t>
            </w:r>
            <w:r>
              <w:rPr>
                <w:bCs/>
                <w:sz w:val="24"/>
                <w:szCs w:val="24"/>
              </w:rPr>
              <w:t>4</w:t>
            </w:r>
            <w:r>
              <w:rPr>
                <w:rFonts w:hint="eastAsia"/>
                <w:bCs/>
                <w:sz w:val="24"/>
                <w:szCs w:val="24"/>
              </w:rPr>
              <w:t>）投标人的信誉符合招标文件规定。</w:t>
            </w:r>
          </w:p>
          <w:p w14:paraId="58341982">
            <w:pPr>
              <w:pStyle w:val="19"/>
              <w:spacing w:line="276" w:lineRule="auto"/>
              <w:ind w:left="66" w:leftChars="30" w:right="66" w:rightChars="30" w:firstLine="480" w:firstLineChars="200"/>
              <w:rPr>
                <w:rFonts w:hint="eastAsia"/>
                <w:bCs/>
                <w:sz w:val="24"/>
                <w:szCs w:val="24"/>
              </w:rPr>
            </w:pPr>
            <w:r>
              <w:rPr>
                <w:rFonts w:hint="eastAsia"/>
                <w:bCs/>
                <w:sz w:val="24"/>
                <w:szCs w:val="24"/>
              </w:rPr>
              <w:t>（</w:t>
            </w:r>
            <w:r>
              <w:rPr>
                <w:bCs/>
                <w:sz w:val="24"/>
                <w:szCs w:val="24"/>
              </w:rPr>
              <w:t>5</w:t>
            </w:r>
            <w:r>
              <w:rPr>
                <w:rFonts w:hint="eastAsia"/>
                <w:bCs/>
                <w:sz w:val="24"/>
                <w:szCs w:val="24"/>
              </w:rPr>
              <w:t>）投标人的总监理工程师或驻地监理工程师（含备选，如有）</w:t>
            </w:r>
            <w:r>
              <w:rPr>
                <w:bCs/>
                <w:sz w:val="24"/>
                <w:szCs w:val="24"/>
              </w:rPr>
              <w:t xml:space="preserve"> </w:t>
            </w:r>
            <w:r>
              <w:rPr>
                <w:rFonts w:hint="eastAsia"/>
                <w:bCs/>
                <w:sz w:val="24"/>
                <w:szCs w:val="24"/>
              </w:rPr>
              <w:t>资格、在岗情况符合招标文件规定，并按规定在投标文件中签字确认。</w:t>
            </w:r>
          </w:p>
          <w:p w14:paraId="2493873C">
            <w:pPr>
              <w:pStyle w:val="19"/>
              <w:spacing w:line="276" w:lineRule="auto"/>
              <w:ind w:left="66" w:leftChars="30" w:right="66" w:rightChars="30" w:firstLine="480" w:firstLineChars="200"/>
              <w:jc w:val="both"/>
              <w:rPr>
                <w:rFonts w:hint="eastAsia"/>
                <w:bCs/>
                <w:sz w:val="24"/>
                <w:szCs w:val="24"/>
              </w:rPr>
            </w:pPr>
            <w:r>
              <w:rPr>
                <w:rFonts w:hint="eastAsia"/>
                <w:bCs/>
                <w:sz w:val="24"/>
                <w:szCs w:val="24"/>
              </w:rPr>
              <w:t>（</w:t>
            </w:r>
            <w:r>
              <w:rPr>
                <w:bCs/>
                <w:sz w:val="24"/>
                <w:szCs w:val="24"/>
              </w:rPr>
              <w:t>6</w:t>
            </w:r>
            <w:r>
              <w:rPr>
                <w:rFonts w:hint="eastAsia"/>
                <w:bCs/>
                <w:sz w:val="24"/>
                <w:szCs w:val="24"/>
              </w:rPr>
              <w:t>）投标人的其他要求符合招标文件规定。</w:t>
            </w:r>
          </w:p>
          <w:p w14:paraId="027BEE34">
            <w:pPr>
              <w:pStyle w:val="19"/>
              <w:spacing w:line="276" w:lineRule="auto"/>
              <w:ind w:left="66" w:leftChars="30" w:right="66" w:rightChars="30" w:firstLine="480" w:firstLineChars="200"/>
              <w:jc w:val="both"/>
              <w:rPr>
                <w:rFonts w:hint="eastAsia"/>
                <w:bCs/>
                <w:sz w:val="24"/>
                <w:szCs w:val="24"/>
              </w:rPr>
            </w:pPr>
            <w:r>
              <w:rPr>
                <w:rFonts w:hint="eastAsia"/>
                <w:bCs/>
                <w:sz w:val="24"/>
                <w:szCs w:val="24"/>
              </w:rPr>
              <w:t>（</w:t>
            </w:r>
            <w:r>
              <w:rPr>
                <w:bCs/>
                <w:sz w:val="24"/>
                <w:szCs w:val="24"/>
              </w:rPr>
              <w:t>7</w:t>
            </w:r>
            <w:r>
              <w:rPr>
                <w:rFonts w:hint="eastAsia"/>
                <w:bCs/>
                <w:sz w:val="24"/>
                <w:szCs w:val="24"/>
              </w:rPr>
              <w:t>）投标人不存在第二章“投标人须知”第</w:t>
            </w:r>
            <w:r>
              <w:rPr>
                <w:bCs/>
                <w:sz w:val="24"/>
                <w:szCs w:val="24"/>
              </w:rPr>
              <w:t xml:space="preserve"> 1.4.3 </w:t>
            </w:r>
            <w:r>
              <w:rPr>
                <w:rFonts w:hint="eastAsia"/>
                <w:bCs/>
                <w:sz w:val="24"/>
                <w:szCs w:val="24"/>
              </w:rPr>
              <w:t>项或第</w:t>
            </w:r>
            <w:r>
              <w:rPr>
                <w:bCs/>
                <w:sz w:val="24"/>
                <w:szCs w:val="24"/>
              </w:rPr>
              <w:t xml:space="preserve"> 1.4.4 </w:t>
            </w:r>
            <w:r>
              <w:rPr>
                <w:rFonts w:hint="eastAsia"/>
                <w:bCs/>
                <w:sz w:val="24"/>
                <w:szCs w:val="24"/>
              </w:rPr>
              <w:t>项规定的任何一种情形。</w:t>
            </w:r>
          </w:p>
          <w:p w14:paraId="17AF2306">
            <w:pPr>
              <w:pStyle w:val="19"/>
              <w:spacing w:line="276" w:lineRule="auto"/>
              <w:ind w:left="66" w:leftChars="30" w:right="66" w:rightChars="30" w:firstLine="480" w:firstLineChars="200"/>
              <w:jc w:val="both"/>
              <w:rPr>
                <w:rFonts w:hint="eastAsia"/>
                <w:bCs/>
                <w:sz w:val="24"/>
                <w:szCs w:val="24"/>
              </w:rPr>
            </w:pPr>
            <w:r>
              <w:rPr>
                <w:rFonts w:hint="eastAsia"/>
                <w:bCs/>
                <w:sz w:val="24"/>
                <w:szCs w:val="24"/>
              </w:rPr>
              <w:t>（</w:t>
            </w:r>
            <w:r>
              <w:rPr>
                <w:bCs/>
                <w:sz w:val="24"/>
                <w:szCs w:val="24"/>
              </w:rPr>
              <w:t>8</w:t>
            </w:r>
            <w:r>
              <w:rPr>
                <w:rFonts w:hint="eastAsia"/>
                <w:bCs/>
                <w:sz w:val="24"/>
                <w:szCs w:val="24"/>
              </w:rPr>
              <w:t>）投标人符合第二章“投标人须知”第</w:t>
            </w:r>
            <w:r>
              <w:rPr>
                <w:bCs/>
                <w:sz w:val="24"/>
                <w:szCs w:val="24"/>
              </w:rPr>
              <w:t xml:space="preserve"> 1.4.5 </w:t>
            </w:r>
            <w:r>
              <w:rPr>
                <w:rFonts w:hint="eastAsia"/>
                <w:bCs/>
                <w:sz w:val="24"/>
                <w:szCs w:val="24"/>
              </w:rPr>
              <w:t>项规定。</w:t>
            </w:r>
          </w:p>
        </w:tc>
      </w:tr>
    </w:tbl>
    <w:p w14:paraId="478EFA5D">
      <w:pPr>
        <w:ind w:left="142"/>
        <w:rPr>
          <w:rFonts w:hint="eastAsia"/>
          <w:b/>
          <w:sz w:val="24"/>
          <w:szCs w:val="24"/>
        </w:rPr>
      </w:pPr>
    </w:p>
    <w:p w14:paraId="4A70CBCC">
      <w:pPr>
        <w:ind w:left="142"/>
        <w:rPr>
          <w:rFonts w:hint="eastAsia"/>
          <w:b/>
          <w:sz w:val="24"/>
          <w:szCs w:val="24"/>
        </w:rPr>
      </w:pPr>
    </w:p>
    <w:p w14:paraId="4657E84A">
      <w:pPr>
        <w:ind w:left="142"/>
        <w:rPr>
          <w:rFonts w:hint="eastAsia"/>
          <w:b/>
          <w:sz w:val="24"/>
          <w:szCs w:val="24"/>
        </w:rPr>
      </w:pPr>
    </w:p>
    <w:p w14:paraId="4F93858A">
      <w:pPr>
        <w:ind w:left="142"/>
        <w:rPr>
          <w:rFonts w:hint="eastAsia"/>
          <w:b/>
          <w:sz w:val="24"/>
          <w:szCs w:val="24"/>
        </w:rPr>
      </w:pPr>
    </w:p>
    <w:p w14:paraId="7EDCFED6">
      <w:pPr>
        <w:ind w:left="142"/>
        <w:rPr>
          <w:rFonts w:hint="eastAsia"/>
          <w:b/>
          <w:sz w:val="24"/>
          <w:szCs w:val="24"/>
        </w:rPr>
      </w:pPr>
    </w:p>
    <w:p w14:paraId="38411699">
      <w:pPr>
        <w:ind w:left="142"/>
        <w:rPr>
          <w:rFonts w:hint="eastAsia"/>
          <w:b/>
          <w:sz w:val="24"/>
          <w:szCs w:val="24"/>
        </w:rPr>
      </w:pPr>
    </w:p>
    <w:p w14:paraId="34D586C3">
      <w:pPr>
        <w:ind w:left="142"/>
        <w:rPr>
          <w:rFonts w:hint="eastAsia"/>
          <w:b/>
          <w:sz w:val="24"/>
          <w:szCs w:val="24"/>
        </w:rPr>
      </w:pPr>
    </w:p>
    <w:p w14:paraId="4552186D">
      <w:pPr>
        <w:ind w:left="142"/>
        <w:rPr>
          <w:rFonts w:hint="eastAsia"/>
          <w:b/>
          <w:sz w:val="24"/>
          <w:szCs w:val="24"/>
        </w:rPr>
      </w:pPr>
    </w:p>
    <w:p w14:paraId="5B2BCE00">
      <w:pPr>
        <w:ind w:left="142"/>
        <w:rPr>
          <w:rFonts w:hint="eastAsia"/>
          <w:b/>
          <w:sz w:val="24"/>
          <w:szCs w:val="24"/>
        </w:rPr>
      </w:pPr>
    </w:p>
    <w:p w14:paraId="74B76D11">
      <w:pPr>
        <w:ind w:left="142"/>
        <w:rPr>
          <w:rFonts w:hint="eastAsia"/>
          <w:b/>
          <w:sz w:val="24"/>
          <w:szCs w:val="24"/>
        </w:rPr>
      </w:pPr>
    </w:p>
    <w:p w14:paraId="2B0F3582">
      <w:pPr>
        <w:ind w:left="142"/>
        <w:rPr>
          <w:rFonts w:hint="eastAsia"/>
          <w:b/>
          <w:sz w:val="24"/>
          <w:szCs w:val="24"/>
        </w:rPr>
      </w:pPr>
    </w:p>
    <w:p w14:paraId="2DB111C9">
      <w:pPr>
        <w:ind w:left="142"/>
        <w:rPr>
          <w:rFonts w:hint="eastAsia"/>
          <w:b/>
          <w:sz w:val="24"/>
          <w:szCs w:val="24"/>
        </w:rPr>
      </w:pPr>
    </w:p>
    <w:p w14:paraId="79F38558">
      <w:pPr>
        <w:ind w:left="142"/>
        <w:rPr>
          <w:rFonts w:hint="eastAsia"/>
          <w:b/>
          <w:sz w:val="24"/>
          <w:szCs w:val="24"/>
        </w:rPr>
      </w:pPr>
    </w:p>
    <w:p w14:paraId="4EA294A7">
      <w:pPr>
        <w:ind w:left="142"/>
        <w:rPr>
          <w:rFonts w:hint="eastAsia"/>
          <w:b/>
          <w:sz w:val="24"/>
          <w:szCs w:val="24"/>
        </w:rPr>
      </w:pPr>
    </w:p>
    <w:p w14:paraId="50A1C4DA">
      <w:pPr>
        <w:ind w:left="142"/>
        <w:rPr>
          <w:rFonts w:hint="eastAsia"/>
          <w:b/>
          <w:sz w:val="24"/>
          <w:szCs w:val="24"/>
        </w:rPr>
      </w:pPr>
    </w:p>
    <w:p w14:paraId="6EDC2A67">
      <w:pPr>
        <w:ind w:left="142"/>
        <w:rPr>
          <w:rFonts w:hint="eastAsia"/>
          <w:b/>
          <w:sz w:val="24"/>
          <w:szCs w:val="24"/>
        </w:rPr>
      </w:pPr>
    </w:p>
    <w:p w14:paraId="63D50771">
      <w:pPr>
        <w:ind w:left="142"/>
        <w:rPr>
          <w:rFonts w:hint="eastAsia"/>
          <w:b/>
          <w:sz w:val="24"/>
          <w:szCs w:val="24"/>
        </w:rPr>
      </w:pPr>
    </w:p>
    <w:p w14:paraId="2E8D5823">
      <w:pPr>
        <w:ind w:left="142"/>
        <w:rPr>
          <w:rFonts w:hint="eastAsia"/>
          <w:b/>
          <w:sz w:val="24"/>
          <w:szCs w:val="24"/>
        </w:rPr>
      </w:pPr>
    </w:p>
    <w:p w14:paraId="21D21695">
      <w:pPr>
        <w:ind w:left="142"/>
        <w:rPr>
          <w:rFonts w:hint="eastAsia"/>
          <w:b/>
          <w:sz w:val="24"/>
          <w:szCs w:val="24"/>
        </w:rPr>
      </w:pPr>
    </w:p>
    <w:p w14:paraId="60936198">
      <w:pPr>
        <w:ind w:left="142"/>
        <w:rPr>
          <w:rFonts w:hint="eastAsia"/>
          <w:b/>
          <w:sz w:val="24"/>
          <w:szCs w:val="24"/>
        </w:rPr>
      </w:pPr>
    </w:p>
    <w:p w14:paraId="351B5EF4">
      <w:pPr>
        <w:ind w:left="142"/>
        <w:rPr>
          <w:rFonts w:hint="eastAsia"/>
          <w:b/>
          <w:sz w:val="24"/>
          <w:szCs w:val="24"/>
        </w:rPr>
      </w:pPr>
    </w:p>
    <w:p w14:paraId="38239D49">
      <w:pPr>
        <w:rPr>
          <w:rFonts w:hint="eastAsia"/>
        </w:rPr>
      </w:pPr>
      <w:r>
        <w:rPr>
          <w:b/>
          <w:sz w:val="24"/>
          <w:szCs w:val="24"/>
        </w:rPr>
        <w:br w:type="page"/>
      </w:r>
    </w:p>
    <w:p w14:paraId="1EF533F0">
      <w:pPr>
        <w:ind w:left="142"/>
        <w:jc w:val="right"/>
        <w:rPr>
          <w:rFonts w:hint="eastAsia"/>
          <w:b/>
          <w:sz w:val="24"/>
          <w:szCs w:val="24"/>
        </w:rPr>
      </w:pPr>
      <w:r>
        <w:rPr>
          <w:rFonts w:hint="eastAsia"/>
          <w:b/>
          <w:sz w:val="24"/>
          <w:szCs w:val="24"/>
        </w:rPr>
        <w:t>续上表</w:t>
      </w:r>
    </w:p>
    <w:tbl>
      <w:tblPr>
        <w:tblStyle w:val="11"/>
        <w:tblW w:w="5230" w:type="pct"/>
        <w:jc w:val="center"/>
        <w:tblLayout w:type="autofit"/>
        <w:tblCellMar>
          <w:top w:w="0" w:type="dxa"/>
          <w:left w:w="0" w:type="dxa"/>
          <w:bottom w:w="0" w:type="dxa"/>
          <w:right w:w="0" w:type="dxa"/>
        </w:tblCellMar>
      </w:tblPr>
      <w:tblGrid>
        <w:gridCol w:w="1146"/>
        <w:gridCol w:w="1312"/>
        <w:gridCol w:w="7046"/>
      </w:tblGrid>
      <w:tr w14:paraId="7C02A752">
        <w:tblPrEx>
          <w:tblCellMar>
            <w:top w:w="0" w:type="dxa"/>
            <w:left w:w="0" w:type="dxa"/>
            <w:bottom w:w="0" w:type="dxa"/>
            <w:right w:w="0" w:type="dxa"/>
          </w:tblCellMar>
        </w:tblPrEx>
        <w:trPr>
          <w:trHeight w:val="475" w:hRule="atLeast"/>
          <w:jc w:val="center"/>
        </w:trPr>
        <w:tc>
          <w:tcPr>
            <w:tcW w:w="603" w:type="pct"/>
            <w:tcBorders>
              <w:top w:val="single" w:color="000000" w:sz="4" w:space="0"/>
              <w:left w:val="single" w:color="000000" w:sz="4" w:space="0"/>
              <w:bottom w:val="single" w:color="000000" w:sz="4" w:space="0"/>
              <w:right w:val="single" w:color="000000" w:sz="4" w:space="0"/>
            </w:tcBorders>
            <w:vAlign w:val="center"/>
          </w:tcPr>
          <w:p w14:paraId="7F8AF8FA">
            <w:pPr>
              <w:pStyle w:val="19"/>
              <w:kinsoku w:val="0"/>
              <w:overflowPunct w:val="0"/>
              <w:spacing w:line="276" w:lineRule="auto"/>
              <w:ind w:left="157" w:right="148"/>
              <w:jc w:val="center"/>
              <w:rPr>
                <w:rFonts w:hint="eastAsia"/>
                <w:b/>
                <w:bCs/>
                <w:sz w:val="24"/>
                <w:szCs w:val="24"/>
              </w:rPr>
            </w:pPr>
            <w:r>
              <w:rPr>
                <w:rFonts w:hint="eastAsia"/>
                <w:b/>
                <w:bCs/>
                <w:sz w:val="24"/>
                <w:szCs w:val="24"/>
              </w:rPr>
              <w:t>条款号</w:t>
            </w:r>
          </w:p>
        </w:tc>
        <w:tc>
          <w:tcPr>
            <w:tcW w:w="690" w:type="pct"/>
            <w:tcBorders>
              <w:top w:val="single" w:color="000000" w:sz="4" w:space="0"/>
              <w:left w:val="single" w:color="000000" w:sz="4" w:space="0"/>
              <w:bottom w:val="single" w:color="000000" w:sz="4" w:space="0"/>
              <w:right w:val="single" w:color="000000" w:sz="4" w:space="0"/>
            </w:tcBorders>
            <w:vAlign w:val="center"/>
          </w:tcPr>
          <w:p w14:paraId="062A48D2">
            <w:pPr>
              <w:pStyle w:val="19"/>
              <w:kinsoku w:val="0"/>
              <w:overflowPunct w:val="0"/>
              <w:spacing w:line="276" w:lineRule="auto"/>
              <w:ind w:left="219"/>
              <w:jc w:val="center"/>
              <w:rPr>
                <w:rFonts w:hint="eastAsia"/>
                <w:b/>
                <w:bCs/>
                <w:sz w:val="24"/>
                <w:szCs w:val="24"/>
              </w:rPr>
            </w:pPr>
            <w:r>
              <w:rPr>
                <w:rFonts w:hint="eastAsia"/>
                <w:b/>
                <w:bCs/>
                <w:sz w:val="24"/>
                <w:szCs w:val="24"/>
              </w:rPr>
              <w:t>条款内容</w:t>
            </w:r>
          </w:p>
        </w:tc>
        <w:tc>
          <w:tcPr>
            <w:tcW w:w="3706" w:type="pct"/>
            <w:tcBorders>
              <w:top w:val="single" w:color="000000" w:sz="4" w:space="0"/>
              <w:left w:val="single" w:color="000000" w:sz="4" w:space="0"/>
              <w:bottom w:val="single" w:color="000000" w:sz="4" w:space="0"/>
              <w:right w:val="single" w:color="000000" w:sz="4" w:space="0"/>
            </w:tcBorders>
            <w:vAlign w:val="center"/>
          </w:tcPr>
          <w:p w14:paraId="6A2C6C4C">
            <w:pPr>
              <w:pStyle w:val="19"/>
              <w:kinsoku w:val="0"/>
              <w:overflowPunct w:val="0"/>
              <w:spacing w:line="276" w:lineRule="auto"/>
              <w:ind w:left="66" w:leftChars="30" w:right="66" w:rightChars="30"/>
              <w:jc w:val="center"/>
              <w:rPr>
                <w:rFonts w:hint="eastAsia"/>
                <w:b/>
                <w:bCs/>
                <w:sz w:val="24"/>
                <w:szCs w:val="24"/>
              </w:rPr>
            </w:pPr>
            <w:r>
              <w:rPr>
                <w:rFonts w:hint="eastAsia"/>
                <w:b/>
                <w:bCs/>
                <w:sz w:val="24"/>
                <w:szCs w:val="24"/>
              </w:rPr>
              <w:t>编列内容</w:t>
            </w:r>
          </w:p>
        </w:tc>
      </w:tr>
      <w:tr w14:paraId="19955139">
        <w:tblPrEx>
          <w:tblCellMar>
            <w:top w:w="0" w:type="dxa"/>
            <w:left w:w="0" w:type="dxa"/>
            <w:bottom w:w="0" w:type="dxa"/>
            <w:right w:w="0" w:type="dxa"/>
          </w:tblCellMar>
        </w:tblPrEx>
        <w:trPr>
          <w:trHeight w:val="2121" w:hRule="atLeast"/>
          <w:jc w:val="center"/>
        </w:trPr>
        <w:tc>
          <w:tcPr>
            <w:tcW w:w="603" w:type="pct"/>
            <w:tcBorders>
              <w:top w:val="single" w:color="000000" w:sz="4" w:space="0"/>
              <w:left w:val="single" w:color="000000" w:sz="4" w:space="0"/>
              <w:bottom w:val="single" w:color="000000" w:sz="4" w:space="0"/>
              <w:right w:val="single" w:color="000000" w:sz="4" w:space="0"/>
            </w:tcBorders>
            <w:vAlign w:val="center"/>
          </w:tcPr>
          <w:p w14:paraId="3B7EC61A">
            <w:pPr>
              <w:pStyle w:val="19"/>
              <w:kinsoku w:val="0"/>
              <w:overflowPunct w:val="0"/>
              <w:spacing w:line="276" w:lineRule="auto"/>
              <w:ind w:left="156" w:right="148"/>
              <w:jc w:val="center"/>
              <w:rPr>
                <w:rFonts w:hint="eastAsia"/>
                <w:sz w:val="24"/>
                <w:szCs w:val="24"/>
              </w:rPr>
            </w:pPr>
            <w:r>
              <w:rPr>
                <w:sz w:val="24"/>
                <w:szCs w:val="24"/>
              </w:rPr>
              <w:t>2.2.1</w:t>
            </w:r>
          </w:p>
        </w:tc>
        <w:tc>
          <w:tcPr>
            <w:tcW w:w="690" w:type="pct"/>
            <w:tcBorders>
              <w:top w:val="single" w:color="000000" w:sz="4" w:space="0"/>
              <w:left w:val="single" w:color="000000" w:sz="4" w:space="0"/>
              <w:bottom w:val="single" w:color="000000" w:sz="4" w:space="0"/>
              <w:right w:val="single" w:color="000000" w:sz="4" w:space="0"/>
            </w:tcBorders>
            <w:vAlign w:val="center"/>
          </w:tcPr>
          <w:p w14:paraId="6BC47C2B">
            <w:pPr>
              <w:pStyle w:val="19"/>
              <w:kinsoku w:val="0"/>
              <w:overflowPunct w:val="0"/>
              <w:spacing w:line="276" w:lineRule="auto"/>
              <w:ind w:left="66" w:leftChars="30" w:right="66" w:rightChars="30"/>
              <w:jc w:val="center"/>
              <w:rPr>
                <w:rFonts w:hint="eastAsia"/>
                <w:sz w:val="24"/>
                <w:szCs w:val="24"/>
              </w:rPr>
            </w:pPr>
            <w:r>
              <w:rPr>
                <w:rFonts w:hint="eastAsia"/>
                <w:sz w:val="24"/>
                <w:szCs w:val="24"/>
              </w:rPr>
              <w:t>分值构成</w:t>
            </w:r>
          </w:p>
          <w:p w14:paraId="456C040E">
            <w:pPr>
              <w:pStyle w:val="19"/>
              <w:kinsoku w:val="0"/>
              <w:overflowPunct w:val="0"/>
              <w:spacing w:line="276" w:lineRule="auto"/>
              <w:ind w:left="66" w:leftChars="30" w:right="66" w:rightChars="30"/>
              <w:jc w:val="center"/>
              <w:rPr>
                <w:rFonts w:hint="eastAsia"/>
                <w:sz w:val="24"/>
                <w:szCs w:val="24"/>
              </w:rPr>
            </w:pPr>
            <w:r>
              <w:rPr>
                <w:rFonts w:hint="eastAsia"/>
                <w:sz w:val="24"/>
                <w:szCs w:val="24"/>
              </w:rPr>
              <w:t>（总分</w:t>
            </w:r>
            <w:r>
              <w:rPr>
                <w:sz w:val="24"/>
                <w:szCs w:val="24"/>
              </w:rPr>
              <w:t xml:space="preserve">100 </w:t>
            </w:r>
            <w:r>
              <w:rPr>
                <w:rFonts w:hint="eastAsia"/>
                <w:sz w:val="24"/>
                <w:szCs w:val="24"/>
              </w:rPr>
              <w:t>分）</w:t>
            </w:r>
          </w:p>
        </w:tc>
        <w:tc>
          <w:tcPr>
            <w:tcW w:w="3706" w:type="pct"/>
            <w:tcBorders>
              <w:top w:val="single" w:color="000000" w:sz="4" w:space="0"/>
              <w:left w:val="single" w:color="000000" w:sz="4" w:space="0"/>
              <w:bottom w:val="single" w:color="000000" w:sz="4" w:space="0"/>
              <w:right w:val="single" w:color="000000" w:sz="4" w:space="0"/>
            </w:tcBorders>
          </w:tcPr>
          <w:p w14:paraId="4574A5A3">
            <w:pPr>
              <w:pStyle w:val="19"/>
              <w:kinsoku w:val="0"/>
              <w:overflowPunct w:val="0"/>
              <w:spacing w:line="276" w:lineRule="auto"/>
              <w:ind w:left="66" w:leftChars="30" w:right="66" w:rightChars="30" w:firstLine="476" w:firstLineChars="200"/>
              <w:jc w:val="both"/>
              <w:rPr>
                <w:rFonts w:hint="eastAsia"/>
                <w:b/>
                <w:bCs/>
                <w:w w:val="99"/>
                <w:sz w:val="24"/>
                <w:szCs w:val="24"/>
              </w:rPr>
            </w:pPr>
            <w:r>
              <w:rPr>
                <w:rFonts w:hint="eastAsia"/>
                <w:b/>
                <w:bCs/>
                <w:w w:val="99"/>
                <w:sz w:val="24"/>
                <w:szCs w:val="24"/>
              </w:rPr>
              <w:t>第一个信封（商务及技术文件）评分分值构成：</w:t>
            </w:r>
          </w:p>
          <w:p w14:paraId="4523598F">
            <w:pPr>
              <w:pStyle w:val="19"/>
              <w:kinsoku w:val="0"/>
              <w:overflowPunct w:val="0"/>
              <w:spacing w:line="276" w:lineRule="auto"/>
              <w:ind w:left="66" w:leftChars="30" w:right="66" w:rightChars="30" w:firstLine="480" w:firstLineChars="200"/>
              <w:jc w:val="both"/>
              <w:rPr>
                <w:rFonts w:hint="eastAsia"/>
                <w:sz w:val="24"/>
                <w:szCs w:val="24"/>
              </w:rPr>
            </w:pPr>
            <w:r>
              <w:rPr>
                <w:rFonts w:hint="eastAsia"/>
                <w:sz w:val="24"/>
                <w:szCs w:val="24"/>
              </w:rPr>
              <w:t>技术建议书：</w:t>
            </w:r>
            <w:r>
              <w:rPr>
                <w:rFonts w:hint="eastAsia"/>
                <w:sz w:val="24"/>
                <w:szCs w:val="24"/>
                <w:u w:val="single"/>
              </w:rPr>
              <w:t>30</w:t>
            </w:r>
            <w:r>
              <w:rPr>
                <w:sz w:val="24"/>
                <w:szCs w:val="24"/>
              </w:rPr>
              <w:t xml:space="preserve"> </w:t>
            </w:r>
            <w:r>
              <w:rPr>
                <w:rFonts w:hint="eastAsia"/>
                <w:sz w:val="24"/>
                <w:szCs w:val="24"/>
              </w:rPr>
              <w:t>分</w:t>
            </w:r>
          </w:p>
          <w:p w14:paraId="3BB1E182">
            <w:pPr>
              <w:pStyle w:val="19"/>
              <w:kinsoku w:val="0"/>
              <w:overflowPunct w:val="0"/>
              <w:spacing w:line="276" w:lineRule="auto"/>
              <w:ind w:left="66" w:leftChars="30" w:right="66" w:rightChars="30" w:firstLine="480" w:firstLineChars="200"/>
              <w:jc w:val="both"/>
              <w:rPr>
                <w:rFonts w:hint="eastAsia"/>
                <w:spacing w:val="-30"/>
                <w:sz w:val="24"/>
                <w:szCs w:val="24"/>
              </w:rPr>
            </w:pPr>
            <w:r>
              <w:rPr>
                <w:rFonts w:hint="eastAsia"/>
                <w:sz w:val="24"/>
                <w:szCs w:val="24"/>
              </w:rPr>
              <w:t>主要人员：</w:t>
            </w:r>
            <w:r>
              <w:rPr>
                <w:rFonts w:hint="eastAsia"/>
                <w:sz w:val="24"/>
                <w:szCs w:val="24"/>
                <w:u w:val="single"/>
              </w:rPr>
              <w:t>25</w:t>
            </w:r>
            <w:r>
              <w:rPr>
                <w:rFonts w:hint="eastAsia"/>
                <w:spacing w:val="-30"/>
                <w:sz w:val="24"/>
                <w:szCs w:val="24"/>
              </w:rPr>
              <w:t>分</w:t>
            </w:r>
          </w:p>
          <w:p w14:paraId="0FD6F84A">
            <w:pPr>
              <w:pStyle w:val="19"/>
              <w:kinsoku w:val="0"/>
              <w:overflowPunct w:val="0"/>
              <w:spacing w:line="276" w:lineRule="auto"/>
              <w:ind w:left="66" w:leftChars="30" w:right="66" w:rightChars="30" w:firstLine="480" w:firstLineChars="200"/>
              <w:jc w:val="both"/>
              <w:rPr>
                <w:rFonts w:hint="eastAsia"/>
                <w:spacing w:val="-30"/>
                <w:sz w:val="24"/>
                <w:szCs w:val="24"/>
              </w:rPr>
            </w:pPr>
            <w:r>
              <w:rPr>
                <w:rFonts w:hint="eastAsia"/>
                <w:sz w:val="24"/>
                <w:szCs w:val="24"/>
              </w:rPr>
              <w:t>技术能力：</w:t>
            </w:r>
            <w:r>
              <w:rPr>
                <w:rFonts w:hint="eastAsia"/>
                <w:sz w:val="24"/>
                <w:szCs w:val="24"/>
                <w:u w:val="single"/>
              </w:rPr>
              <w:t>0分</w:t>
            </w:r>
          </w:p>
          <w:p w14:paraId="374BCF3B">
            <w:pPr>
              <w:pStyle w:val="19"/>
              <w:kinsoku w:val="0"/>
              <w:overflowPunct w:val="0"/>
              <w:spacing w:line="276" w:lineRule="auto"/>
              <w:ind w:left="66" w:leftChars="30" w:right="66" w:rightChars="30" w:firstLine="480" w:firstLineChars="200"/>
              <w:jc w:val="both"/>
              <w:rPr>
                <w:rFonts w:hint="eastAsia"/>
                <w:spacing w:val="-28"/>
                <w:sz w:val="24"/>
                <w:szCs w:val="24"/>
              </w:rPr>
            </w:pPr>
            <w:r>
              <w:rPr>
                <w:rFonts w:hint="eastAsia"/>
                <w:sz w:val="24"/>
                <w:szCs w:val="24"/>
              </w:rPr>
              <w:t>业绩：</w:t>
            </w:r>
            <w:r>
              <w:rPr>
                <w:rFonts w:hint="eastAsia"/>
                <w:sz w:val="24"/>
                <w:szCs w:val="24"/>
                <w:u w:val="single"/>
              </w:rPr>
              <w:t>25</w:t>
            </w:r>
            <w:r>
              <w:rPr>
                <w:rFonts w:hint="eastAsia"/>
                <w:spacing w:val="-28"/>
                <w:sz w:val="24"/>
                <w:szCs w:val="24"/>
              </w:rPr>
              <w:t>分</w:t>
            </w:r>
          </w:p>
          <w:p w14:paraId="3AB10F79">
            <w:pPr>
              <w:pStyle w:val="19"/>
              <w:kinsoku w:val="0"/>
              <w:overflowPunct w:val="0"/>
              <w:spacing w:line="276" w:lineRule="auto"/>
              <w:ind w:left="66" w:leftChars="30" w:right="66" w:rightChars="30" w:firstLine="480" w:firstLineChars="200"/>
              <w:jc w:val="both"/>
              <w:rPr>
                <w:rFonts w:hint="eastAsia"/>
                <w:sz w:val="24"/>
                <w:szCs w:val="24"/>
              </w:rPr>
            </w:pPr>
            <w:r>
              <w:rPr>
                <w:rFonts w:hint="eastAsia"/>
                <w:sz w:val="24"/>
                <w:szCs w:val="24"/>
              </w:rPr>
              <w:t>履约信誉：</w:t>
            </w:r>
            <w:r>
              <w:rPr>
                <w:sz w:val="24"/>
                <w:szCs w:val="24"/>
                <w:u w:val="single"/>
              </w:rPr>
              <w:t>10</w:t>
            </w:r>
            <w:r>
              <w:rPr>
                <w:sz w:val="24"/>
                <w:szCs w:val="24"/>
              </w:rPr>
              <w:t xml:space="preserve"> </w:t>
            </w:r>
            <w:r>
              <w:rPr>
                <w:rFonts w:hint="eastAsia"/>
                <w:sz w:val="24"/>
                <w:szCs w:val="24"/>
              </w:rPr>
              <w:t>分</w:t>
            </w:r>
          </w:p>
          <w:p w14:paraId="33175A44">
            <w:pPr>
              <w:pStyle w:val="19"/>
              <w:kinsoku w:val="0"/>
              <w:overflowPunct w:val="0"/>
              <w:spacing w:line="276" w:lineRule="auto"/>
              <w:ind w:left="66" w:leftChars="30" w:right="66" w:rightChars="30" w:firstLine="458" w:firstLineChars="200"/>
              <w:jc w:val="both"/>
              <w:rPr>
                <w:rFonts w:hint="eastAsia"/>
                <w:b/>
                <w:bCs/>
                <w:w w:val="95"/>
                <w:sz w:val="24"/>
                <w:szCs w:val="24"/>
              </w:rPr>
            </w:pPr>
            <w:r>
              <w:rPr>
                <w:rFonts w:hint="eastAsia"/>
                <w:b/>
                <w:bCs/>
                <w:w w:val="95"/>
                <w:sz w:val="24"/>
                <w:szCs w:val="24"/>
              </w:rPr>
              <w:t>第二个信封（报价文件）评分分值构成：</w:t>
            </w:r>
            <w:r>
              <w:rPr>
                <w:b/>
                <w:bCs/>
                <w:w w:val="95"/>
                <w:sz w:val="24"/>
                <w:szCs w:val="24"/>
              </w:rPr>
              <w:t xml:space="preserve"> </w:t>
            </w:r>
          </w:p>
          <w:p w14:paraId="70332E96">
            <w:pPr>
              <w:pStyle w:val="19"/>
              <w:kinsoku w:val="0"/>
              <w:overflowPunct w:val="0"/>
              <w:spacing w:line="276" w:lineRule="auto"/>
              <w:ind w:left="66" w:leftChars="30" w:right="66" w:rightChars="30" w:firstLine="480" w:firstLineChars="200"/>
              <w:jc w:val="both"/>
              <w:rPr>
                <w:rFonts w:hint="eastAsia"/>
                <w:sz w:val="24"/>
                <w:szCs w:val="24"/>
              </w:rPr>
            </w:pPr>
            <w:r>
              <w:rPr>
                <w:rFonts w:hint="eastAsia"/>
                <w:sz w:val="24"/>
                <w:szCs w:val="24"/>
              </w:rPr>
              <w:t>评标价：</w:t>
            </w:r>
            <w:r>
              <w:rPr>
                <w:sz w:val="24"/>
                <w:szCs w:val="24"/>
                <w:u w:val="single"/>
              </w:rPr>
              <w:t>10</w:t>
            </w:r>
            <w:r>
              <w:rPr>
                <w:sz w:val="24"/>
                <w:szCs w:val="24"/>
              </w:rPr>
              <w:t xml:space="preserve"> </w:t>
            </w:r>
            <w:r>
              <w:rPr>
                <w:rFonts w:hint="eastAsia"/>
                <w:sz w:val="24"/>
                <w:szCs w:val="24"/>
              </w:rPr>
              <w:t>分</w:t>
            </w:r>
          </w:p>
        </w:tc>
      </w:tr>
      <w:tr w14:paraId="0A5C953A">
        <w:tblPrEx>
          <w:tblCellMar>
            <w:top w:w="0" w:type="dxa"/>
            <w:left w:w="0" w:type="dxa"/>
            <w:bottom w:w="0" w:type="dxa"/>
            <w:right w:w="0" w:type="dxa"/>
          </w:tblCellMar>
        </w:tblPrEx>
        <w:trPr>
          <w:trHeight w:val="3401" w:hRule="atLeast"/>
          <w:jc w:val="center"/>
        </w:trPr>
        <w:tc>
          <w:tcPr>
            <w:tcW w:w="603" w:type="pct"/>
            <w:tcBorders>
              <w:top w:val="single" w:color="000000" w:sz="4" w:space="0"/>
              <w:left w:val="single" w:color="000000" w:sz="4" w:space="0"/>
              <w:bottom w:val="single" w:color="000000" w:sz="4" w:space="0"/>
              <w:right w:val="single" w:color="000000" w:sz="4" w:space="0"/>
            </w:tcBorders>
            <w:vAlign w:val="center"/>
          </w:tcPr>
          <w:p w14:paraId="6AB8D698">
            <w:pPr>
              <w:pStyle w:val="19"/>
              <w:kinsoku w:val="0"/>
              <w:overflowPunct w:val="0"/>
              <w:spacing w:line="276" w:lineRule="auto"/>
              <w:ind w:left="156" w:right="148"/>
              <w:jc w:val="center"/>
              <w:rPr>
                <w:rFonts w:hint="eastAsia"/>
                <w:sz w:val="24"/>
                <w:szCs w:val="24"/>
              </w:rPr>
            </w:pPr>
            <w:r>
              <w:rPr>
                <w:sz w:val="24"/>
                <w:szCs w:val="24"/>
              </w:rPr>
              <w:t>2.2.2</w:t>
            </w:r>
          </w:p>
        </w:tc>
        <w:tc>
          <w:tcPr>
            <w:tcW w:w="690" w:type="pct"/>
            <w:tcBorders>
              <w:top w:val="single" w:color="000000" w:sz="4" w:space="0"/>
              <w:left w:val="single" w:color="000000" w:sz="4" w:space="0"/>
              <w:bottom w:val="single" w:color="000000" w:sz="4" w:space="0"/>
              <w:right w:val="single" w:color="000000" w:sz="4" w:space="0"/>
            </w:tcBorders>
            <w:vAlign w:val="center"/>
          </w:tcPr>
          <w:p w14:paraId="65568B2A">
            <w:pPr>
              <w:pStyle w:val="19"/>
              <w:kinsoku w:val="0"/>
              <w:overflowPunct w:val="0"/>
              <w:spacing w:line="276" w:lineRule="auto"/>
              <w:ind w:left="66" w:leftChars="30" w:right="66" w:rightChars="30"/>
              <w:jc w:val="center"/>
              <w:rPr>
                <w:rFonts w:hint="eastAsia"/>
                <w:sz w:val="24"/>
                <w:szCs w:val="24"/>
              </w:rPr>
            </w:pPr>
            <w:r>
              <w:rPr>
                <w:rFonts w:hint="eastAsia"/>
                <w:sz w:val="24"/>
                <w:szCs w:val="24"/>
              </w:rPr>
              <w:t>评标基准价计算方法</w:t>
            </w:r>
          </w:p>
        </w:tc>
        <w:tc>
          <w:tcPr>
            <w:tcW w:w="3706" w:type="pct"/>
            <w:tcBorders>
              <w:top w:val="single" w:color="000000" w:sz="4" w:space="0"/>
              <w:left w:val="single" w:color="000000" w:sz="4" w:space="0"/>
              <w:bottom w:val="single" w:color="000000" w:sz="4" w:space="0"/>
              <w:right w:val="single" w:color="000000" w:sz="4" w:space="0"/>
            </w:tcBorders>
          </w:tcPr>
          <w:p w14:paraId="1D896DBC">
            <w:pPr>
              <w:pStyle w:val="19"/>
              <w:kinsoku w:val="0"/>
              <w:overflowPunct w:val="0"/>
              <w:spacing w:line="276" w:lineRule="auto"/>
              <w:ind w:left="66" w:leftChars="30" w:right="66" w:rightChars="30" w:firstLine="480" w:firstLineChars="200"/>
              <w:jc w:val="both"/>
              <w:rPr>
                <w:rFonts w:hint="eastAsia"/>
                <w:sz w:val="24"/>
                <w:szCs w:val="24"/>
              </w:rPr>
            </w:pPr>
            <w:r>
              <w:rPr>
                <w:rFonts w:hint="eastAsia"/>
                <w:sz w:val="24"/>
                <w:szCs w:val="24"/>
              </w:rPr>
              <w:t>评标基准价的计算：</w:t>
            </w:r>
          </w:p>
          <w:p w14:paraId="2D64E971">
            <w:pPr>
              <w:pStyle w:val="19"/>
              <w:kinsoku w:val="0"/>
              <w:overflowPunct w:val="0"/>
              <w:spacing w:line="276" w:lineRule="auto"/>
              <w:ind w:left="66" w:leftChars="30" w:right="66" w:rightChars="30" w:firstLine="480" w:firstLineChars="200"/>
              <w:jc w:val="both"/>
              <w:rPr>
                <w:rFonts w:hint="eastAsia"/>
                <w:sz w:val="24"/>
                <w:szCs w:val="24"/>
              </w:rPr>
            </w:pPr>
            <w:r>
              <w:rPr>
                <w:rFonts w:hint="eastAsia"/>
                <w:sz w:val="24"/>
                <w:szCs w:val="24"/>
              </w:rPr>
              <w:t>在开标现场，招标人将当场计算并宣布评标基准价。</w:t>
            </w:r>
          </w:p>
          <w:p w14:paraId="176F605C">
            <w:pPr>
              <w:pStyle w:val="19"/>
              <w:kinsoku w:val="0"/>
              <w:overflowPunct w:val="0"/>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1</w:t>
            </w:r>
            <w:r>
              <w:rPr>
                <w:rFonts w:hint="eastAsia"/>
                <w:sz w:val="24"/>
                <w:szCs w:val="24"/>
              </w:rPr>
              <w:t>）评标价的确定：</w:t>
            </w:r>
          </w:p>
          <w:p w14:paraId="63078212">
            <w:pPr>
              <w:pStyle w:val="19"/>
              <w:kinsoku w:val="0"/>
              <w:overflowPunct w:val="0"/>
              <w:spacing w:line="276" w:lineRule="auto"/>
              <w:ind w:left="66" w:leftChars="30" w:right="66" w:rightChars="30" w:firstLine="480" w:firstLineChars="200"/>
              <w:jc w:val="both"/>
              <w:rPr>
                <w:rFonts w:hint="eastAsia"/>
                <w:sz w:val="24"/>
                <w:szCs w:val="24"/>
              </w:rPr>
            </w:pPr>
            <w:r>
              <w:rPr>
                <w:rFonts w:hint="eastAsia"/>
                <w:sz w:val="24"/>
                <w:szCs w:val="24"/>
              </w:rPr>
              <w:t>评标价＝投标函文字报价</w:t>
            </w:r>
          </w:p>
          <w:p w14:paraId="525F4876">
            <w:pPr>
              <w:pStyle w:val="19"/>
              <w:kinsoku w:val="0"/>
              <w:overflowPunct w:val="0"/>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2</w:t>
            </w:r>
            <w:r>
              <w:rPr>
                <w:rFonts w:hint="eastAsia"/>
                <w:sz w:val="24"/>
                <w:szCs w:val="24"/>
              </w:rPr>
              <w:t>）评标价的平均值的计算：</w:t>
            </w:r>
          </w:p>
          <w:p w14:paraId="6F3C18EA">
            <w:pPr>
              <w:pStyle w:val="19"/>
              <w:kinsoku w:val="0"/>
              <w:overflowPunct w:val="0"/>
              <w:spacing w:line="276" w:lineRule="auto"/>
              <w:ind w:left="66" w:leftChars="30" w:right="66" w:rightChars="30" w:firstLine="420"/>
              <w:jc w:val="both"/>
              <w:rPr>
                <w:rFonts w:hint="eastAsia"/>
                <w:spacing w:val="-2"/>
                <w:sz w:val="24"/>
                <w:szCs w:val="24"/>
              </w:rPr>
            </w:pPr>
            <w:r>
              <w:rPr>
                <w:rFonts w:hint="eastAsia"/>
                <w:spacing w:val="-2"/>
                <w:sz w:val="24"/>
                <w:szCs w:val="24"/>
              </w:rPr>
              <w:t>①最高投标限价下浮率的确定</w:t>
            </w:r>
          </w:p>
          <w:p w14:paraId="14C0C19E">
            <w:pPr>
              <w:pStyle w:val="19"/>
              <w:kinsoku w:val="0"/>
              <w:overflowPunct w:val="0"/>
              <w:spacing w:line="276" w:lineRule="auto"/>
              <w:ind w:left="66" w:leftChars="30" w:right="66" w:rightChars="30" w:firstLine="420"/>
              <w:jc w:val="both"/>
              <w:rPr>
                <w:rFonts w:hint="eastAsia"/>
                <w:spacing w:val="-2"/>
                <w:sz w:val="24"/>
                <w:szCs w:val="24"/>
              </w:rPr>
            </w:pPr>
            <w:r>
              <w:rPr>
                <w:rFonts w:hint="eastAsia"/>
                <w:spacing w:val="-2"/>
                <w:sz w:val="24"/>
                <w:szCs w:val="24"/>
              </w:rPr>
              <w:t>下浮率在第二个信封（报价文件）开标前在开标现场采取摇珠方式确定。摇珠操作办法如下：在下浮率区间差值不小于</w:t>
            </w:r>
            <w:r>
              <w:rPr>
                <w:spacing w:val="-2"/>
                <w:sz w:val="24"/>
                <w:szCs w:val="24"/>
              </w:rPr>
              <w:t xml:space="preserve">3 </w:t>
            </w:r>
            <w:r>
              <w:rPr>
                <w:rFonts w:hint="eastAsia"/>
                <w:spacing w:val="-2"/>
                <w:sz w:val="24"/>
                <w:szCs w:val="24"/>
              </w:rPr>
              <w:t>个百分点的摇珠范围内，以</w:t>
            </w:r>
            <w:r>
              <w:rPr>
                <w:spacing w:val="-2"/>
                <w:sz w:val="24"/>
                <w:szCs w:val="24"/>
              </w:rPr>
              <w:t>0.1%</w:t>
            </w:r>
            <w:r>
              <w:rPr>
                <w:rFonts w:hint="eastAsia"/>
                <w:spacing w:val="-2"/>
                <w:sz w:val="24"/>
                <w:szCs w:val="24"/>
              </w:rPr>
              <w:t>为一档次增序确定摇珠号码，不少于</w:t>
            </w:r>
            <w:r>
              <w:rPr>
                <w:spacing w:val="-2"/>
                <w:sz w:val="24"/>
                <w:szCs w:val="24"/>
              </w:rPr>
              <w:t>31</w:t>
            </w:r>
            <w:r>
              <w:rPr>
                <w:rFonts w:hint="eastAsia"/>
                <w:spacing w:val="-2"/>
                <w:sz w:val="24"/>
                <w:szCs w:val="24"/>
              </w:rPr>
              <w:t>个球，每个标段各依次摇出</w:t>
            </w:r>
            <w:r>
              <w:rPr>
                <w:spacing w:val="-2"/>
                <w:sz w:val="24"/>
                <w:szCs w:val="24"/>
              </w:rPr>
              <w:t xml:space="preserve">3 </w:t>
            </w:r>
            <w:r>
              <w:rPr>
                <w:rFonts w:hint="eastAsia"/>
                <w:spacing w:val="-2"/>
                <w:sz w:val="24"/>
                <w:szCs w:val="24"/>
              </w:rPr>
              <w:t>个球</w:t>
            </w:r>
            <w:r>
              <w:rPr>
                <w:spacing w:val="-2"/>
                <w:sz w:val="24"/>
                <w:szCs w:val="24"/>
              </w:rPr>
              <w:t>(</w:t>
            </w:r>
            <w:r>
              <w:rPr>
                <w:rFonts w:hint="eastAsia"/>
                <w:spacing w:val="-2"/>
                <w:sz w:val="24"/>
                <w:szCs w:val="24"/>
              </w:rPr>
              <w:t>摇出的珠不放回</w:t>
            </w:r>
            <w:r>
              <w:rPr>
                <w:spacing w:val="-2"/>
                <w:sz w:val="24"/>
                <w:szCs w:val="24"/>
              </w:rPr>
              <w:t>)</w:t>
            </w:r>
            <w:r>
              <w:rPr>
                <w:rFonts w:hint="eastAsia"/>
                <w:spacing w:val="-2"/>
                <w:sz w:val="24"/>
                <w:szCs w:val="24"/>
              </w:rPr>
              <w:t>，摇出</w:t>
            </w:r>
            <w:r>
              <w:rPr>
                <w:spacing w:val="-2"/>
                <w:sz w:val="24"/>
                <w:szCs w:val="24"/>
              </w:rPr>
              <w:t xml:space="preserve">3 </w:t>
            </w:r>
            <w:r>
              <w:rPr>
                <w:rFonts w:hint="eastAsia"/>
                <w:spacing w:val="-2"/>
                <w:sz w:val="24"/>
                <w:szCs w:val="24"/>
              </w:rPr>
              <w:t>个球对应的下浮率的平均值即为本标段招标的下浮率（注：下浮率摇珠浮动区间差值以3至5个百分点为宜，摇出3个下浮率的平均值四舍五入取整到0.001％）。</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7"/>
              <w:gridCol w:w="787"/>
              <w:gridCol w:w="787"/>
              <w:gridCol w:w="787"/>
              <w:gridCol w:w="787"/>
              <w:gridCol w:w="787"/>
              <w:gridCol w:w="787"/>
              <w:gridCol w:w="788"/>
            </w:tblGrid>
            <w:tr w14:paraId="77D3A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7" w:type="dxa"/>
                </w:tcPr>
                <w:p w14:paraId="03D31275">
                  <w:pPr>
                    <w:spacing w:line="500" w:lineRule="exact"/>
                    <w:jc w:val="center"/>
                    <w:rPr>
                      <w:rFonts w:hint="eastAsia"/>
                      <w:sz w:val="32"/>
                      <w:szCs w:val="32"/>
                    </w:rPr>
                  </w:pPr>
                  <w:r>
                    <w:rPr>
                      <w:sz w:val="32"/>
                      <w:szCs w:val="32"/>
                    </w:rPr>
                    <w:fldChar w:fldCharType="begin"/>
                  </w:r>
                  <w:r>
                    <w:rPr>
                      <w:sz w:val="32"/>
                      <w:szCs w:val="32"/>
                    </w:rPr>
                    <w:instrText xml:space="preserve"> </w:instrText>
                  </w:r>
                  <w:r>
                    <w:rPr>
                      <w:rFonts w:hint="eastAsia"/>
                      <w:sz w:val="32"/>
                      <w:szCs w:val="32"/>
                    </w:rPr>
                    <w:instrText xml:space="preserve">eq \o\ac(</w:instrText>
                  </w:r>
                  <w:r>
                    <w:rPr>
                      <w:rFonts w:hint="eastAsia"/>
                      <w:position w:val="-6"/>
                      <w:sz w:val="48"/>
                      <w:szCs w:val="32"/>
                    </w:rPr>
                    <w:instrText xml:space="preserve">○</w:instrText>
                  </w:r>
                  <w:r>
                    <w:rPr>
                      <w:rFonts w:hint="eastAsia"/>
                      <w:sz w:val="32"/>
                      <w:szCs w:val="32"/>
                    </w:rPr>
                    <w:instrText xml:space="preserve">,1)</w:instrText>
                  </w:r>
                  <w:r>
                    <w:rPr>
                      <w:sz w:val="32"/>
                      <w:szCs w:val="32"/>
                    </w:rPr>
                    <w:fldChar w:fldCharType="end"/>
                  </w:r>
                </w:p>
              </w:tc>
              <w:tc>
                <w:tcPr>
                  <w:tcW w:w="787" w:type="dxa"/>
                </w:tcPr>
                <w:p w14:paraId="671C0BD3">
                  <w:pPr>
                    <w:spacing w:line="500" w:lineRule="exact"/>
                    <w:jc w:val="center"/>
                    <w:rPr>
                      <w:rFonts w:hint="eastAsia"/>
                      <w:sz w:val="32"/>
                      <w:szCs w:val="32"/>
                    </w:rPr>
                  </w:pPr>
                  <w:r>
                    <w:rPr>
                      <w:sz w:val="32"/>
                      <w:szCs w:val="32"/>
                    </w:rPr>
                    <w:fldChar w:fldCharType="begin"/>
                  </w:r>
                  <w:r>
                    <w:rPr>
                      <w:sz w:val="32"/>
                      <w:szCs w:val="32"/>
                    </w:rPr>
                    <w:instrText xml:space="preserve"> </w:instrText>
                  </w:r>
                  <w:r>
                    <w:rPr>
                      <w:rFonts w:hint="eastAsia"/>
                      <w:sz w:val="32"/>
                      <w:szCs w:val="32"/>
                    </w:rPr>
                    <w:instrText xml:space="preserve">eq \o\ac(</w:instrText>
                  </w:r>
                  <w:r>
                    <w:rPr>
                      <w:rFonts w:hint="eastAsia"/>
                      <w:position w:val="-6"/>
                      <w:sz w:val="48"/>
                      <w:szCs w:val="32"/>
                    </w:rPr>
                    <w:instrText xml:space="preserve">○</w:instrText>
                  </w:r>
                  <w:r>
                    <w:rPr>
                      <w:rFonts w:hint="eastAsia"/>
                      <w:sz w:val="32"/>
                      <w:szCs w:val="32"/>
                    </w:rPr>
                    <w:instrText xml:space="preserve">,2)</w:instrText>
                  </w:r>
                  <w:r>
                    <w:rPr>
                      <w:sz w:val="32"/>
                      <w:szCs w:val="32"/>
                    </w:rPr>
                    <w:fldChar w:fldCharType="end"/>
                  </w:r>
                </w:p>
              </w:tc>
              <w:tc>
                <w:tcPr>
                  <w:tcW w:w="787" w:type="dxa"/>
                </w:tcPr>
                <w:p w14:paraId="767901F7">
                  <w:pPr>
                    <w:spacing w:line="500" w:lineRule="exact"/>
                    <w:jc w:val="center"/>
                    <w:rPr>
                      <w:rFonts w:hint="eastAsia"/>
                      <w:sz w:val="32"/>
                      <w:szCs w:val="32"/>
                    </w:rPr>
                  </w:pPr>
                  <w:r>
                    <w:rPr>
                      <w:sz w:val="32"/>
                      <w:szCs w:val="32"/>
                    </w:rPr>
                    <w:fldChar w:fldCharType="begin"/>
                  </w:r>
                  <w:r>
                    <w:rPr>
                      <w:sz w:val="32"/>
                      <w:szCs w:val="32"/>
                    </w:rPr>
                    <w:instrText xml:space="preserve"> </w:instrText>
                  </w:r>
                  <w:r>
                    <w:rPr>
                      <w:rFonts w:hint="eastAsia"/>
                      <w:sz w:val="32"/>
                      <w:szCs w:val="32"/>
                    </w:rPr>
                    <w:instrText xml:space="preserve">eq \o\ac(</w:instrText>
                  </w:r>
                  <w:r>
                    <w:rPr>
                      <w:rFonts w:hint="eastAsia"/>
                      <w:position w:val="-6"/>
                      <w:sz w:val="48"/>
                      <w:szCs w:val="32"/>
                    </w:rPr>
                    <w:instrText xml:space="preserve">○</w:instrText>
                  </w:r>
                  <w:r>
                    <w:rPr>
                      <w:rFonts w:hint="eastAsia"/>
                      <w:sz w:val="32"/>
                      <w:szCs w:val="32"/>
                    </w:rPr>
                    <w:instrText xml:space="preserve">,3)</w:instrText>
                  </w:r>
                  <w:r>
                    <w:rPr>
                      <w:sz w:val="32"/>
                      <w:szCs w:val="32"/>
                    </w:rPr>
                    <w:fldChar w:fldCharType="end"/>
                  </w:r>
                </w:p>
              </w:tc>
              <w:tc>
                <w:tcPr>
                  <w:tcW w:w="787" w:type="dxa"/>
                </w:tcPr>
                <w:p w14:paraId="7022CB69">
                  <w:pPr>
                    <w:spacing w:line="500" w:lineRule="exact"/>
                    <w:jc w:val="center"/>
                    <w:rPr>
                      <w:rFonts w:hint="eastAsia"/>
                      <w:sz w:val="32"/>
                      <w:szCs w:val="32"/>
                    </w:rPr>
                  </w:pPr>
                  <w:r>
                    <w:rPr>
                      <w:sz w:val="32"/>
                      <w:szCs w:val="32"/>
                    </w:rPr>
                    <w:fldChar w:fldCharType="begin"/>
                  </w:r>
                  <w:r>
                    <w:rPr>
                      <w:sz w:val="32"/>
                      <w:szCs w:val="32"/>
                    </w:rPr>
                    <w:instrText xml:space="preserve"> </w:instrText>
                  </w:r>
                  <w:r>
                    <w:rPr>
                      <w:rFonts w:hint="eastAsia"/>
                      <w:sz w:val="32"/>
                      <w:szCs w:val="32"/>
                    </w:rPr>
                    <w:instrText xml:space="preserve">eq \o\ac(</w:instrText>
                  </w:r>
                  <w:r>
                    <w:rPr>
                      <w:rFonts w:hint="eastAsia"/>
                      <w:position w:val="-6"/>
                      <w:sz w:val="48"/>
                      <w:szCs w:val="32"/>
                    </w:rPr>
                    <w:instrText xml:space="preserve">○</w:instrText>
                  </w:r>
                  <w:r>
                    <w:rPr>
                      <w:rFonts w:hint="eastAsia"/>
                      <w:sz w:val="32"/>
                      <w:szCs w:val="32"/>
                    </w:rPr>
                    <w:instrText xml:space="preserve">,4)</w:instrText>
                  </w:r>
                  <w:r>
                    <w:rPr>
                      <w:sz w:val="32"/>
                      <w:szCs w:val="32"/>
                    </w:rPr>
                    <w:fldChar w:fldCharType="end"/>
                  </w:r>
                </w:p>
              </w:tc>
              <w:tc>
                <w:tcPr>
                  <w:tcW w:w="787" w:type="dxa"/>
                </w:tcPr>
                <w:p w14:paraId="5B5C7A6D">
                  <w:pPr>
                    <w:spacing w:line="500" w:lineRule="exact"/>
                    <w:jc w:val="center"/>
                    <w:rPr>
                      <w:rFonts w:hint="eastAsia"/>
                      <w:sz w:val="32"/>
                      <w:szCs w:val="32"/>
                    </w:rPr>
                  </w:pPr>
                  <w:r>
                    <w:rPr>
                      <w:sz w:val="32"/>
                      <w:szCs w:val="32"/>
                    </w:rPr>
                    <w:fldChar w:fldCharType="begin"/>
                  </w:r>
                  <w:r>
                    <w:rPr>
                      <w:sz w:val="32"/>
                      <w:szCs w:val="32"/>
                    </w:rPr>
                    <w:instrText xml:space="preserve"> </w:instrText>
                  </w:r>
                  <w:r>
                    <w:rPr>
                      <w:rFonts w:hint="eastAsia"/>
                      <w:sz w:val="32"/>
                      <w:szCs w:val="32"/>
                    </w:rPr>
                    <w:instrText xml:space="preserve">eq \o\ac(</w:instrText>
                  </w:r>
                  <w:r>
                    <w:rPr>
                      <w:rFonts w:hint="eastAsia"/>
                      <w:position w:val="-6"/>
                      <w:sz w:val="48"/>
                      <w:szCs w:val="32"/>
                    </w:rPr>
                    <w:instrText xml:space="preserve">○</w:instrText>
                  </w:r>
                  <w:r>
                    <w:rPr>
                      <w:rFonts w:hint="eastAsia"/>
                      <w:sz w:val="32"/>
                      <w:szCs w:val="32"/>
                    </w:rPr>
                    <w:instrText xml:space="preserve">,5)</w:instrText>
                  </w:r>
                  <w:r>
                    <w:rPr>
                      <w:sz w:val="32"/>
                      <w:szCs w:val="32"/>
                    </w:rPr>
                    <w:fldChar w:fldCharType="end"/>
                  </w:r>
                </w:p>
              </w:tc>
              <w:tc>
                <w:tcPr>
                  <w:tcW w:w="787" w:type="dxa"/>
                </w:tcPr>
                <w:p w14:paraId="675C9771">
                  <w:pPr>
                    <w:spacing w:line="500" w:lineRule="exact"/>
                    <w:jc w:val="center"/>
                    <w:rPr>
                      <w:rFonts w:hint="eastAsia"/>
                      <w:sz w:val="32"/>
                      <w:szCs w:val="32"/>
                    </w:rPr>
                  </w:pPr>
                  <w:r>
                    <w:rPr>
                      <w:sz w:val="32"/>
                      <w:szCs w:val="32"/>
                    </w:rPr>
                    <w:fldChar w:fldCharType="begin"/>
                  </w:r>
                  <w:r>
                    <w:rPr>
                      <w:sz w:val="32"/>
                      <w:szCs w:val="32"/>
                    </w:rPr>
                    <w:instrText xml:space="preserve"> </w:instrText>
                  </w:r>
                  <w:r>
                    <w:rPr>
                      <w:rFonts w:hint="eastAsia"/>
                      <w:sz w:val="32"/>
                      <w:szCs w:val="32"/>
                    </w:rPr>
                    <w:instrText xml:space="preserve">eq \o\ac(</w:instrText>
                  </w:r>
                  <w:r>
                    <w:rPr>
                      <w:rFonts w:hint="eastAsia"/>
                      <w:position w:val="-6"/>
                      <w:sz w:val="48"/>
                      <w:szCs w:val="32"/>
                    </w:rPr>
                    <w:instrText xml:space="preserve">○</w:instrText>
                  </w:r>
                  <w:r>
                    <w:rPr>
                      <w:rFonts w:hint="eastAsia"/>
                      <w:sz w:val="32"/>
                      <w:szCs w:val="32"/>
                    </w:rPr>
                    <w:instrText xml:space="preserve">,6)</w:instrText>
                  </w:r>
                  <w:r>
                    <w:rPr>
                      <w:sz w:val="32"/>
                      <w:szCs w:val="32"/>
                    </w:rPr>
                    <w:fldChar w:fldCharType="end"/>
                  </w:r>
                </w:p>
              </w:tc>
              <w:tc>
                <w:tcPr>
                  <w:tcW w:w="787" w:type="dxa"/>
                </w:tcPr>
                <w:p w14:paraId="2AF87DE7">
                  <w:pPr>
                    <w:spacing w:line="500" w:lineRule="exact"/>
                    <w:jc w:val="center"/>
                    <w:rPr>
                      <w:rFonts w:hint="eastAsia"/>
                      <w:sz w:val="32"/>
                      <w:szCs w:val="32"/>
                    </w:rPr>
                  </w:pPr>
                  <w:r>
                    <w:rPr>
                      <w:sz w:val="32"/>
                      <w:szCs w:val="32"/>
                    </w:rPr>
                    <w:fldChar w:fldCharType="begin"/>
                  </w:r>
                  <w:r>
                    <w:rPr>
                      <w:sz w:val="32"/>
                      <w:szCs w:val="32"/>
                    </w:rPr>
                    <w:instrText xml:space="preserve"> </w:instrText>
                  </w:r>
                  <w:r>
                    <w:rPr>
                      <w:rFonts w:hint="eastAsia"/>
                      <w:sz w:val="32"/>
                      <w:szCs w:val="32"/>
                    </w:rPr>
                    <w:instrText xml:space="preserve">eq \o\ac(</w:instrText>
                  </w:r>
                  <w:r>
                    <w:rPr>
                      <w:rFonts w:hint="eastAsia"/>
                      <w:position w:val="-6"/>
                      <w:sz w:val="48"/>
                      <w:szCs w:val="32"/>
                    </w:rPr>
                    <w:instrText xml:space="preserve">○</w:instrText>
                  </w:r>
                  <w:r>
                    <w:rPr>
                      <w:rFonts w:hint="eastAsia"/>
                      <w:sz w:val="32"/>
                      <w:szCs w:val="32"/>
                    </w:rPr>
                    <w:instrText xml:space="preserve">,7)</w:instrText>
                  </w:r>
                  <w:r>
                    <w:rPr>
                      <w:sz w:val="32"/>
                      <w:szCs w:val="32"/>
                    </w:rPr>
                    <w:fldChar w:fldCharType="end"/>
                  </w:r>
                </w:p>
              </w:tc>
              <w:tc>
                <w:tcPr>
                  <w:tcW w:w="788" w:type="dxa"/>
                </w:tcPr>
                <w:p w14:paraId="172AC360">
                  <w:pPr>
                    <w:spacing w:line="500" w:lineRule="exact"/>
                    <w:jc w:val="center"/>
                    <w:rPr>
                      <w:rFonts w:hint="eastAsia"/>
                      <w:sz w:val="32"/>
                      <w:szCs w:val="32"/>
                    </w:rPr>
                  </w:pPr>
                  <w:r>
                    <w:rPr>
                      <w:sz w:val="32"/>
                      <w:szCs w:val="32"/>
                    </w:rPr>
                    <w:fldChar w:fldCharType="begin"/>
                  </w:r>
                  <w:r>
                    <w:rPr>
                      <w:sz w:val="32"/>
                      <w:szCs w:val="32"/>
                    </w:rPr>
                    <w:instrText xml:space="preserve"> </w:instrText>
                  </w:r>
                  <w:r>
                    <w:rPr>
                      <w:rFonts w:hint="eastAsia"/>
                      <w:sz w:val="32"/>
                      <w:szCs w:val="32"/>
                    </w:rPr>
                    <w:instrText xml:space="preserve">eq \o\ac(</w:instrText>
                  </w:r>
                  <w:r>
                    <w:rPr>
                      <w:rFonts w:hint="eastAsia"/>
                      <w:position w:val="-6"/>
                      <w:sz w:val="48"/>
                      <w:szCs w:val="32"/>
                    </w:rPr>
                    <w:instrText xml:space="preserve">○</w:instrText>
                  </w:r>
                  <w:r>
                    <w:rPr>
                      <w:rFonts w:hint="eastAsia"/>
                      <w:sz w:val="32"/>
                      <w:szCs w:val="32"/>
                    </w:rPr>
                    <w:instrText xml:space="preserve">,8)</w:instrText>
                  </w:r>
                  <w:r>
                    <w:rPr>
                      <w:sz w:val="32"/>
                      <w:szCs w:val="32"/>
                    </w:rPr>
                    <w:fldChar w:fldCharType="end"/>
                  </w:r>
                </w:p>
              </w:tc>
            </w:tr>
            <w:tr w14:paraId="66E71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7" w:type="dxa"/>
                </w:tcPr>
                <w:p w14:paraId="58F57CFE">
                  <w:pPr>
                    <w:spacing w:line="500" w:lineRule="exact"/>
                    <w:jc w:val="center"/>
                    <w:rPr>
                      <w:rFonts w:hint="eastAsia"/>
                      <w:sz w:val="24"/>
                    </w:rPr>
                  </w:pPr>
                  <w:r>
                    <w:rPr>
                      <w:rFonts w:hint="eastAsia"/>
                      <w:sz w:val="24"/>
                    </w:rPr>
                    <w:t>0.0%</w:t>
                  </w:r>
                </w:p>
              </w:tc>
              <w:tc>
                <w:tcPr>
                  <w:tcW w:w="787" w:type="dxa"/>
                </w:tcPr>
                <w:p w14:paraId="2BE152B1">
                  <w:pPr>
                    <w:spacing w:line="500" w:lineRule="exact"/>
                    <w:jc w:val="center"/>
                    <w:rPr>
                      <w:rFonts w:hint="eastAsia"/>
                      <w:sz w:val="24"/>
                    </w:rPr>
                  </w:pPr>
                  <w:r>
                    <w:rPr>
                      <w:rFonts w:hint="eastAsia"/>
                      <w:sz w:val="24"/>
                    </w:rPr>
                    <w:t>0.1%</w:t>
                  </w:r>
                </w:p>
              </w:tc>
              <w:tc>
                <w:tcPr>
                  <w:tcW w:w="787" w:type="dxa"/>
                </w:tcPr>
                <w:p w14:paraId="1AE1B427">
                  <w:pPr>
                    <w:spacing w:line="500" w:lineRule="exact"/>
                    <w:jc w:val="center"/>
                    <w:rPr>
                      <w:rFonts w:hint="eastAsia"/>
                      <w:sz w:val="24"/>
                    </w:rPr>
                  </w:pPr>
                  <w:r>
                    <w:rPr>
                      <w:rFonts w:hint="eastAsia"/>
                      <w:sz w:val="24"/>
                    </w:rPr>
                    <w:t>0.2%</w:t>
                  </w:r>
                </w:p>
              </w:tc>
              <w:tc>
                <w:tcPr>
                  <w:tcW w:w="787" w:type="dxa"/>
                </w:tcPr>
                <w:p w14:paraId="5ECC3F92">
                  <w:pPr>
                    <w:spacing w:line="500" w:lineRule="exact"/>
                    <w:jc w:val="center"/>
                    <w:rPr>
                      <w:rFonts w:hint="eastAsia"/>
                      <w:sz w:val="24"/>
                    </w:rPr>
                  </w:pPr>
                  <w:r>
                    <w:rPr>
                      <w:rFonts w:hint="eastAsia"/>
                      <w:sz w:val="24"/>
                    </w:rPr>
                    <w:t>0.3%</w:t>
                  </w:r>
                </w:p>
              </w:tc>
              <w:tc>
                <w:tcPr>
                  <w:tcW w:w="787" w:type="dxa"/>
                </w:tcPr>
                <w:p w14:paraId="6035A961">
                  <w:pPr>
                    <w:spacing w:line="500" w:lineRule="exact"/>
                    <w:jc w:val="center"/>
                    <w:rPr>
                      <w:rFonts w:hint="eastAsia"/>
                      <w:sz w:val="24"/>
                    </w:rPr>
                  </w:pPr>
                  <w:r>
                    <w:rPr>
                      <w:rFonts w:hint="eastAsia"/>
                      <w:sz w:val="24"/>
                    </w:rPr>
                    <w:t>0.4%</w:t>
                  </w:r>
                </w:p>
              </w:tc>
              <w:tc>
                <w:tcPr>
                  <w:tcW w:w="787" w:type="dxa"/>
                </w:tcPr>
                <w:p w14:paraId="724B62B0">
                  <w:pPr>
                    <w:spacing w:line="500" w:lineRule="exact"/>
                    <w:jc w:val="center"/>
                    <w:rPr>
                      <w:rFonts w:hint="eastAsia"/>
                      <w:sz w:val="24"/>
                    </w:rPr>
                  </w:pPr>
                  <w:r>
                    <w:rPr>
                      <w:rFonts w:hint="eastAsia"/>
                      <w:sz w:val="24"/>
                    </w:rPr>
                    <w:t>0.5%</w:t>
                  </w:r>
                </w:p>
              </w:tc>
              <w:tc>
                <w:tcPr>
                  <w:tcW w:w="787" w:type="dxa"/>
                </w:tcPr>
                <w:p w14:paraId="2E549CD3">
                  <w:pPr>
                    <w:spacing w:line="500" w:lineRule="exact"/>
                    <w:jc w:val="center"/>
                    <w:rPr>
                      <w:rFonts w:hint="eastAsia"/>
                      <w:sz w:val="24"/>
                    </w:rPr>
                  </w:pPr>
                  <w:r>
                    <w:rPr>
                      <w:rFonts w:hint="eastAsia"/>
                      <w:sz w:val="24"/>
                    </w:rPr>
                    <w:t>0.6%</w:t>
                  </w:r>
                </w:p>
              </w:tc>
              <w:tc>
                <w:tcPr>
                  <w:tcW w:w="788" w:type="dxa"/>
                </w:tcPr>
                <w:p w14:paraId="2670DA85">
                  <w:pPr>
                    <w:spacing w:line="500" w:lineRule="exact"/>
                    <w:jc w:val="center"/>
                    <w:rPr>
                      <w:rFonts w:hint="eastAsia"/>
                      <w:sz w:val="24"/>
                    </w:rPr>
                  </w:pPr>
                  <w:r>
                    <w:rPr>
                      <w:rFonts w:hint="eastAsia"/>
                      <w:sz w:val="24"/>
                    </w:rPr>
                    <w:t>0.7%</w:t>
                  </w:r>
                </w:p>
              </w:tc>
            </w:tr>
            <w:tr w14:paraId="3CAD4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7" w:type="dxa"/>
                </w:tcPr>
                <w:p w14:paraId="4D1A84BB">
                  <w:pPr>
                    <w:spacing w:line="500" w:lineRule="exact"/>
                    <w:jc w:val="center"/>
                    <w:rPr>
                      <w:rFonts w:hint="eastAsia"/>
                      <w:sz w:val="32"/>
                      <w:szCs w:val="32"/>
                    </w:rPr>
                  </w:pPr>
                  <w:r>
                    <w:rPr>
                      <w:sz w:val="32"/>
                      <w:szCs w:val="32"/>
                    </w:rPr>
                    <w:fldChar w:fldCharType="begin"/>
                  </w:r>
                  <w:r>
                    <w:rPr>
                      <w:sz w:val="32"/>
                      <w:szCs w:val="32"/>
                    </w:rPr>
                    <w:instrText xml:space="preserve"> </w:instrText>
                  </w:r>
                  <w:r>
                    <w:rPr>
                      <w:rFonts w:hint="eastAsia"/>
                      <w:sz w:val="32"/>
                      <w:szCs w:val="32"/>
                    </w:rPr>
                    <w:instrText xml:space="preserve">eq \o\ac(</w:instrText>
                  </w:r>
                  <w:r>
                    <w:rPr>
                      <w:rFonts w:hint="eastAsia"/>
                      <w:position w:val="-6"/>
                      <w:sz w:val="48"/>
                      <w:szCs w:val="32"/>
                    </w:rPr>
                    <w:instrText xml:space="preserve">○</w:instrText>
                  </w:r>
                  <w:r>
                    <w:rPr>
                      <w:rFonts w:hint="eastAsia"/>
                      <w:sz w:val="32"/>
                      <w:szCs w:val="32"/>
                    </w:rPr>
                    <w:instrText xml:space="preserve">,9)</w:instrText>
                  </w:r>
                  <w:r>
                    <w:rPr>
                      <w:sz w:val="32"/>
                      <w:szCs w:val="32"/>
                    </w:rPr>
                    <w:fldChar w:fldCharType="end"/>
                  </w:r>
                </w:p>
              </w:tc>
              <w:tc>
                <w:tcPr>
                  <w:tcW w:w="787" w:type="dxa"/>
                </w:tcPr>
                <w:p w14:paraId="4AC2B0CC">
                  <w:pPr>
                    <w:spacing w:line="500" w:lineRule="exact"/>
                    <w:jc w:val="center"/>
                    <w:rPr>
                      <w:rFonts w:hint="eastAsia"/>
                      <w:sz w:val="32"/>
                      <w:szCs w:val="32"/>
                    </w:rPr>
                  </w:pPr>
                  <w:r>
                    <w:rPr>
                      <w:sz w:val="32"/>
                      <w:szCs w:val="32"/>
                    </w:rPr>
                    <w:fldChar w:fldCharType="begin"/>
                  </w:r>
                  <w:r>
                    <w:rPr>
                      <w:sz w:val="32"/>
                      <w:szCs w:val="32"/>
                    </w:rPr>
                    <w:instrText xml:space="preserve"> </w:instrText>
                  </w:r>
                  <w:r>
                    <w:rPr>
                      <w:rFonts w:hint="eastAsia"/>
                      <w:sz w:val="32"/>
                      <w:szCs w:val="32"/>
                    </w:rPr>
                    <w:instrText xml:space="preserve">eq \o\ac(</w:instrText>
                  </w:r>
                  <w:r>
                    <w:rPr>
                      <w:rFonts w:hint="eastAsia"/>
                      <w:position w:val="-6"/>
                      <w:sz w:val="48"/>
                      <w:szCs w:val="32"/>
                    </w:rPr>
                    <w:instrText xml:space="preserve">○</w:instrText>
                  </w:r>
                  <w:r>
                    <w:rPr>
                      <w:rFonts w:hint="eastAsia"/>
                      <w:sz w:val="32"/>
                      <w:szCs w:val="32"/>
                    </w:rPr>
                    <w:instrText xml:space="preserve">,10)</w:instrText>
                  </w:r>
                  <w:r>
                    <w:rPr>
                      <w:sz w:val="32"/>
                      <w:szCs w:val="32"/>
                    </w:rPr>
                    <w:fldChar w:fldCharType="end"/>
                  </w:r>
                </w:p>
              </w:tc>
              <w:tc>
                <w:tcPr>
                  <w:tcW w:w="787" w:type="dxa"/>
                </w:tcPr>
                <w:p w14:paraId="15A1C507">
                  <w:pPr>
                    <w:spacing w:line="500" w:lineRule="exact"/>
                    <w:jc w:val="center"/>
                    <w:rPr>
                      <w:rFonts w:hint="eastAsia"/>
                      <w:sz w:val="30"/>
                      <w:szCs w:val="30"/>
                    </w:rPr>
                  </w:pPr>
                  <w:r>
                    <w:rPr>
                      <w:sz w:val="32"/>
                      <w:szCs w:val="32"/>
                    </w:rPr>
                    <w:fldChar w:fldCharType="begin"/>
                  </w:r>
                  <w:r>
                    <w:rPr>
                      <w:sz w:val="32"/>
                      <w:szCs w:val="32"/>
                    </w:rPr>
                    <w:instrText xml:space="preserve"> </w:instrText>
                  </w:r>
                  <w:r>
                    <w:rPr>
                      <w:rFonts w:hint="eastAsia"/>
                      <w:sz w:val="32"/>
                      <w:szCs w:val="32"/>
                    </w:rPr>
                    <w:instrText xml:space="preserve">eq \o\ac(</w:instrText>
                  </w:r>
                  <w:r>
                    <w:rPr>
                      <w:rFonts w:hint="eastAsia"/>
                      <w:position w:val="-6"/>
                      <w:sz w:val="48"/>
                      <w:szCs w:val="32"/>
                    </w:rPr>
                    <w:instrText xml:space="preserve">○</w:instrText>
                  </w:r>
                  <w:r>
                    <w:rPr>
                      <w:rFonts w:hint="eastAsia"/>
                      <w:sz w:val="32"/>
                      <w:szCs w:val="32"/>
                    </w:rPr>
                    <w:instrText xml:space="preserve">,11)</w:instrText>
                  </w:r>
                  <w:r>
                    <w:rPr>
                      <w:sz w:val="32"/>
                      <w:szCs w:val="32"/>
                    </w:rPr>
                    <w:fldChar w:fldCharType="end"/>
                  </w:r>
                </w:p>
              </w:tc>
              <w:tc>
                <w:tcPr>
                  <w:tcW w:w="787" w:type="dxa"/>
                </w:tcPr>
                <w:p w14:paraId="3D8AF00E">
                  <w:pPr>
                    <w:spacing w:line="500" w:lineRule="exact"/>
                    <w:jc w:val="center"/>
                    <w:rPr>
                      <w:rFonts w:hint="eastAsia"/>
                      <w:sz w:val="32"/>
                      <w:szCs w:val="32"/>
                    </w:rPr>
                  </w:pPr>
                  <w:r>
                    <w:rPr>
                      <w:sz w:val="32"/>
                      <w:szCs w:val="32"/>
                    </w:rPr>
                    <w:fldChar w:fldCharType="begin"/>
                  </w:r>
                  <w:r>
                    <w:rPr>
                      <w:sz w:val="32"/>
                      <w:szCs w:val="32"/>
                    </w:rPr>
                    <w:instrText xml:space="preserve"> </w:instrText>
                  </w:r>
                  <w:r>
                    <w:rPr>
                      <w:rFonts w:hint="eastAsia"/>
                      <w:sz w:val="32"/>
                      <w:szCs w:val="32"/>
                    </w:rPr>
                    <w:instrText xml:space="preserve">eq \o\ac(</w:instrText>
                  </w:r>
                  <w:r>
                    <w:rPr>
                      <w:rFonts w:hint="eastAsia"/>
                      <w:position w:val="-6"/>
                      <w:sz w:val="48"/>
                      <w:szCs w:val="32"/>
                    </w:rPr>
                    <w:instrText xml:space="preserve">○</w:instrText>
                  </w:r>
                  <w:r>
                    <w:rPr>
                      <w:rFonts w:hint="eastAsia"/>
                      <w:sz w:val="32"/>
                      <w:szCs w:val="32"/>
                    </w:rPr>
                    <w:instrText xml:space="preserve">,12)</w:instrText>
                  </w:r>
                  <w:r>
                    <w:rPr>
                      <w:sz w:val="32"/>
                      <w:szCs w:val="32"/>
                    </w:rPr>
                    <w:fldChar w:fldCharType="end"/>
                  </w:r>
                </w:p>
              </w:tc>
              <w:tc>
                <w:tcPr>
                  <w:tcW w:w="787" w:type="dxa"/>
                </w:tcPr>
                <w:p w14:paraId="45DD89E9">
                  <w:pPr>
                    <w:spacing w:line="500" w:lineRule="exact"/>
                    <w:jc w:val="center"/>
                    <w:rPr>
                      <w:rFonts w:hint="eastAsia"/>
                      <w:sz w:val="32"/>
                      <w:szCs w:val="32"/>
                    </w:rPr>
                  </w:pPr>
                  <w:r>
                    <w:rPr>
                      <w:sz w:val="32"/>
                      <w:szCs w:val="32"/>
                    </w:rPr>
                    <w:fldChar w:fldCharType="begin"/>
                  </w:r>
                  <w:r>
                    <w:rPr>
                      <w:sz w:val="32"/>
                      <w:szCs w:val="32"/>
                    </w:rPr>
                    <w:instrText xml:space="preserve"> </w:instrText>
                  </w:r>
                  <w:r>
                    <w:rPr>
                      <w:rFonts w:hint="eastAsia"/>
                      <w:sz w:val="32"/>
                      <w:szCs w:val="32"/>
                    </w:rPr>
                    <w:instrText xml:space="preserve">eq \o\ac(</w:instrText>
                  </w:r>
                  <w:r>
                    <w:rPr>
                      <w:rFonts w:hint="eastAsia"/>
                      <w:position w:val="-6"/>
                      <w:sz w:val="48"/>
                      <w:szCs w:val="32"/>
                    </w:rPr>
                    <w:instrText xml:space="preserve">○</w:instrText>
                  </w:r>
                  <w:r>
                    <w:rPr>
                      <w:rFonts w:hint="eastAsia"/>
                      <w:sz w:val="32"/>
                      <w:szCs w:val="32"/>
                    </w:rPr>
                    <w:instrText xml:space="preserve">,13)</w:instrText>
                  </w:r>
                  <w:r>
                    <w:rPr>
                      <w:sz w:val="32"/>
                      <w:szCs w:val="32"/>
                    </w:rPr>
                    <w:fldChar w:fldCharType="end"/>
                  </w:r>
                </w:p>
              </w:tc>
              <w:tc>
                <w:tcPr>
                  <w:tcW w:w="787" w:type="dxa"/>
                </w:tcPr>
                <w:p w14:paraId="44B16579">
                  <w:pPr>
                    <w:spacing w:line="500" w:lineRule="exact"/>
                    <w:jc w:val="center"/>
                    <w:rPr>
                      <w:rFonts w:hint="eastAsia"/>
                      <w:sz w:val="32"/>
                      <w:szCs w:val="32"/>
                    </w:rPr>
                  </w:pPr>
                  <w:r>
                    <w:rPr>
                      <w:sz w:val="32"/>
                      <w:szCs w:val="32"/>
                    </w:rPr>
                    <w:fldChar w:fldCharType="begin"/>
                  </w:r>
                  <w:r>
                    <w:rPr>
                      <w:sz w:val="32"/>
                      <w:szCs w:val="32"/>
                    </w:rPr>
                    <w:instrText xml:space="preserve"> </w:instrText>
                  </w:r>
                  <w:r>
                    <w:rPr>
                      <w:rFonts w:hint="eastAsia"/>
                      <w:sz w:val="32"/>
                      <w:szCs w:val="32"/>
                    </w:rPr>
                    <w:instrText xml:space="preserve">eq \o\ac(</w:instrText>
                  </w:r>
                  <w:r>
                    <w:rPr>
                      <w:rFonts w:hint="eastAsia"/>
                      <w:position w:val="-6"/>
                      <w:sz w:val="48"/>
                      <w:szCs w:val="32"/>
                    </w:rPr>
                    <w:instrText xml:space="preserve">○</w:instrText>
                  </w:r>
                  <w:r>
                    <w:rPr>
                      <w:rFonts w:hint="eastAsia"/>
                      <w:sz w:val="32"/>
                      <w:szCs w:val="32"/>
                    </w:rPr>
                    <w:instrText xml:space="preserve">,14)</w:instrText>
                  </w:r>
                  <w:r>
                    <w:rPr>
                      <w:sz w:val="32"/>
                      <w:szCs w:val="32"/>
                    </w:rPr>
                    <w:fldChar w:fldCharType="end"/>
                  </w:r>
                </w:p>
              </w:tc>
              <w:tc>
                <w:tcPr>
                  <w:tcW w:w="787" w:type="dxa"/>
                </w:tcPr>
                <w:p w14:paraId="1B94E186">
                  <w:pPr>
                    <w:spacing w:line="500" w:lineRule="exact"/>
                    <w:jc w:val="center"/>
                    <w:rPr>
                      <w:rFonts w:hint="eastAsia"/>
                      <w:sz w:val="32"/>
                      <w:szCs w:val="32"/>
                    </w:rPr>
                  </w:pPr>
                  <w:r>
                    <w:rPr>
                      <w:sz w:val="32"/>
                      <w:szCs w:val="32"/>
                    </w:rPr>
                    <w:fldChar w:fldCharType="begin"/>
                  </w:r>
                  <w:r>
                    <w:rPr>
                      <w:sz w:val="32"/>
                      <w:szCs w:val="32"/>
                    </w:rPr>
                    <w:instrText xml:space="preserve"> </w:instrText>
                  </w:r>
                  <w:r>
                    <w:rPr>
                      <w:rFonts w:hint="eastAsia"/>
                      <w:sz w:val="32"/>
                      <w:szCs w:val="32"/>
                    </w:rPr>
                    <w:instrText xml:space="preserve">eq \o\ac(</w:instrText>
                  </w:r>
                  <w:r>
                    <w:rPr>
                      <w:rFonts w:hint="eastAsia"/>
                      <w:position w:val="-6"/>
                      <w:sz w:val="48"/>
                      <w:szCs w:val="32"/>
                    </w:rPr>
                    <w:instrText xml:space="preserve">○</w:instrText>
                  </w:r>
                  <w:r>
                    <w:rPr>
                      <w:rFonts w:hint="eastAsia"/>
                      <w:sz w:val="32"/>
                      <w:szCs w:val="32"/>
                    </w:rPr>
                    <w:instrText xml:space="preserve">,15)</w:instrText>
                  </w:r>
                  <w:r>
                    <w:rPr>
                      <w:sz w:val="32"/>
                      <w:szCs w:val="32"/>
                    </w:rPr>
                    <w:fldChar w:fldCharType="end"/>
                  </w:r>
                </w:p>
              </w:tc>
              <w:tc>
                <w:tcPr>
                  <w:tcW w:w="788" w:type="dxa"/>
                </w:tcPr>
                <w:p w14:paraId="0C7E7AAC">
                  <w:pPr>
                    <w:spacing w:line="500" w:lineRule="exact"/>
                    <w:jc w:val="center"/>
                    <w:rPr>
                      <w:rFonts w:hint="eastAsia"/>
                      <w:sz w:val="32"/>
                      <w:szCs w:val="32"/>
                    </w:rPr>
                  </w:pPr>
                  <w:r>
                    <w:rPr>
                      <w:sz w:val="32"/>
                      <w:szCs w:val="32"/>
                    </w:rPr>
                    <w:fldChar w:fldCharType="begin"/>
                  </w:r>
                  <w:r>
                    <w:rPr>
                      <w:sz w:val="32"/>
                      <w:szCs w:val="32"/>
                    </w:rPr>
                    <w:instrText xml:space="preserve"> </w:instrText>
                  </w:r>
                  <w:r>
                    <w:rPr>
                      <w:rFonts w:hint="eastAsia"/>
                      <w:sz w:val="32"/>
                      <w:szCs w:val="32"/>
                    </w:rPr>
                    <w:instrText xml:space="preserve">eq \o\ac(</w:instrText>
                  </w:r>
                  <w:r>
                    <w:rPr>
                      <w:rFonts w:hint="eastAsia"/>
                      <w:position w:val="-6"/>
                      <w:sz w:val="48"/>
                      <w:szCs w:val="32"/>
                    </w:rPr>
                    <w:instrText xml:space="preserve">○</w:instrText>
                  </w:r>
                  <w:r>
                    <w:rPr>
                      <w:rFonts w:hint="eastAsia"/>
                      <w:sz w:val="32"/>
                      <w:szCs w:val="32"/>
                    </w:rPr>
                    <w:instrText xml:space="preserve">,16)</w:instrText>
                  </w:r>
                  <w:r>
                    <w:rPr>
                      <w:sz w:val="32"/>
                      <w:szCs w:val="32"/>
                    </w:rPr>
                    <w:fldChar w:fldCharType="end"/>
                  </w:r>
                </w:p>
              </w:tc>
            </w:tr>
            <w:tr w14:paraId="3BED6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7" w:type="dxa"/>
                </w:tcPr>
                <w:p w14:paraId="3B7567B3">
                  <w:pPr>
                    <w:spacing w:line="500" w:lineRule="exact"/>
                    <w:jc w:val="center"/>
                    <w:rPr>
                      <w:rFonts w:hint="eastAsia"/>
                      <w:sz w:val="24"/>
                    </w:rPr>
                  </w:pPr>
                  <w:r>
                    <w:rPr>
                      <w:rFonts w:hint="eastAsia"/>
                      <w:sz w:val="24"/>
                    </w:rPr>
                    <w:t>0.8%</w:t>
                  </w:r>
                </w:p>
              </w:tc>
              <w:tc>
                <w:tcPr>
                  <w:tcW w:w="787" w:type="dxa"/>
                </w:tcPr>
                <w:p w14:paraId="7A2778C2">
                  <w:pPr>
                    <w:spacing w:line="500" w:lineRule="exact"/>
                    <w:jc w:val="center"/>
                    <w:rPr>
                      <w:rFonts w:hint="eastAsia"/>
                      <w:sz w:val="24"/>
                    </w:rPr>
                  </w:pPr>
                  <w:r>
                    <w:rPr>
                      <w:rFonts w:hint="eastAsia"/>
                      <w:sz w:val="24"/>
                    </w:rPr>
                    <w:t>0.9%</w:t>
                  </w:r>
                </w:p>
              </w:tc>
              <w:tc>
                <w:tcPr>
                  <w:tcW w:w="787" w:type="dxa"/>
                </w:tcPr>
                <w:p w14:paraId="6FC441C8">
                  <w:pPr>
                    <w:spacing w:line="500" w:lineRule="exact"/>
                    <w:jc w:val="center"/>
                    <w:rPr>
                      <w:rFonts w:hint="eastAsia"/>
                      <w:sz w:val="24"/>
                    </w:rPr>
                  </w:pPr>
                  <w:r>
                    <w:rPr>
                      <w:rFonts w:hint="eastAsia"/>
                      <w:sz w:val="24"/>
                    </w:rPr>
                    <w:t>1.0%</w:t>
                  </w:r>
                </w:p>
              </w:tc>
              <w:tc>
                <w:tcPr>
                  <w:tcW w:w="787" w:type="dxa"/>
                </w:tcPr>
                <w:p w14:paraId="29315170">
                  <w:pPr>
                    <w:spacing w:line="500" w:lineRule="exact"/>
                    <w:jc w:val="center"/>
                    <w:rPr>
                      <w:rFonts w:hint="eastAsia"/>
                      <w:sz w:val="24"/>
                    </w:rPr>
                  </w:pPr>
                  <w:r>
                    <w:rPr>
                      <w:rFonts w:hint="eastAsia"/>
                      <w:sz w:val="24"/>
                    </w:rPr>
                    <w:t>1.1%</w:t>
                  </w:r>
                </w:p>
              </w:tc>
              <w:tc>
                <w:tcPr>
                  <w:tcW w:w="787" w:type="dxa"/>
                </w:tcPr>
                <w:p w14:paraId="17C7C195">
                  <w:pPr>
                    <w:spacing w:line="500" w:lineRule="exact"/>
                    <w:jc w:val="center"/>
                    <w:rPr>
                      <w:rFonts w:hint="eastAsia"/>
                      <w:sz w:val="24"/>
                    </w:rPr>
                  </w:pPr>
                  <w:r>
                    <w:rPr>
                      <w:rFonts w:hint="eastAsia"/>
                      <w:sz w:val="24"/>
                    </w:rPr>
                    <w:t>1.2%</w:t>
                  </w:r>
                </w:p>
              </w:tc>
              <w:tc>
                <w:tcPr>
                  <w:tcW w:w="787" w:type="dxa"/>
                </w:tcPr>
                <w:p w14:paraId="78CCEB05">
                  <w:pPr>
                    <w:spacing w:line="500" w:lineRule="exact"/>
                    <w:jc w:val="center"/>
                    <w:rPr>
                      <w:rFonts w:hint="eastAsia"/>
                      <w:sz w:val="24"/>
                    </w:rPr>
                  </w:pPr>
                  <w:r>
                    <w:rPr>
                      <w:rFonts w:hint="eastAsia"/>
                      <w:sz w:val="24"/>
                    </w:rPr>
                    <w:t>1.3%</w:t>
                  </w:r>
                </w:p>
              </w:tc>
              <w:tc>
                <w:tcPr>
                  <w:tcW w:w="787" w:type="dxa"/>
                </w:tcPr>
                <w:p w14:paraId="2BE2CD05">
                  <w:pPr>
                    <w:spacing w:line="500" w:lineRule="exact"/>
                    <w:jc w:val="center"/>
                    <w:rPr>
                      <w:rFonts w:hint="eastAsia"/>
                      <w:sz w:val="24"/>
                    </w:rPr>
                  </w:pPr>
                  <w:r>
                    <w:rPr>
                      <w:rFonts w:hint="eastAsia"/>
                      <w:sz w:val="24"/>
                    </w:rPr>
                    <w:t>1.4%</w:t>
                  </w:r>
                </w:p>
              </w:tc>
              <w:tc>
                <w:tcPr>
                  <w:tcW w:w="788" w:type="dxa"/>
                </w:tcPr>
                <w:p w14:paraId="1956659A">
                  <w:pPr>
                    <w:spacing w:line="500" w:lineRule="exact"/>
                    <w:jc w:val="center"/>
                    <w:rPr>
                      <w:rFonts w:hint="eastAsia"/>
                      <w:sz w:val="24"/>
                    </w:rPr>
                  </w:pPr>
                  <w:r>
                    <w:rPr>
                      <w:rFonts w:hint="eastAsia"/>
                      <w:sz w:val="24"/>
                    </w:rPr>
                    <w:t>1.5%</w:t>
                  </w:r>
                </w:p>
              </w:tc>
            </w:tr>
            <w:tr w14:paraId="67B3C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7" w:type="dxa"/>
                </w:tcPr>
                <w:p w14:paraId="04254A3B">
                  <w:pPr>
                    <w:spacing w:line="500" w:lineRule="exact"/>
                    <w:jc w:val="center"/>
                    <w:rPr>
                      <w:rFonts w:hint="eastAsia"/>
                      <w:sz w:val="32"/>
                      <w:szCs w:val="32"/>
                    </w:rPr>
                  </w:pPr>
                  <w:r>
                    <w:rPr>
                      <w:sz w:val="32"/>
                      <w:szCs w:val="32"/>
                    </w:rPr>
                    <w:fldChar w:fldCharType="begin"/>
                  </w:r>
                  <w:r>
                    <w:rPr>
                      <w:sz w:val="32"/>
                      <w:szCs w:val="32"/>
                    </w:rPr>
                    <w:instrText xml:space="preserve"> </w:instrText>
                  </w:r>
                  <w:r>
                    <w:rPr>
                      <w:rFonts w:hint="eastAsia"/>
                      <w:sz w:val="32"/>
                      <w:szCs w:val="32"/>
                    </w:rPr>
                    <w:instrText xml:space="preserve">eq \o\ac(</w:instrText>
                  </w:r>
                  <w:r>
                    <w:rPr>
                      <w:rFonts w:hint="eastAsia"/>
                      <w:position w:val="-6"/>
                      <w:sz w:val="48"/>
                      <w:szCs w:val="32"/>
                    </w:rPr>
                    <w:instrText xml:space="preserve">○</w:instrText>
                  </w:r>
                  <w:r>
                    <w:rPr>
                      <w:rFonts w:hint="eastAsia"/>
                      <w:sz w:val="32"/>
                      <w:szCs w:val="32"/>
                    </w:rPr>
                    <w:instrText xml:space="preserve">,17)</w:instrText>
                  </w:r>
                  <w:r>
                    <w:rPr>
                      <w:sz w:val="32"/>
                      <w:szCs w:val="32"/>
                    </w:rPr>
                    <w:fldChar w:fldCharType="end"/>
                  </w:r>
                </w:p>
              </w:tc>
              <w:tc>
                <w:tcPr>
                  <w:tcW w:w="787" w:type="dxa"/>
                </w:tcPr>
                <w:p w14:paraId="74EE30CA">
                  <w:pPr>
                    <w:spacing w:line="500" w:lineRule="exact"/>
                    <w:jc w:val="center"/>
                    <w:rPr>
                      <w:rFonts w:hint="eastAsia"/>
                      <w:sz w:val="32"/>
                      <w:szCs w:val="32"/>
                    </w:rPr>
                  </w:pPr>
                  <w:r>
                    <w:rPr>
                      <w:sz w:val="32"/>
                      <w:szCs w:val="32"/>
                    </w:rPr>
                    <w:fldChar w:fldCharType="begin"/>
                  </w:r>
                  <w:r>
                    <w:rPr>
                      <w:sz w:val="32"/>
                      <w:szCs w:val="32"/>
                    </w:rPr>
                    <w:instrText xml:space="preserve"> </w:instrText>
                  </w:r>
                  <w:r>
                    <w:rPr>
                      <w:rFonts w:hint="eastAsia"/>
                      <w:sz w:val="32"/>
                      <w:szCs w:val="32"/>
                    </w:rPr>
                    <w:instrText xml:space="preserve">eq \o\ac(</w:instrText>
                  </w:r>
                  <w:r>
                    <w:rPr>
                      <w:rFonts w:hint="eastAsia"/>
                      <w:position w:val="-6"/>
                      <w:sz w:val="48"/>
                      <w:szCs w:val="32"/>
                    </w:rPr>
                    <w:instrText xml:space="preserve">○</w:instrText>
                  </w:r>
                  <w:r>
                    <w:rPr>
                      <w:rFonts w:hint="eastAsia"/>
                      <w:sz w:val="32"/>
                      <w:szCs w:val="32"/>
                    </w:rPr>
                    <w:instrText xml:space="preserve">,18)</w:instrText>
                  </w:r>
                  <w:r>
                    <w:rPr>
                      <w:sz w:val="32"/>
                      <w:szCs w:val="32"/>
                    </w:rPr>
                    <w:fldChar w:fldCharType="end"/>
                  </w:r>
                </w:p>
              </w:tc>
              <w:tc>
                <w:tcPr>
                  <w:tcW w:w="787" w:type="dxa"/>
                </w:tcPr>
                <w:p w14:paraId="3921899E">
                  <w:pPr>
                    <w:spacing w:line="500" w:lineRule="exact"/>
                    <w:jc w:val="center"/>
                    <w:rPr>
                      <w:rFonts w:hint="eastAsia"/>
                      <w:sz w:val="32"/>
                      <w:szCs w:val="32"/>
                    </w:rPr>
                  </w:pPr>
                  <w:r>
                    <w:rPr>
                      <w:sz w:val="32"/>
                      <w:szCs w:val="32"/>
                    </w:rPr>
                    <w:fldChar w:fldCharType="begin"/>
                  </w:r>
                  <w:r>
                    <w:rPr>
                      <w:sz w:val="32"/>
                      <w:szCs w:val="32"/>
                    </w:rPr>
                    <w:instrText xml:space="preserve"> </w:instrText>
                  </w:r>
                  <w:r>
                    <w:rPr>
                      <w:rFonts w:hint="eastAsia"/>
                      <w:sz w:val="32"/>
                      <w:szCs w:val="32"/>
                    </w:rPr>
                    <w:instrText xml:space="preserve">eq \o\ac(</w:instrText>
                  </w:r>
                  <w:r>
                    <w:rPr>
                      <w:rFonts w:hint="eastAsia"/>
                      <w:position w:val="-6"/>
                      <w:sz w:val="48"/>
                      <w:szCs w:val="32"/>
                    </w:rPr>
                    <w:instrText xml:space="preserve">○</w:instrText>
                  </w:r>
                  <w:r>
                    <w:rPr>
                      <w:rFonts w:hint="eastAsia"/>
                      <w:sz w:val="32"/>
                      <w:szCs w:val="32"/>
                    </w:rPr>
                    <w:instrText xml:space="preserve">,19)</w:instrText>
                  </w:r>
                  <w:r>
                    <w:rPr>
                      <w:sz w:val="32"/>
                      <w:szCs w:val="32"/>
                    </w:rPr>
                    <w:fldChar w:fldCharType="end"/>
                  </w:r>
                </w:p>
              </w:tc>
              <w:tc>
                <w:tcPr>
                  <w:tcW w:w="787" w:type="dxa"/>
                </w:tcPr>
                <w:p w14:paraId="35866908">
                  <w:pPr>
                    <w:spacing w:line="500" w:lineRule="exact"/>
                    <w:jc w:val="center"/>
                    <w:rPr>
                      <w:rFonts w:hint="eastAsia"/>
                      <w:sz w:val="32"/>
                      <w:szCs w:val="32"/>
                    </w:rPr>
                  </w:pPr>
                  <w:r>
                    <w:rPr>
                      <w:sz w:val="32"/>
                      <w:szCs w:val="32"/>
                    </w:rPr>
                    <w:fldChar w:fldCharType="begin"/>
                  </w:r>
                  <w:r>
                    <w:rPr>
                      <w:sz w:val="32"/>
                      <w:szCs w:val="32"/>
                    </w:rPr>
                    <w:instrText xml:space="preserve"> </w:instrText>
                  </w:r>
                  <w:r>
                    <w:rPr>
                      <w:rFonts w:hint="eastAsia"/>
                      <w:sz w:val="32"/>
                      <w:szCs w:val="32"/>
                    </w:rPr>
                    <w:instrText xml:space="preserve">eq \o\ac(</w:instrText>
                  </w:r>
                  <w:r>
                    <w:rPr>
                      <w:rFonts w:hint="eastAsia"/>
                      <w:position w:val="-6"/>
                      <w:sz w:val="48"/>
                      <w:szCs w:val="32"/>
                    </w:rPr>
                    <w:instrText xml:space="preserve">○</w:instrText>
                  </w:r>
                  <w:r>
                    <w:rPr>
                      <w:rFonts w:hint="eastAsia"/>
                      <w:sz w:val="32"/>
                      <w:szCs w:val="32"/>
                    </w:rPr>
                    <w:instrText xml:space="preserve">,20)</w:instrText>
                  </w:r>
                  <w:r>
                    <w:rPr>
                      <w:sz w:val="32"/>
                      <w:szCs w:val="32"/>
                    </w:rPr>
                    <w:fldChar w:fldCharType="end"/>
                  </w:r>
                </w:p>
              </w:tc>
              <w:tc>
                <w:tcPr>
                  <w:tcW w:w="787" w:type="dxa"/>
                </w:tcPr>
                <w:p w14:paraId="242CCB0E">
                  <w:pPr>
                    <w:spacing w:line="500" w:lineRule="exact"/>
                    <w:jc w:val="center"/>
                    <w:rPr>
                      <w:rFonts w:hint="eastAsia"/>
                      <w:sz w:val="32"/>
                      <w:szCs w:val="32"/>
                    </w:rPr>
                  </w:pPr>
                  <w:r>
                    <w:rPr>
                      <w:sz w:val="32"/>
                      <w:szCs w:val="32"/>
                    </w:rPr>
                    <w:fldChar w:fldCharType="begin"/>
                  </w:r>
                  <w:r>
                    <w:rPr>
                      <w:sz w:val="32"/>
                      <w:szCs w:val="32"/>
                    </w:rPr>
                    <w:instrText xml:space="preserve"> </w:instrText>
                  </w:r>
                  <w:r>
                    <w:rPr>
                      <w:rFonts w:hint="eastAsia"/>
                      <w:sz w:val="32"/>
                      <w:szCs w:val="32"/>
                    </w:rPr>
                    <w:instrText xml:space="preserve">eq \o\ac(</w:instrText>
                  </w:r>
                  <w:r>
                    <w:rPr>
                      <w:rFonts w:hint="eastAsia"/>
                      <w:position w:val="-6"/>
                      <w:sz w:val="48"/>
                      <w:szCs w:val="32"/>
                    </w:rPr>
                    <w:instrText xml:space="preserve">○</w:instrText>
                  </w:r>
                  <w:r>
                    <w:rPr>
                      <w:rFonts w:hint="eastAsia"/>
                      <w:sz w:val="32"/>
                      <w:szCs w:val="32"/>
                    </w:rPr>
                    <w:instrText xml:space="preserve">,21)</w:instrText>
                  </w:r>
                  <w:r>
                    <w:rPr>
                      <w:sz w:val="32"/>
                      <w:szCs w:val="32"/>
                    </w:rPr>
                    <w:fldChar w:fldCharType="end"/>
                  </w:r>
                </w:p>
              </w:tc>
              <w:tc>
                <w:tcPr>
                  <w:tcW w:w="787" w:type="dxa"/>
                </w:tcPr>
                <w:p w14:paraId="39218116">
                  <w:pPr>
                    <w:spacing w:line="500" w:lineRule="exact"/>
                    <w:jc w:val="center"/>
                    <w:rPr>
                      <w:rFonts w:hint="eastAsia"/>
                      <w:sz w:val="32"/>
                      <w:szCs w:val="32"/>
                    </w:rPr>
                  </w:pPr>
                  <w:r>
                    <w:rPr>
                      <w:sz w:val="32"/>
                      <w:szCs w:val="32"/>
                    </w:rPr>
                    <w:fldChar w:fldCharType="begin"/>
                  </w:r>
                  <w:r>
                    <w:rPr>
                      <w:sz w:val="32"/>
                      <w:szCs w:val="32"/>
                    </w:rPr>
                    <w:instrText xml:space="preserve"> </w:instrText>
                  </w:r>
                  <w:r>
                    <w:rPr>
                      <w:rFonts w:hint="eastAsia"/>
                      <w:sz w:val="32"/>
                      <w:szCs w:val="32"/>
                    </w:rPr>
                    <w:instrText xml:space="preserve">eq \o\ac(</w:instrText>
                  </w:r>
                  <w:r>
                    <w:rPr>
                      <w:rFonts w:hint="eastAsia"/>
                      <w:position w:val="-6"/>
                      <w:sz w:val="48"/>
                      <w:szCs w:val="32"/>
                    </w:rPr>
                    <w:instrText xml:space="preserve">○</w:instrText>
                  </w:r>
                  <w:r>
                    <w:rPr>
                      <w:rFonts w:hint="eastAsia"/>
                      <w:sz w:val="32"/>
                      <w:szCs w:val="32"/>
                    </w:rPr>
                    <w:instrText xml:space="preserve">,22)</w:instrText>
                  </w:r>
                  <w:r>
                    <w:rPr>
                      <w:sz w:val="32"/>
                      <w:szCs w:val="32"/>
                    </w:rPr>
                    <w:fldChar w:fldCharType="end"/>
                  </w:r>
                </w:p>
              </w:tc>
              <w:tc>
                <w:tcPr>
                  <w:tcW w:w="787" w:type="dxa"/>
                </w:tcPr>
                <w:p w14:paraId="1CEB9BEC">
                  <w:pPr>
                    <w:spacing w:line="500" w:lineRule="exact"/>
                    <w:jc w:val="center"/>
                    <w:rPr>
                      <w:rFonts w:hint="eastAsia"/>
                      <w:sz w:val="32"/>
                      <w:szCs w:val="32"/>
                    </w:rPr>
                  </w:pPr>
                  <w:r>
                    <w:rPr>
                      <w:sz w:val="32"/>
                      <w:szCs w:val="32"/>
                    </w:rPr>
                    <w:fldChar w:fldCharType="begin"/>
                  </w:r>
                  <w:r>
                    <w:rPr>
                      <w:sz w:val="32"/>
                      <w:szCs w:val="32"/>
                    </w:rPr>
                    <w:instrText xml:space="preserve"> </w:instrText>
                  </w:r>
                  <w:r>
                    <w:rPr>
                      <w:rFonts w:hint="eastAsia"/>
                      <w:sz w:val="32"/>
                      <w:szCs w:val="32"/>
                    </w:rPr>
                    <w:instrText xml:space="preserve">eq \o\ac(</w:instrText>
                  </w:r>
                  <w:r>
                    <w:rPr>
                      <w:rFonts w:hint="eastAsia"/>
                      <w:position w:val="-6"/>
                      <w:sz w:val="48"/>
                      <w:szCs w:val="32"/>
                    </w:rPr>
                    <w:instrText xml:space="preserve">○</w:instrText>
                  </w:r>
                  <w:r>
                    <w:rPr>
                      <w:rFonts w:hint="eastAsia"/>
                      <w:sz w:val="32"/>
                      <w:szCs w:val="32"/>
                    </w:rPr>
                    <w:instrText xml:space="preserve">,23)</w:instrText>
                  </w:r>
                  <w:r>
                    <w:rPr>
                      <w:sz w:val="32"/>
                      <w:szCs w:val="32"/>
                    </w:rPr>
                    <w:fldChar w:fldCharType="end"/>
                  </w:r>
                </w:p>
              </w:tc>
              <w:tc>
                <w:tcPr>
                  <w:tcW w:w="788" w:type="dxa"/>
                </w:tcPr>
                <w:p w14:paraId="45B5C083">
                  <w:pPr>
                    <w:spacing w:line="500" w:lineRule="exact"/>
                    <w:jc w:val="center"/>
                    <w:rPr>
                      <w:rFonts w:hint="eastAsia"/>
                      <w:sz w:val="32"/>
                      <w:szCs w:val="32"/>
                    </w:rPr>
                  </w:pPr>
                  <w:r>
                    <w:rPr>
                      <w:sz w:val="32"/>
                      <w:szCs w:val="32"/>
                    </w:rPr>
                    <w:fldChar w:fldCharType="begin"/>
                  </w:r>
                  <w:r>
                    <w:rPr>
                      <w:sz w:val="32"/>
                      <w:szCs w:val="32"/>
                    </w:rPr>
                    <w:instrText xml:space="preserve"> </w:instrText>
                  </w:r>
                  <w:r>
                    <w:rPr>
                      <w:rFonts w:hint="eastAsia"/>
                      <w:sz w:val="32"/>
                      <w:szCs w:val="32"/>
                    </w:rPr>
                    <w:instrText xml:space="preserve">eq \o\ac(</w:instrText>
                  </w:r>
                  <w:r>
                    <w:rPr>
                      <w:rFonts w:hint="eastAsia"/>
                      <w:position w:val="-6"/>
                      <w:sz w:val="48"/>
                      <w:szCs w:val="32"/>
                    </w:rPr>
                    <w:instrText xml:space="preserve">○</w:instrText>
                  </w:r>
                  <w:r>
                    <w:rPr>
                      <w:rFonts w:hint="eastAsia"/>
                      <w:sz w:val="32"/>
                      <w:szCs w:val="32"/>
                    </w:rPr>
                    <w:instrText xml:space="preserve">,24)</w:instrText>
                  </w:r>
                  <w:r>
                    <w:rPr>
                      <w:sz w:val="32"/>
                      <w:szCs w:val="32"/>
                    </w:rPr>
                    <w:fldChar w:fldCharType="end"/>
                  </w:r>
                </w:p>
              </w:tc>
            </w:tr>
            <w:tr w14:paraId="495E6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7" w:type="dxa"/>
                </w:tcPr>
                <w:p w14:paraId="0F24F151">
                  <w:pPr>
                    <w:spacing w:line="500" w:lineRule="exact"/>
                    <w:jc w:val="center"/>
                    <w:rPr>
                      <w:rFonts w:hint="eastAsia"/>
                      <w:sz w:val="24"/>
                    </w:rPr>
                  </w:pPr>
                  <w:r>
                    <w:rPr>
                      <w:rFonts w:hint="eastAsia"/>
                      <w:sz w:val="24"/>
                    </w:rPr>
                    <w:t>1.6%</w:t>
                  </w:r>
                </w:p>
              </w:tc>
              <w:tc>
                <w:tcPr>
                  <w:tcW w:w="787" w:type="dxa"/>
                </w:tcPr>
                <w:p w14:paraId="4CF10270">
                  <w:pPr>
                    <w:spacing w:line="500" w:lineRule="exact"/>
                    <w:jc w:val="center"/>
                    <w:rPr>
                      <w:rFonts w:hint="eastAsia"/>
                      <w:sz w:val="24"/>
                    </w:rPr>
                  </w:pPr>
                  <w:r>
                    <w:rPr>
                      <w:rFonts w:hint="eastAsia"/>
                      <w:sz w:val="24"/>
                    </w:rPr>
                    <w:t>1.7%</w:t>
                  </w:r>
                </w:p>
              </w:tc>
              <w:tc>
                <w:tcPr>
                  <w:tcW w:w="787" w:type="dxa"/>
                </w:tcPr>
                <w:p w14:paraId="0F0675D9">
                  <w:pPr>
                    <w:spacing w:line="500" w:lineRule="exact"/>
                    <w:jc w:val="center"/>
                    <w:rPr>
                      <w:rFonts w:hint="eastAsia"/>
                      <w:sz w:val="24"/>
                    </w:rPr>
                  </w:pPr>
                  <w:r>
                    <w:rPr>
                      <w:rFonts w:hint="eastAsia"/>
                      <w:sz w:val="24"/>
                    </w:rPr>
                    <w:t>1.8%</w:t>
                  </w:r>
                </w:p>
              </w:tc>
              <w:tc>
                <w:tcPr>
                  <w:tcW w:w="787" w:type="dxa"/>
                </w:tcPr>
                <w:p w14:paraId="09D70EDE">
                  <w:pPr>
                    <w:spacing w:line="500" w:lineRule="exact"/>
                    <w:jc w:val="center"/>
                    <w:rPr>
                      <w:rFonts w:hint="eastAsia"/>
                      <w:sz w:val="24"/>
                    </w:rPr>
                  </w:pPr>
                  <w:r>
                    <w:rPr>
                      <w:rFonts w:hint="eastAsia"/>
                      <w:sz w:val="24"/>
                    </w:rPr>
                    <w:t>1.9%</w:t>
                  </w:r>
                </w:p>
              </w:tc>
              <w:tc>
                <w:tcPr>
                  <w:tcW w:w="787" w:type="dxa"/>
                </w:tcPr>
                <w:p w14:paraId="19F8652C">
                  <w:pPr>
                    <w:spacing w:line="500" w:lineRule="exact"/>
                    <w:jc w:val="center"/>
                    <w:rPr>
                      <w:rFonts w:hint="eastAsia"/>
                      <w:sz w:val="24"/>
                    </w:rPr>
                  </w:pPr>
                  <w:r>
                    <w:rPr>
                      <w:rFonts w:hint="eastAsia"/>
                      <w:sz w:val="24"/>
                    </w:rPr>
                    <w:t>2.0%</w:t>
                  </w:r>
                </w:p>
              </w:tc>
              <w:tc>
                <w:tcPr>
                  <w:tcW w:w="787" w:type="dxa"/>
                </w:tcPr>
                <w:p w14:paraId="4F99EF33">
                  <w:pPr>
                    <w:spacing w:line="500" w:lineRule="exact"/>
                    <w:jc w:val="center"/>
                    <w:rPr>
                      <w:rFonts w:hint="eastAsia"/>
                      <w:sz w:val="24"/>
                    </w:rPr>
                  </w:pPr>
                  <w:r>
                    <w:rPr>
                      <w:rFonts w:hint="eastAsia"/>
                      <w:sz w:val="24"/>
                    </w:rPr>
                    <w:t>2.1%</w:t>
                  </w:r>
                </w:p>
              </w:tc>
              <w:tc>
                <w:tcPr>
                  <w:tcW w:w="787" w:type="dxa"/>
                </w:tcPr>
                <w:p w14:paraId="5ED7207F">
                  <w:pPr>
                    <w:spacing w:line="500" w:lineRule="exact"/>
                    <w:jc w:val="center"/>
                    <w:rPr>
                      <w:rFonts w:hint="eastAsia"/>
                      <w:sz w:val="24"/>
                    </w:rPr>
                  </w:pPr>
                  <w:r>
                    <w:rPr>
                      <w:rFonts w:hint="eastAsia"/>
                      <w:sz w:val="24"/>
                    </w:rPr>
                    <w:t>2.2%</w:t>
                  </w:r>
                </w:p>
              </w:tc>
              <w:tc>
                <w:tcPr>
                  <w:tcW w:w="788" w:type="dxa"/>
                </w:tcPr>
                <w:p w14:paraId="0D70D50E">
                  <w:pPr>
                    <w:spacing w:line="500" w:lineRule="exact"/>
                    <w:jc w:val="center"/>
                    <w:rPr>
                      <w:rFonts w:hint="eastAsia"/>
                      <w:sz w:val="24"/>
                    </w:rPr>
                  </w:pPr>
                  <w:r>
                    <w:rPr>
                      <w:rFonts w:hint="eastAsia"/>
                      <w:sz w:val="24"/>
                    </w:rPr>
                    <w:t>2.3%</w:t>
                  </w:r>
                </w:p>
              </w:tc>
            </w:tr>
            <w:tr w14:paraId="2B86F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7" w:type="dxa"/>
                </w:tcPr>
                <w:p w14:paraId="23895516">
                  <w:pPr>
                    <w:spacing w:line="500" w:lineRule="exact"/>
                    <w:jc w:val="center"/>
                    <w:rPr>
                      <w:rFonts w:hint="eastAsia"/>
                      <w:sz w:val="32"/>
                      <w:szCs w:val="32"/>
                    </w:rPr>
                  </w:pPr>
                  <w:r>
                    <w:rPr>
                      <w:sz w:val="32"/>
                      <w:szCs w:val="32"/>
                    </w:rPr>
                    <w:fldChar w:fldCharType="begin"/>
                  </w:r>
                  <w:r>
                    <w:rPr>
                      <w:sz w:val="32"/>
                      <w:szCs w:val="32"/>
                    </w:rPr>
                    <w:instrText xml:space="preserve"> </w:instrText>
                  </w:r>
                  <w:r>
                    <w:rPr>
                      <w:rFonts w:hint="eastAsia"/>
                      <w:sz w:val="32"/>
                      <w:szCs w:val="32"/>
                    </w:rPr>
                    <w:instrText xml:space="preserve">eq \o\ac(</w:instrText>
                  </w:r>
                  <w:r>
                    <w:rPr>
                      <w:rFonts w:hint="eastAsia"/>
                      <w:position w:val="-6"/>
                      <w:sz w:val="48"/>
                      <w:szCs w:val="32"/>
                    </w:rPr>
                    <w:instrText xml:space="preserve">○</w:instrText>
                  </w:r>
                  <w:r>
                    <w:rPr>
                      <w:rFonts w:hint="eastAsia"/>
                      <w:sz w:val="32"/>
                      <w:szCs w:val="32"/>
                    </w:rPr>
                    <w:instrText xml:space="preserve">,25)</w:instrText>
                  </w:r>
                  <w:r>
                    <w:rPr>
                      <w:sz w:val="32"/>
                      <w:szCs w:val="32"/>
                    </w:rPr>
                    <w:fldChar w:fldCharType="end"/>
                  </w:r>
                </w:p>
              </w:tc>
              <w:tc>
                <w:tcPr>
                  <w:tcW w:w="787" w:type="dxa"/>
                </w:tcPr>
                <w:p w14:paraId="5C80E8C9">
                  <w:pPr>
                    <w:spacing w:line="500" w:lineRule="exact"/>
                    <w:jc w:val="center"/>
                    <w:rPr>
                      <w:rFonts w:hint="eastAsia"/>
                      <w:sz w:val="32"/>
                      <w:szCs w:val="32"/>
                    </w:rPr>
                  </w:pPr>
                  <w:r>
                    <w:rPr>
                      <w:sz w:val="32"/>
                      <w:szCs w:val="32"/>
                    </w:rPr>
                    <w:fldChar w:fldCharType="begin"/>
                  </w:r>
                  <w:r>
                    <w:rPr>
                      <w:sz w:val="32"/>
                      <w:szCs w:val="32"/>
                    </w:rPr>
                    <w:instrText xml:space="preserve"> </w:instrText>
                  </w:r>
                  <w:r>
                    <w:rPr>
                      <w:rFonts w:hint="eastAsia"/>
                      <w:sz w:val="32"/>
                      <w:szCs w:val="32"/>
                    </w:rPr>
                    <w:instrText xml:space="preserve">eq \o\ac(</w:instrText>
                  </w:r>
                  <w:r>
                    <w:rPr>
                      <w:rFonts w:hint="eastAsia"/>
                      <w:position w:val="-6"/>
                      <w:sz w:val="48"/>
                      <w:szCs w:val="32"/>
                    </w:rPr>
                    <w:instrText xml:space="preserve">○</w:instrText>
                  </w:r>
                  <w:r>
                    <w:rPr>
                      <w:rFonts w:hint="eastAsia"/>
                      <w:sz w:val="32"/>
                      <w:szCs w:val="32"/>
                    </w:rPr>
                    <w:instrText xml:space="preserve">,26)</w:instrText>
                  </w:r>
                  <w:r>
                    <w:rPr>
                      <w:sz w:val="32"/>
                      <w:szCs w:val="32"/>
                    </w:rPr>
                    <w:fldChar w:fldCharType="end"/>
                  </w:r>
                </w:p>
              </w:tc>
              <w:tc>
                <w:tcPr>
                  <w:tcW w:w="787" w:type="dxa"/>
                </w:tcPr>
                <w:p w14:paraId="5261675D">
                  <w:pPr>
                    <w:spacing w:line="500" w:lineRule="exact"/>
                    <w:jc w:val="center"/>
                    <w:rPr>
                      <w:rFonts w:hint="eastAsia"/>
                      <w:sz w:val="32"/>
                      <w:szCs w:val="32"/>
                    </w:rPr>
                  </w:pPr>
                  <w:r>
                    <w:rPr>
                      <w:sz w:val="32"/>
                      <w:szCs w:val="32"/>
                    </w:rPr>
                    <w:fldChar w:fldCharType="begin"/>
                  </w:r>
                  <w:r>
                    <w:rPr>
                      <w:sz w:val="32"/>
                      <w:szCs w:val="32"/>
                    </w:rPr>
                    <w:instrText xml:space="preserve"> </w:instrText>
                  </w:r>
                  <w:r>
                    <w:rPr>
                      <w:rFonts w:hint="eastAsia"/>
                      <w:sz w:val="32"/>
                      <w:szCs w:val="32"/>
                    </w:rPr>
                    <w:instrText xml:space="preserve">eq \o\ac(</w:instrText>
                  </w:r>
                  <w:r>
                    <w:rPr>
                      <w:rFonts w:hint="eastAsia"/>
                      <w:position w:val="-6"/>
                      <w:sz w:val="48"/>
                      <w:szCs w:val="32"/>
                    </w:rPr>
                    <w:instrText xml:space="preserve">○</w:instrText>
                  </w:r>
                  <w:r>
                    <w:rPr>
                      <w:rFonts w:hint="eastAsia"/>
                      <w:sz w:val="32"/>
                      <w:szCs w:val="32"/>
                    </w:rPr>
                    <w:instrText xml:space="preserve">,27)</w:instrText>
                  </w:r>
                  <w:r>
                    <w:rPr>
                      <w:sz w:val="32"/>
                      <w:szCs w:val="32"/>
                    </w:rPr>
                    <w:fldChar w:fldCharType="end"/>
                  </w:r>
                </w:p>
              </w:tc>
              <w:tc>
                <w:tcPr>
                  <w:tcW w:w="787" w:type="dxa"/>
                </w:tcPr>
                <w:p w14:paraId="376471BC">
                  <w:pPr>
                    <w:spacing w:line="500" w:lineRule="exact"/>
                    <w:jc w:val="center"/>
                    <w:rPr>
                      <w:rFonts w:hint="eastAsia"/>
                      <w:sz w:val="32"/>
                      <w:szCs w:val="32"/>
                    </w:rPr>
                  </w:pPr>
                  <w:r>
                    <w:rPr>
                      <w:sz w:val="32"/>
                      <w:szCs w:val="32"/>
                    </w:rPr>
                    <w:fldChar w:fldCharType="begin"/>
                  </w:r>
                  <w:r>
                    <w:rPr>
                      <w:sz w:val="32"/>
                      <w:szCs w:val="32"/>
                    </w:rPr>
                    <w:instrText xml:space="preserve"> </w:instrText>
                  </w:r>
                  <w:r>
                    <w:rPr>
                      <w:rFonts w:hint="eastAsia"/>
                      <w:sz w:val="32"/>
                      <w:szCs w:val="32"/>
                    </w:rPr>
                    <w:instrText xml:space="preserve">eq \o\ac(</w:instrText>
                  </w:r>
                  <w:r>
                    <w:rPr>
                      <w:rFonts w:hint="eastAsia"/>
                      <w:position w:val="-6"/>
                      <w:sz w:val="48"/>
                      <w:szCs w:val="32"/>
                    </w:rPr>
                    <w:instrText xml:space="preserve">○</w:instrText>
                  </w:r>
                  <w:r>
                    <w:rPr>
                      <w:rFonts w:hint="eastAsia"/>
                      <w:sz w:val="32"/>
                      <w:szCs w:val="32"/>
                    </w:rPr>
                    <w:instrText xml:space="preserve">,28)</w:instrText>
                  </w:r>
                  <w:r>
                    <w:rPr>
                      <w:sz w:val="32"/>
                      <w:szCs w:val="32"/>
                    </w:rPr>
                    <w:fldChar w:fldCharType="end"/>
                  </w:r>
                </w:p>
              </w:tc>
              <w:tc>
                <w:tcPr>
                  <w:tcW w:w="787" w:type="dxa"/>
                </w:tcPr>
                <w:p w14:paraId="19AF9A83">
                  <w:pPr>
                    <w:spacing w:line="500" w:lineRule="exact"/>
                    <w:jc w:val="center"/>
                    <w:rPr>
                      <w:rFonts w:hint="eastAsia"/>
                      <w:sz w:val="32"/>
                      <w:szCs w:val="32"/>
                    </w:rPr>
                  </w:pPr>
                  <w:r>
                    <w:rPr>
                      <w:sz w:val="32"/>
                      <w:szCs w:val="32"/>
                    </w:rPr>
                    <w:fldChar w:fldCharType="begin"/>
                  </w:r>
                  <w:r>
                    <w:rPr>
                      <w:sz w:val="32"/>
                      <w:szCs w:val="32"/>
                    </w:rPr>
                    <w:instrText xml:space="preserve"> </w:instrText>
                  </w:r>
                  <w:r>
                    <w:rPr>
                      <w:rFonts w:hint="eastAsia"/>
                      <w:sz w:val="32"/>
                      <w:szCs w:val="32"/>
                    </w:rPr>
                    <w:instrText xml:space="preserve">eq \o\ac(</w:instrText>
                  </w:r>
                  <w:r>
                    <w:rPr>
                      <w:rFonts w:hint="eastAsia"/>
                      <w:position w:val="-6"/>
                      <w:sz w:val="48"/>
                      <w:szCs w:val="32"/>
                    </w:rPr>
                    <w:instrText xml:space="preserve">○</w:instrText>
                  </w:r>
                  <w:r>
                    <w:rPr>
                      <w:rFonts w:hint="eastAsia"/>
                      <w:sz w:val="32"/>
                      <w:szCs w:val="32"/>
                    </w:rPr>
                    <w:instrText xml:space="preserve">,29)</w:instrText>
                  </w:r>
                  <w:r>
                    <w:rPr>
                      <w:sz w:val="32"/>
                      <w:szCs w:val="32"/>
                    </w:rPr>
                    <w:fldChar w:fldCharType="end"/>
                  </w:r>
                </w:p>
              </w:tc>
              <w:tc>
                <w:tcPr>
                  <w:tcW w:w="787" w:type="dxa"/>
                </w:tcPr>
                <w:p w14:paraId="6DD5454D">
                  <w:pPr>
                    <w:spacing w:line="500" w:lineRule="exact"/>
                    <w:jc w:val="center"/>
                    <w:rPr>
                      <w:rFonts w:hint="eastAsia"/>
                      <w:sz w:val="32"/>
                      <w:szCs w:val="32"/>
                    </w:rPr>
                  </w:pPr>
                  <w:r>
                    <w:rPr>
                      <w:sz w:val="32"/>
                      <w:szCs w:val="32"/>
                    </w:rPr>
                    <w:fldChar w:fldCharType="begin"/>
                  </w:r>
                  <w:r>
                    <w:rPr>
                      <w:sz w:val="32"/>
                      <w:szCs w:val="32"/>
                    </w:rPr>
                    <w:instrText xml:space="preserve"> </w:instrText>
                  </w:r>
                  <w:r>
                    <w:rPr>
                      <w:rFonts w:hint="eastAsia"/>
                      <w:sz w:val="32"/>
                      <w:szCs w:val="32"/>
                    </w:rPr>
                    <w:instrText xml:space="preserve">eq \o\ac(</w:instrText>
                  </w:r>
                  <w:r>
                    <w:rPr>
                      <w:rFonts w:hint="eastAsia"/>
                      <w:position w:val="-6"/>
                      <w:sz w:val="48"/>
                      <w:szCs w:val="32"/>
                    </w:rPr>
                    <w:instrText xml:space="preserve">○</w:instrText>
                  </w:r>
                  <w:r>
                    <w:rPr>
                      <w:rFonts w:hint="eastAsia"/>
                      <w:sz w:val="32"/>
                      <w:szCs w:val="32"/>
                    </w:rPr>
                    <w:instrText xml:space="preserve">,30)</w:instrText>
                  </w:r>
                  <w:r>
                    <w:rPr>
                      <w:sz w:val="32"/>
                      <w:szCs w:val="32"/>
                    </w:rPr>
                    <w:fldChar w:fldCharType="end"/>
                  </w:r>
                </w:p>
              </w:tc>
              <w:tc>
                <w:tcPr>
                  <w:tcW w:w="787" w:type="dxa"/>
                </w:tcPr>
                <w:p w14:paraId="067434FB">
                  <w:pPr>
                    <w:spacing w:line="500" w:lineRule="exact"/>
                    <w:jc w:val="center"/>
                    <w:rPr>
                      <w:rFonts w:hint="eastAsia"/>
                      <w:sz w:val="32"/>
                      <w:szCs w:val="32"/>
                    </w:rPr>
                  </w:pPr>
                  <w:r>
                    <w:rPr>
                      <w:sz w:val="32"/>
                      <w:szCs w:val="32"/>
                    </w:rPr>
                    <w:fldChar w:fldCharType="begin"/>
                  </w:r>
                  <w:r>
                    <w:rPr>
                      <w:sz w:val="32"/>
                      <w:szCs w:val="32"/>
                    </w:rPr>
                    <w:instrText xml:space="preserve"> </w:instrText>
                  </w:r>
                  <w:r>
                    <w:rPr>
                      <w:rFonts w:hint="eastAsia"/>
                      <w:sz w:val="32"/>
                      <w:szCs w:val="32"/>
                    </w:rPr>
                    <w:instrText xml:space="preserve">eq \o\ac(</w:instrText>
                  </w:r>
                  <w:r>
                    <w:rPr>
                      <w:rFonts w:hint="eastAsia"/>
                      <w:position w:val="-6"/>
                      <w:sz w:val="48"/>
                      <w:szCs w:val="32"/>
                    </w:rPr>
                    <w:instrText xml:space="preserve">○</w:instrText>
                  </w:r>
                  <w:r>
                    <w:rPr>
                      <w:rFonts w:hint="eastAsia"/>
                      <w:sz w:val="32"/>
                      <w:szCs w:val="32"/>
                    </w:rPr>
                    <w:instrText xml:space="preserve">,31)</w:instrText>
                  </w:r>
                  <w:r>
                    <w:rPr>
                      <w:sz w:val="32"/>
                      <w:szCs w:val="32"/>
                    </w:rPr>
                    <w:fldChar w:fldCharType="end"/>
                  </w:r>
                </w:p>
              </w:tc>
              <w:tc>
                <w:tcPr>
                  <w:tcW w:w="788" w:type="dxa"/>
                </w:tcPr>
                <w:p w14:paraId="6063204F">
                  <w:pPr>
                    <w:spacing w:line="500" w:lineRule="exact"/>
                    <w:jc w:val="center"/>
                    <w:rPr>
                      <w:rFonts w:hint="eastAsia"/>
                      <w:sz w:val="32"/>
                      <w:szCs w:val="32"/>
                    </w:rPr>
                  </w:pPr>
                </w:p>
              </w:tc>
            </w:tr>
            <w:tr w14:paraId="299FE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7" w:type="dxa"/>
                </w:tcPr>
                <w:p w14:paraId="45AC014F">
                  <w:pPr>
                    <w:spacing w:line="500" w:lineRule="exact"/>
                    <w:jc w:val="center"/>
                    <w:rPr>
                      <w:rFonts w:hint="eastAsia"/>
                      <w:sz w:val="24"/>
                    </w:rPr>
                  </w:pPr>
                  <w:r>
                    <w:rPr>
                      <w:rFonts w:hint="eastAsia"/>
                      <w:sz w:val="24"/>
                    </w:rPr>
                    <w:t>2.4%</w:t>
                  </w:r>
                </w:p>
              </w:tc>
              <w:tc>
                <w:tcPr>
                  <w:tcW w:w="787" w:type="dxa"/>
                </w:tcPr>
                <w:p w14:paraId="213569E0">
                  <w:pPr>
                    <w:spacing w:line="500" w:lineRule="exact"/>
                    <w:jc w:val="center"/>
                    <w:rPr>
                      <w:rFonts w:hint="eastAsia"/>
                      <w:sz w:val="24"/>
                    </w:rPr>
                  </w:pPr>
                  <w:r>
                    <w:rPr>
                      <w:rFonts w:hint="eastAsia"/>
                      <w:sz w:val="24"/>
                    </w:rPr>
                    <w:t>2.5%</w:t>
                  </w:r>
                </w:p>
              </w:tc>
              <w:tc>
                <w:tcPr>
                  <w:tcW w:w="787" w:type="dxa"/>
                </w:tcPr>
                <w:p w14:paraId="728BFB36">
                  <w:pPr>
                    <w:spacing w:line="500" w:lineRule="exact"/>
                    <w:jc w:val="center"/>
                    <w:rPr>
                      <w:rFonts w:hint="eastAsia"/>
                      <w:sz w:val="24"/>
                    </w:rPr>
                  </w:pPr>
                  <w:r>
                    <w:rPr>
                      <w:rFonts w:hint="eastAsia"/>
                      <w:sz w:val="24"/>
                    </w:rPr>
                    <w:t>2.6%</w:t>
                  </w:r>
                </w:p>
              </w:tc>
              <w:tc>
                <w:tcPr>
                  <w:tcW w:w="787" w:type="dxa"/>
                </w:tcPr>
                <w:p w14:paraId="0B5F21FB">
                  <w:pPr>
                    <w:spacing w:line="500" w:lineRule="exact"/>
                    <w:jc w:val="center"/>
                    <w:rPr>
                      <w:rFonts w:hint="eastAsia"/>
                      <w:sz w:val="24"/>
                    </w:rPr>
                  </w:pPr>
                  <w:r>
                    <w:rPr>
                      <w:rFonts w:hint="eastAsia"/>
                      <w:sz w:val="24"/>
                    </w:rPr>
                    <w:t>2.7%</w:t>
                  </w:r>
                </w:p>
              </w:tc>
              <w:tc>
                <w:tcPr>
                  <w:tcW w:w="787" w:type="dxa"/>
                </w:tcPr>
                <w:p w14:paraId="655ACC3E">
                  <w:pPr>
                    <w:spacing w:line="500" w:lineRule="exact"/>
                    <w:jc w:val="center"/>
                    <w:rPr>
                      <w:rFonts w:hint="eastAsia"/>
                      <w:sz w:val="24"/>
                    </w:rPr>
                  </w:pPr>
                  <w:r>
                    <w:rPr>
                      <w:rFonts w:hint="eastAsia"/>
                      <w:sz w:val="24"/>
                    </w:rPr>
                    <w:t>2.8%</w:t>
                  </w:r>
                </w:p>
              </w:tc>
              <w:tc>
                <w:tcPr>
                  <w:tcW w:w="787" w:type="dxa"/>
                </w:tcPr>
                <w:p w14:paraId="4BACA181">
                  <w:pPr>
                    <w:spacing w:line="500" w:lineRule="exact"/>
                    <w:jc w:val="center"/>
                    <w:rPr>
                      <w:rFonts w:hint="eastAsia"/>
                      <w:sz w:val="24"/>
                    </w:rPr>
                  </w:pPr>
                  <w:r>
                    <w:rPr>
                      <w:rFonts w:hint="eastAsia"/>
                      <w:sz w:val="24"/>
                    </w:rPr>
                    <w:t>2.9%</w:t>
                  </w:r>
                </w:p>
              </w:tc>
              <w:tc>
                <w:tcPr>
                  <w:tcW w:w="787" w:type="dxa"/>
                </w:tcPr>
                <w:p w14:paraId="3CC4E63E">
                  <w:pPr>
                    <w:spacing w:line="500" w:lineRule="exact"/>
                    <w:jc w:val="center"/>
                    <w:rPr>
                      <w:rFonts w:hint="eastAsia"/>
                      <w:sz w:val="24"/>
                    </w:rPr>
                  </w:pPr>
                  <w:r>
                    <w:rPr>
                      <w:rFonts w:hint="eastAsia"/>
                      <w:sz w:val="24"/>
                    </w:rPr>
                    <w:t>3.0%</w:t>
                  </w:r>
                </w:p>
              </w:tc>
              <w:tc>
                <w:tcPr>
                  <w:tcW w:w="788" w:type="dxa"/>
                </w:tcPr>
                <w:p w14:paraId="2CDBF254">
                  <w:pPr>
                    <w:spacing w:line="500" w:lineRule="exact"/>
                    <w:jc w:val="center"/>
                    <w:rPr>
                      <w:rFonts w:hint="eastAsia"/>
                      <w:sz w:val="24"/>
                    </w:rPr>
                  </w:pPr>
                </w:p>
              </w:tc>
            </w:tr>
          </w:tbl>
          <w:p w14:paraId="125BFDA5">
            <w:pPr>
              <w:pStyle w:val="19"/>
              <w:kinsoku w:val="0"/>
              <w:overflowPunct w:val="0"/>
              <w:spacing w:line="276" w:lineRule="auto"/>
              <w:ind w:left="66" w:leftChars="30" w:right="66" w:rightChars="30" w:firstLine="420"/>
              <w:jc w:val="both"/>
              <w:rPr>
                <w:rFonts w:hint="eastAsia"/>
                <w:spacing w:val="-2"/>
                <w:sz w:val="24"/>
                <w:szCs w:val="24"/>
              </w:rPr>
            </w:pPr>
          </w:p>
          <w:p w14:paraId="5CC164C3">
            <w:pPr>
              <w:pStyle w:val="19"/>
              <w:kinsoku w:val="0"/>
              <w:overflowPunct w:val="0"/>
              <w:spacing w:line="276" w:lineRule="auto"/>
              <w:ind w:left="66" w:leftChars="30" w:right="66" w:rightChars="30" w:firstLine="420"/>
              <w:jc w:val="both"/>
              <w:rPr>
                <w:rFonts w:hint="eastAsia"/>
                <w:spacing w:val="-2"/>
                <w:sz w:val="24"/>
                <w:szCs w:val="24"/>
              </w:rPr>
            </w:pPr>
            <w:r>
              <w:rPr>
                <w:rFonts w:hint="eastAsia"/>
                <w:spacing w:val="-2"/>
                <w:sz w:val="24"/>
                <w:szCs w:val="24"/>
              </w:rPr>
              <w:t>②最高评标限价</w:t>
            </w:r>
            <w:r>
              <w:rPr>
                <w:spacing w:val="-2"/>
                <w:sz w:val="24"/>
                <w:szCs w:val="24"/>
              </w:rPr>
              <w:t>=</w:t>
            </w:r>
            <w:r>
              <w:rPr>
                <w:rFonts w:hint="eastAsia"/>
                <w:spacing w:val="-2"/>
                <w:sz w:val="24"/>
                <w:szCs w:val="24"/>
              </w:rPr>
              <w:t>最高投标限价×（</w:t>
            </w:r>
            <w:r>
              <w:rPr>
                <w:spacing w:val="-2"/>
                <w:sz w:val="24"/>
                <w:szCs w:val="24"/>
              </w:rPr>
              <w:t>1-</w:t>
            </w:r>
            <w:r>
              <w:rPr>
                <w:rFonts w:hint="eastAsia"/>
                <w:spacing w:val="-2"/>
                <w:sz w:val="24"/>
                <w:szCs w:val="24"/>
              </w:rPr>
              <w:t>最高投标限价下浮率）</w:t>
            </w:r>
          </w:p>
          <w:p w14:paraId="6BA1D39C">
            <w:pPr>
              <w:pStyle w:val="19"/>
              <w:kinsoku w:val="0"/>
              <w:overflowPunct w:val="0"/>
              <w:spacing w:line="276" w:lineRule="auto"/>
              <w:ind w:left="66" w:leftChars="30" w:right="66" w:rightChars="30" w:firstLine="420"/>
              <w:jc w:val="both"/>
              <w:rPr>
                <w:rFonts w:hint="eastAsia"/>
                <w:spacing w:val="-2"/>
                <w:sz w:val="24"/>
                <w:szCs w:val="24"/>
              </w:rPr>
            </w:pPr>
            <w:r>
              <w:rPr>
                <w:rFonts w:hint="eastAsia"/>
                <w:spacing w:val="-2"/>
                <w:sz w:val="24"/>
                <w:szCs w:val="24"/>
              </w:rPr>
              <w:t>有效评标价范围：不大于最高评标限价的评标价为有效评标价。若大于最高评标限价的评标价，其评标价得分为</w:t>
            </w:r>
            <w:r>
              <w:rPr>
                <w:spacing w:val="-2"/>
                <w:sz w:val="24"/>
                <w:szCs w:val="24"/>
              </w:rPr>
              <w:t xml:space="preserve">0 </w:t>
            </w:r>
            <w:r>
              <w:rPr>
                <w:rFonts w:hint="eastAsia"/>
                <w:spacing w:val="-2"/>
                <w:sz w:val="24"/>
                <w:szCs w:val="24"/>
              </w:rPr>
              <w:t>分。</w:t>
            </w:r>
          </w:p>
          <w:p w14:paraId="20DE8084">
            <w:pPr>
              <w:pStyle w:val="19"/>
              <w:kinsoku w:val="0"/>
              <w:overflowPunct w:val="0"/>
              <w:spacing w:line="276" w:lineRule="auto"/>
              <w:ind w:left="66" w:leftChars="30" w:right="66" w:rightChars="30" w:firstLine="420"/>
              <w:jc w:val="both"/>
              <w:rPr>
                <w:rFonts w:hint="eastAsia"/>
                <w:spacing w:val="-2"/>
                <w:sz w:val="24"/>
                <w:szCs w:val="24"/>
              </w:rPr>
            </w:pPr>
            <w:r>
              <w:rPr>
                <w:rFonts w:hint="eastAsia"/>
                <w:spacing w:val="-2"/>
                <w:sz w:val="24"/>
                <w:szCs w:val="24"/>
              </w:rPr>
              <w:t>（</w:t>
            </w:r>
            <w:r>
              <w:rPr>
                <w:spacing w:val="-2"/>
                <w:sz w:val="24"/>
                <w:szCs w:val="24"/>
              </w:rPr>
              <w:t>3</w:t>
            </w:r>
            <w:r>
              <w:rPr>
                <w:rFonts w:hint="eastAsia"/>
                <w:spacing w:val="-2"/>
                <w:sz w:val="24"/>
                <w:szCs w:val="24"/>
              </w:rPr>
              <w:t>）评标基准价的确定：</w:t>
            </w:r>
          </w:p>
          <w:p w14:paraId="243D8864">
            <w:pPr>
              <w:pStyle w:val="19"/>
              <w:kinsoku w:val="0"/>
              <w:overflowPunct w:val="0"/>
              <w:spacing w:line="276" w:lineRule="auto"/>
              <w:ind w:left="66" w:leftChars="30" w:right="66" w:rightChars="30" w:firstLine="420"/>
              <w:jc w:val="both"/>
              <w:rPr>
                <w:rFonts w:hint="eastAsia"/>
                <w:spacing w:val="-2"/>
                <w:sz w:val="24"/>
                <w:szCs w:val="24"/>
              </w:rPr>
            </w:pPr>
            <w:r>
              <w:rPr>
                <w:rFonts w:hint="eastAsia"/>
                <w:spacing w:val="-2"/>
                <w:sz w:val="24"/>
                <w:szCs w:val="24"/>
              </w:rPr>
              <w:t>将最高评标限价下浮</w:t>
            </w:r>
            <w:r>
              <w:rPr>
                <w:rFonts w:hint="eastAsia"/>
                <w:spacing w:val="-2"/>
                <w:sz w:val="24"/>
                <w:szCs w:val="24"/>
                <w:u w:val="single"/>
              </w:rPr>
              <w:t>1</w:t>
            </w:r>
            <w:r>
              <w:rPr>
                <w:spacing w:val="-2"/>
                <w:sz w:val="24"/>
                <w:szCs w:val="24"/>
              </w:rPr>
              <w:t>%</w:t>
            </w:r>
            <w:r>
              <w:rPr>
                <w:rFonts w:hint="eastAsia"/>
                <w:spacing w:val="-2"/>
                <w:sz w:val="24"/>
                <w:szCs w:val="24"/>
              </w:rPr>
              <w:t>（</w:t>
            </w:r>
            <w:r>
              <w:rPr>
                <w:spacing w:val="-2"/>
                <w:sz w:val="24"/>
                <w:szCs w:val="24"/>
              </w:rPr>
              <w:t xml:space="preserve"> </w:t>
            </w:r>
            <w:r>
              <w:rPr>
                <w:rFonts w:hint="eastAsia"/>
                <w:spacing w:val="-2"/>
                <w:sz w:val="24"/>
                <w:szCs w:val="24"/>
              </w:rPr>
              <w:t>取值范围为</w:t>
            </w:r>
            <w:r>
              <w:rPr>
                <w:spacing w:val="-2"/>
                <w:sz w:val="24"/>
                <w:szCs w:val="24"/>
              </w:rPr>
              <w:t>1.0%</w:t>
            </w:r>
            <w:r>
              <w:rPr>
                <w:rFonts w:hint="eastAsia"/>
                <w:spacing w:val="-2"/>
                <w:sz w:val="24"/>
                <w:szCs w:val="24"/>
              </w:rPr>
              <w:t>至</w:t>
            </w:r>
            <w:r>
              <w:rPr>
                <w:spacing w:val="-2"/>
                <w:sz w:val="24"/>
                <w:szCs w:val="24"/>
              </w:rPr>
              <w:t>3.0%</w:t>
            </w:r>
            <w:r>
              <w:rPr>
                <w:rFonts w:hint="eastAsia"/>
                <w:spacing w:val="-2"/>
                <w:sz w:val="24"/>
                <w:szCs w:val="24"/>
              </w:rPr>
              <w:t>），作为评标基准价。</w:t>
            </w:r>
          </w:p>
          <w:p w14:paraId="14BE07A9">
            <w:pPr>
              <w:pStyle w:val="19"/>
              <w:spacing w:line="276" w:lineRule="auto"/>
              <w:ind w:left="66" w:leftChars="30" w:right="66" w:rightChars="30" w:firstLine="480" w:firstLineChars="200"/>
              <w:rPr>
                <w:rFonts w:hint="eastAsia"/>
                <w:sz w:val="24"/>
                <w:szCs w:val="24"/>
              </w:rPr>
            </w:pPr>
            <w:r>
              <w:rPr>
                <w:rFonts w:hint="eastAsia"/>
                <w:sz w:val="24"/>
                <w:szCs w:val="24"/>
              </w:rPr>
              <w:t>在评标过程中，评标委员会应对招标人计算的评标基准价进行复核，存在计算错误的应予以修正并在评标报告中作出说明。除此之外，评标基准价在整个评标期间保持不变，不随任何因素发生变化。</w:t>
            </w:r>
          </w:p>
          <w:p w14:paraId="558FB73F">
            <w:pPr>
              <w:pStyle w:val="19"/>
              <w:spacing w:line="276" w:lineRule="auto"/>
              <w:ind w:left="66" w:leftChars="30" w:right="66" w:rightChars="30" w:firstLine="420"/>
              <w:jc w:val="both"/>
              <w:rPr>
                <w:rFonts w:hint="eastAsia"/>
                <w:sz w:val="24"/>
                <w:szCs w:val="24"/>
              </w:rPr>
            </w:pPr>
            <w:r>
              <w:rPr>
                <w:rFonts w:hint="eastAsia"/>
                <w:sz w:val="24"/>
                <w:szCs w:val="24"/>
              </w:rPr>
              <w:t>注：评标价平均值、最高评标限价、评标基准价均四舍五入至个位整数。</w:t>
            </w:r>
          </w:p>
        </w:tc>
      </w:tr>
      <w:tr w14:paraId="0BA1BF08">
        <w:tblPrEx>
          <w:tblCellMar>
            <w:top w:w="0" w:type="dxa"/>
            <w:left w:w="0" w:type="dxa"/>
            <w:bottom w:w="0" w:type="dxa"/>
            <w:right w:w="0" w:type="dxa"/>
          </w:tblCellMar>
        </w:tblPrEx>
        <w:trPr>
          <w:trHeight w:val="1118" w:hRule="atLeast"/>
          <w:jc w:val="center"/>
        </w:trPr>
        <w:tc>
          <w:tcPr>
            <w:tcW w:w="603" w:type="pct"/>
            <w:tcBorders>
              <w:top w:val="single" w:color="000000" w:sz="4" w:space="0"/>
              <w:left w:val="single" w:color="000000" w:sz="4" w:space="0"/>
              <w:bottom w:val="single" w:color="000000" w:sz="4" w:space="0"/>
              <w:right w:val="single" w:color="000000" w:sz="4" w:space="0"/>
            </w:tcBorders>
            <w:vAlign w:val="center"/>
          </w:tcPr>
          <w:p w14:paraId="38FEDBC0">
            <w:pPr>
              <w:pStyle w:val="19"/>
              <w:kinsoku w:val="0"/>
              <w:overflowPunct w:val="0"/>
              <w:spacing w:line="276" w:lineRule="auto"/>
              <w:ind w:left="156" w:right="148"/>
              <w:jc w:val="center"/>
              <w:rPr>
                <w:rFonts w:hint="eastAsia"/>
                <w:sz w:val="24"/>
                <w:szCs w:val="24"/>
              </w:rPr>
            </w:pPr>
            <w:r>
              <w:rPr>
                <w:sz w:val="24"/>
                <w:szCs w:val="24"/>
              </w:rPr>
              <w:t>2.2.3</w:t>
            </w:r>
          </w:p>
        </w:tc>
        <w:tc>
          <w:tcPr>
            <w:tcW w:w="690" w:type="pct"/>
            <w:tcBorders>
              <w:top w:val="single" w:color="000000" w:sz="4" w:space="0"/>
              <w:left w:val="single" w:color="000000" w:sz="4" w:space="0"/>
              <w:bottom w:val="single" w:color="000000" w:sz="4" w:space="0"/>
              <w:right w:val="single" w:color="000000" w:sz="4" w:space="0"/>
            </w:tcBorders>
            <w:vAlign w:val="center"/>
          </w:tcPr>
          <w:p w14:paraId="6EC36A11">
            <w:pPr>
              <w:pStyle w:val="19"/>
              <w:kinsoku w:val="0"/>
              <w:overflowPunct w:val="0"/>
              <w:spacing w:line="276" w:lineRule="auto"/>
              <w:jc w:val="center"/>
              <w:rPr>
                <w:rFonts w:hint="eastAsia"/>
                <w:sz w:val="24"/>
                <w:szCs w:val="24"/>
              </w:rPr>
            </w:pPr>
            <w:r>
              <w:rPr>
                <w:rFonts w:hint="eastAsia"/>
                <w:sz w:val="24"/>
                <w:szCs w:val="24"/>
              </w:rPr>
              <w:t>评标价的偏差率计算公</w:t>
            </w:r>
          </w:p>
          <w:p w14:paraId="4E301E7D">
            <w:pPr>
              <w:pStyle w:val="19"/>
              <w:kinsoku w:val="0"/>
              <w:overflowPunct w:val="0"/>
              <w:spacing w:line="276" w:lineRule="auto"/>
              <w:jc w:val="center"/>
              <w:rPr>
                <w:rFonts w:hint="eastAsia"/>
                <w:sz w:val="24"/>
                <w:szCs w:val="24"/>
              </w:rPr>
            </w:pPr>
            <w:r>
              <w:rPr>
                <w:rFonts w:hint="eastAsia"/>
                <w:sz w:val="24"/>
                <w:szCs w:val="24"/>
              </w:rPr>
              <w:t>式</w:t>
            </w:r>
          </w:p>
        </w:tc>
        <w:tc>
          <w:tcPr>
            <w:tcW w:w="3706" w:type="pct"/>
            <w:tcBorders>
              <w:top w:val="single" w:color="000000" w:sz="4" w:space="0"/>
              <w:left w:val="single" w:color="000000" w:sz="4" w:space="0"/>
              <w:bottom w:val="single" w:color="000000" w:sz="4" w:space="0"/>
              <w:right w:val="single" w:color="000000" w:sz="4" w:space="0"/>
            </w:tcBorders>
            <w:vAlign w:val="center"/>
          </w:tcPr>
          <w:p w14:paraId="6E6A8084">
            <w:pPr>
              <w:pStyle w:val="19"/>
              <w:spacing w:line="276" w:lineRule="auto"/>
              <w:ind w:left="66" w:leftChars="30" w:right="66" w:rightChars="30" w:firstLine="480" w:firstLineChars="200"/>
              <w:rPr>
                <w:rFonts w:hint="eastAsia"/>
                <w:sz w:val="24"/>
                <w:szCs w:val="24"/>
              </w:rPr>
            </w:pPr>
            <w:r>
              <w:rPr>
                <w:rFonts w:hint="eastAsia"/>
                <w:sz w:val="24"/>
                <w:szCs w:val="24"/>
              </w:rPr>
              <w:t>偏差率</w:t>
            </w:r>
            <w:r>
              <w:rPr>
                <w:sz w:val="24"/>
                <w:szCs w:val="24"/>
              </w:rPr>
              <w:t xml:space="preserve">=100% </w:t>
            </w:r>
            <w:r>
              <w:rPr>
                <w:rFonts w:hint="eastAsia"/>
                <w:sz w:val="24"/>
                <w:szCs w:val="24"/>
              </w:rPr>
              <w:t>×（投标人评标价－评标基准价）</w:t>
            </w:r>
            <w:r>
              <w:rPr>
                <w:sz w:val="24"/>
                <w:szCs w:val="24"/>
              </w:rPr>
              <w:t>/</w:t>
            </w:r>
            <w:r>
              <w:rPr>
                <w:rFonts w:hint="eastAsia"/>
                <w:sz w:val="24"/>
                <w:szCs w:val="24"/>
              </w:rPr>
              <w:t>评标基准价</w:t>
            </w:r>
          </w:p>
          <w:p w14:paraId="648C591D">
            <w:pPr>
              <w:pStyle w:val="19"/>
              <w:spacing w:line="276" w:lineRule="auto"/>
              <w:ind w:left="66" w:leftChars="30" w:right="66" w:rightChars="30" w:firstLine="480" w:firstLineChars="200"/>
              <w:rPr>
                <w:rFonts w:hint="eastAsia"/>
                <w:sz w:val="24"/>
                <w:szCs w:val="24"/>
              </w:rPr>
            </w:pPr>
            <w:r>
              <w:rPr>
                <w:rFonts w:hint="eastAsia"/>
                <w:sz w:val="24"/>
                <w:szCs w:val="24"/>
              </w:rPr>
              <w:t>偏差率四舍五入保留至小数点后四位</w:t>
            </w:r>
          </w:p>
        </w:tc>
      </w:tr>
    </w:tbl>
    <w:p w14:paraId="0FEF2C85">
      <w:pPr>
        <w:ind w:left="142"/>
        <w:rPr>
          <w:rFonts w:hint="eastAsia"/>
          <w:b/>
          <w:sz w:val="24"/>
          <w:szCs w:val="24"/>
        </w:rPr>
      </w:pPr>
    </w:p>
    <w:p w14:paraId="43EA40FB">
      <w:pPr>
        <w:widowControl/>
        <w:rPr>
          <w:rFonts w:hint="eastAsia"/>
          <w:b/>
          <w:sz w:val="24"/>
          <w:szCs w:val="24"/>
        </w:rPr>
      </w:pPr>
      <w:r>
        <w:rPr>
          <w:rFonts w:hint="eastAsia"/>
          <w:b/>
          <w:sz w:val="24"/>
          <w:szCs w:val="24"/>
        </w:rPr>
        <w:br w:type="page"/>
      </w:r>
    </w:p>
    <w:p w14:paraId="725F3B58">
      <w:pPr>
        <w:ind w:left="142"/>
        <w:jc w:val="right"/>
        <w:rPr>
          <w:rFonts w:hint="eastAsia"/>
          <w:b/>
          <w:sz w:val="24"/>
          <w:szCs w:val="24"/>
        </w:rPr>
      </w:pPr>
      <w:r>
        <w:rPr>
          <w:rFonts w:hint="eastAsia"/>
          <w:b/>
          <w:sz w:val="24"/>
          <w:szCs w:val="24"/>
        </w:rPr>
        <w:t>续上表</w:t>
      </w:r>
    </w:p>
    <w:tbl>
      <w:tblPr>
        <w:tblStyle w:val="11"/>
        <w:tblW w:w="52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
        <w:gridCol w:w="814"/>
        <w:gridCol w:w="268"/>
        <w:gridCol w:w="266"/>
        <w:gridCol w:w="408"/>
        <w:gridCol w:w="1085"/>
        <w:gridCol w:w="1085"/>
        <w:gridCol w:w="686"/>
        <w:gridCol w:w="1083"/>
        <w:gridCol w:w="3879"/>
      </w:tblGrid>
      <w:tr w14:paraId="48FFF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411" w:type="pct"/>
            <w:gridSpan w:val="8"/>
            <w:noWrap/>
            <w:vAlign w:val="center"/>
          </w:tcPr>
          <w:p w14:paraId="3B9E2137">
            <w:pPr>
              <w:spacing w:line="276" w:lineRule="auto"/>
              <w:jc w:val="center"/>
              <w:rPr>
                <w:rFonts w:hint="eastAsia"/>
                <w:b/>
                <w:bCs/>
                <w:sz w:val="24"/>
                <w:szCs w:val="24"/>
              </w:rPr>
            </w:pPr>
            <w:r>
              <w:rPr>
                <w:rFonts w:hint="eastAsia"/>
                <w:b/>
                <w:bCs/>
                <w:sz w:val="24"/>
                <w:szCs w:val="24"/>
              </w:rPr>
              <w:t>评分因素与权重分值</w:t>
            </w:r>
          </w:p>
        </w:tc>
        <w:tc>
          <w:tcPr>
            <w:tcW w:w="2589" w:type="pct"/>
            <w:gridSpan w:val="2"/>
            <w:vMerge w:val="restart"/>
            <w:noWrap/>
            <w:vAlign w:val="center"/>
          </w:tcPr>
          <w:p w14:paraId="04353FBF">
            <w:pPr>
              <w:spacing w:before="3" w:line="276" w:lineRule="auto"/>
              <w:ind w:left="66" w:leftChars="30" w:right="66" w:rightChars="30"/>
              <w:jc w:val="center"/>
              <w:rPr>
                <w:rFonts w:hint="eastAsia"/>
                <w:b/>
                <w:bCs/>
                <w:sz w:val="24"/>
                <w:szCs w:val="24"/>
              </w:rPr>
            </w:pPr>
            <w:r>
              <w:rPr>
                <w:rFonts w:hint="eastAsia"/>
                <w:b/>
                <w:bCs/>
                <w:sz w:val="24"/>
                <w:szCs w:val="24"/>
              </w:rPr>
              <w:t>评分标准</w:t>
            </w:r>
          </w:p>
        </w:tc>
      </w:tr>
      <w:tr w14:paraId="11510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29" w:type="pct"/>
            <w:gridSpan w:val="2"/>
            <w:noWrap/>
            <w:vAlign w:val="center"/>
          </w:tcPr>
          <w:p w14:paraId="1D7444FE">
            <w:pPr>
              <w:spacing w:line="312" w:lineRule="auto"/>
              <w:jc w:val="center"/>
              <w:rPr>
                <w:rFonts w:hint="eastAsia"/>
                <w:b/>
                <w:sz w:val="24"/>
                <w:szCs w:val="24"/>
              </w:rPr>
            </w:pPr>
            <w:r>
              <w:rPr>
                <w:rFonts w:hint="eastAsia"/>
                <w:b/>
                <w:sz w:val="24"/>
                <w:szCs w:val="24"/>
              </w:rPr>
              <w:t>条款号</w:t>
            </w:r>
          </w:p>
        </w:tc>
        <w:tc>
          <w:tcPr>
            <w:tcW w:w="492" w:type="pct"/>
            <w:gridSpan w:val="3"/>
            <w:noWrap/>
            <w:vAlign w:val="center"/>
          </w:tcPr>
          <w:p w14:paraId="66F13C99">
            <w:pPr>
              <w:spacing w:line="312" w:lineRule="auto"/>
              <w:jc w:val="center"/>
              <w:rPr>
                <w:rFonts w:hint="eastAsia"/>
                <w:b/>
                <w:sz w:val="24"/>
                <w:szCs w:val="24"/>
              </w:rPr>
            </w:pPr>
            <w:r>
              <w:rPr>
                <w:rFonts w:hint="eastAsia"/>
                <w:b/>
                <w:sz w:val="24"/>
                <w:szCs w:val="24"/>
              </w:rPr>
              <w:t>评分因素</w:t>
            </w:r>
          </w:p>
        </w:tc>
        <w:tc>
          <w:tcPr>
            <w:tcW w:w="566" w:type="pct"/>
            <w:noWrap/>
            <w:vAlign w:val="center"/>
          </w:tcPr>
          <w:p w14:paraId="6A325CED">
            <w:pPr>
              <w:spacing w:before="3" w:line="276" w:lineRule="auto"/>
              <w:jc w:val="center"/>
              <w:rPr>
                <w:rFonts w:hint="eastAsia"/>
                <w:b/>
                <w:sz w:val="24"/>
                <w:szCs w:val="24"/>
              </w:rPr>
            </w:pPr>
            <w:r>
              <w:rPr>
                <w:rFonts w:hint="eastAsia"/>
                <w:b/>
                <w:sz w:val="24"/>
                <w:szCs w:val="24"/>
              </w:rPr>
              <w:t>评分因素权重分值</w:t>
            </w:r>
          </w:p>
        </w:tc>
        <w:tc>
          <w:tcPr>
            <w:tcW w:w="566" w:type="pct"/>
            <w:noWrap/>
            <w:vAlign w:val="center"/>
          </w:tcPr>
          <w:p w14:paraId="6F624FA3">
            <w:pPr>
              <w:spacing w:before="3" w:line="276" w:lineRule="auto"/>
              <w:jc w:val="center"/>
              <w:rPr>
                <w:rFonts w:hint="eastAsia"/>
                <w:b/>
                <w:sz w:val="24"/>
                <w:szCs w:val="24"/>
              </w:rPr>
            </w:pPr>
            <w:r>
              <w:rPr>
                <w:rFonts w:hint="eastAsia"/>
                <w:b/>
                <w:sz w:val="24"/>
                <w:szCs w:val="24"/>
              </w:rPr>
              <w:t>各评分因素细分项</w:t>
            </w:r>
          </w:p>
        </w:tc>
        <w:tc>
          <w:tcPr>
            <w:tcW w:w="358" w:type="pct"/>
            <w:noWrap/>
            <w:vAlign w:val="center"/>
          </w:tcPr>
          <w:p w14:paraId="18798212">
            <w:pPr>
              <w:spacing w:before="3" w:line="276" w:lineRule="auto"/>
              <w:jc w:val="center"/>
              <w:rPr>
                <w:rFonts w:hint="eastAsia"/>
                <w:b/>
                <w:bCs/>
                <w:sz w:val="24"/>
                <w:szCs w:val="24"/>
              </w:rPr>
            </w:pPr>
            <w:r>
              <w:rPr>
                <w:rFonts w:hint="eastAsia"/>
                <w:b/>
                <w:bCs/>
                <w:sz w:val="24"/>
                <w:szCs w:val="24"/>
              </w:rPr>
              <w:t>分值</w:t>
            </w:r>
          </w:p>
        </w:tc>
        <w:tc>
          <w:tcPr>
            <w:tcW w:w="2589" w:type="pct"/>
            <w:gridSpan w:val="2"/>
            <w:vMerge w:val="continue"/>
            <w:noWrap/>
            <w:vAlign w:val="center"/>
          </w:tcPr>
          <w:p w14:paraId="61394267">
            <w:pPr>
              <w:spacing w:before="3" w:line="276" w:lineRule="auto"/>
              <w:ind w:left="66" w:leftChars="30" w:right="66" w:rightChars="30"/>
              <w:jc w:val="center"/>
              <w:rPr>
                <w:rFonts w:hint="eastAsia"/>
                <w:b/>
                <w:bCs/>
                <w:sz w:val="24"/>
                <w:szCs w:val="24"/>
              </w:rPr>
            </w:pPr>
          </w:p>
        </w:tc>
      </w:tr>
      <w:tr w14:paraId="4EA8E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29" w:type="pct"/>
            <w:gridSpan w:val="2"/>
            <w:vMerge w:val="restart"/>
            <w:noWrap/>
            <w:vAlign w:val="center"/>
          </w:tcPr>
          <w:p w14:paraId="6DAF1AB2">
            <w:pPr>
              <w:spacing w:line="276" w:lineRule="auto"/>
              <w:jc w:val="center"/>
              <w:rPr>
                <w:rFonts w:hint="eastAsia"/>
                <w:sz w:val="24"/>
                <w:szCs w:val="24"/>
              </w:rPr>
            </w:pPr>
            <w:r>
              <w:rPr>
                <w:rFonts w:hint="eastAsia"/>
                <w:sz w:val="24"/>
                <w:szCs w:val="24"/>
              </w:rPr>
              <w:t>2.2.4（1）</w:t>
            </w:r>
          </w:p>
        </w:tc>
        <w:tc>
          <w:tcPr>
            <w:tcW w:w="492" w:type="pct"/>
            <w:gridSpan w:val="3"/>
            <w:vMerge w:val="restart"/>
            <w:noWrap/>
            <w:vAlign w:val="center"/>
          </w:tcPr>
          <w:p w14:paraId="5C1CBE2B">
            <w:pPr>
              <w:spacing w:line="276" w:lineRule="auto"/>
              <w:jc w:val="center"/>
              <w:rPr>
                <w:rFonts w:hint="eastAsia"/>
                <w:sz w:val="24"/>
                <w:szCs w:val="24"/>
              </w:rPr>
            </w:pPr>
            <w:r>
              <w:rPr>
                <w:rFonts w:hint="eastAsia"/>
                <w:sz w:val="24"/>
                <w:szCs w:val="24"/>
              </w:rPr>
              <w:t>技术建议书</w:t>
            </w:r>
          </w:p>
        </w:tc>
        <w:tc>
          <w:tcPr>
            <w:tcW w:w="566" w:type="pct"/>
            <w:vMerge w:val="restart"/>
            <w:noWrap/>
            <w:vAlign w:val="center"/>
          </w:tcPr>
          <w:p w14:paraId="6FF1CA24">
            <w:pPr>
              <w:spacing w:line="276" w:lineRule="auto"/>
              <w:jc w:val="center"/>
              <w:rPr>
                <w:rFonts w:hint="eastAsia"/>
                <w:sz w:val="24"/>
                <w:szCs w:val="24"/>
              </w:rPr>
            </w:pPr>
            <w:r>
              <w:rPr>
                <w:rFonts w:hint="eastAsia"/>
                <w:sz w:val="24"/>
                <w:szCs w:val="24"/>
                <w:u w:val="single"/>
              </w:rPr>
              <w:t>30</w:t>
            </w:r>
            <w:r>
              <w:rPr>
                <w:rFonts w:hint="eastAsia"/>
                <w:sz w:val="24"/>
                <w:szCs w:val="24"/>
              </w:rPr>
              <w:t>分</w:t>
            </w:r>
          </w:p>
        </w:tc>
        <w:tc>
          <w:tcPr>
            <w:tcW w:w="566" w:type="pct"/>
            <w:vMerge w:val="restart"/>
            <w:noWrap/>
            <w:vAlign w:val="center"/>
          </w:tcPr>
          <w:p w14:paraId="180D1788">
            <w:pPr>
              <w:pStyle w:val="19"/>
              <w:spacing w:line="276" w:lineRule="auto"/>
              <w:jc w:val="center"/>
              <w:rPr>
                <w:rFonts w:hint="eastAsia"/>
                <w:sz w:val="24"/>
                <w:szCs w:val="24"/>
              </w:rPr>
            </w:pPr>
            <w:r>
              <w:rPr>
                <w:rFonts w:hint="eastAsia"/>
                <w:sz w:val="24"/>
                <w:szCs w:val="24"/>
              </w:rPr>
              <w:t>监理大纲 （或监理方案）和措施</w:t>
            </w:r>
          </w:p>
        </w:tc>
        <w:tc>
          <w:tcPr>
            <w:tcW w:w="358" w:type="pct"/>
            <w:vMerge w:val="restart"/>
            <w:noWrap/>
            <w:vAlign w:val="center"/>
          </w:tcPr>
          <w:p w14:paraId="70D1F85E">
            <w:pPr>
              <w:spacing w:line="276" w:lineRule="auto"/>
              <w:jc w:val="center"/>
              <w:rPr>
                <w:rFonts w:hint="eastAsia"/>
                <w:sz w:val="24"/>
                <w:szCs w:val="24"/>
              </w:rPr>
            </w:pPr>
            <w:r>
              <w:rPr>
                <w:rFonts w:hint="eastAsia"/>
                <w:sz w:val="24"/>
                <w:szCs w:val="24"/>
                <w:u w:val="single"/>
              </w:rPr>
              <w:t>15</w:t>
            </w:r>
            <w:r>
              <w:rPr>
                <w:rFonts w:hint="eastAsia"/>
                <w:sz w:val="24"/>
                <w:szCs w:val="24"/>
              </w:rPr>
              <w:t>分</w:t>
            </w:r>
          </w:p>
        </w:tc>
        <w:tc>
          <w:tcPr>
            <w:tcW w:w="565" w:type="pct"/>
            <w:noWrap/>
            <w:vAlign w:val="center"/>
          </w:tcPr>
          <w:p w14:paraId="4F2841F4">
            <w:pPr>
              <w:spacing w:line="276" w:lineRule="auto"/>
              <w:ind w:left="66" w:leftChars="30" w:right="66" w:rightChars="30"/>
              <w:jc w:val="center"/>
              <w:rPr>
                <w:rFonts w:hint="eastAsia"/>
                <w:sz w:val="24"/>
                <w:szCs w:val="24"/>
              </w:rPr>
            </w:pPr>
            <w:r>
              <w:rPr>
                <w:rFonts w:hint="eastAsia"/>
                <w:sz w:val="24"/>
                <w:szCs w:val="24"/>
              </w:rPr>
              <w:t>质量和安全</w:t>
            </w:r>
          </w:p>
          <w:p w14:paraId="4EBA6196">
            <w:pPr>
              <w:spacing w:line="276" w:lineRule="auto"/>
              <w:ind w:left="66" w:leftChars="30" w:right="66" w:rightChars="30"/>
              <w:jc w:val="center"/>
              <w:rPr>
                <w:rFonts w:hint="eastAsia"/>
                <w:sz w:val="24"/>
                <w:szCs w:val="24"/>
              </w:rPr>
            </w:pPr>
            <w:r>
              <w:rPr>
                <w:rFonts w:hint="eastAsia"/>
                <w:sz w:val="24"/>
                <w:szCs w:val="24"/>
              </w:rPr>
              <w:t>监理</w:t>
            </w:r>
          </w:p>
          <w:p w14:paraId="1FE49E26">
            <w:pPr>
              <w:spacing w:line="276" w:lineRule="auto"/>
              <w:ind w:left="66" w:leftChars="30" w:right="66" w:rightChars="30"/>
              <w:jc w:val="center"/>
              <w:rPr>
                <w:rFonts w:hint="eastAsia"/>
                <w:sz w:val="24"/>
                <w:szCs w:val="24"/>
              </w:rPr>
            </w:pPr>
            <w:r>
              <w:rPr>
                <w:rFonts w:hint="eastAsia"/>
                <w:sz w:val="24"/>
                <w:szCs w:val="24"/>
              </w:rPr>
              <w:t>(</w:t>
            </w:r>
            <w:r>
              <w:rPr>
                <w:rFonts w:hint="eastAsia"/>
                <w:sz w:val="24"/>
                <w:szCs w:val="24"/>
                <w:u w:val="single"/>
              </w:rPr>
              <w:t>5</w:t>
            </w:r>
            <w:r>
              <w:rPr>
                <w:rFonts w:hint="eastAsia"/>
                <w:sz w:val="24"/>
                <w:szCs w:val="24"/>
              </w:rPr>
              <w:t>分）</w:t>
            </w:r>
          </w:p>
        </w:tc>
        <w:tc>
          <w:tcPr>
            <w:tcW w:w="2024" w:type="pct"/>
            <w:noWrap/>
            <w:vAlign w:val="center"/>
          </w:tcPr>
          <w:p w14:paraId="2A1303C8">
            <w:pPr>
              <w:spacing w:line="276" w:lineRule="auto"/>
              <w:ind w:left="66" w:leftChars="30" w:right="66" w:rightChars="30"/>
              <w:jc w:val="both"/>
              <w:rPr>
                <w:rFonts w:hint="eastAsia"/>
                <w:sz w:val="24"/>
                <w:szCs w:val="24"/>
              </w:rPr>
            </w:pPr>
            <w:r>
              <w:rPr>
                <w:rFonts w:hint="eastAsia"/>
                <w:sz w:val="24"/>
                <w:szCs w:val="24"/>
              </w:rPr>
              <w:t>质量和安全监理目标明确 ，且完全响应广东省施工标准化和安全标准化指南的得</w:t>
            </w:r>
            <w:r>
              <w:rPr>
                <w:rFonts w:hint="eastAsia"/>
                <w:sz w:val="24"/>
                <w:szCs w:val="24"/>
                <w:u w:val="single"/>
              </w:rPr>
              <w:t>3.0</w:t>
            </w:r>
            <w:r>
              <w:rPr>
                <w:rFonts w:hint="eastAsia"/>
                <w:sz w:val="24"/>
                <w:szCs w:val="24"/>
              </w:rPr>
              <w:t>分；监理措施具体且有效，对质量和安全问题所采取的对策及预控方法合理可行的，响应广东省施工标准化和安全标准化指南程度，酌情加</w:t>
            </w:r>
            <w:r>
              <w:rPr>
                <w:rFonts w:hint="eastAsia"/>
                <w:sz w:val="24"/>
                <w:szCs w:val="24"/>
                <w:u w:val="single"/>
              </w:rPr>
              <w:t>0-2.0</w:t>
            </w:r>
            <w:r>
              <w:rPr>
                <w:rFonts w:hint="eastAsia"/>
                <w:sz w:val="24"/>
                <w:szCs w:val="24"/>
              </w:rPr>
              <w:t>分。</w:t>
            </w:r>
          </w:p>
        </w:tc>
      </w:tr>
      <w:tr w14:paraId="780F2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29" w:type="pct"/>
            <w:gridSpan w:val="2"/>
            <w:vMerge w:val="continue"/>
            <w:noWrap/>
            <w:vAlign w:val="center"/>
          </w:tcPr>
          <w:p w14:paraId="2EB4EE46">
            <w:pPr>
              <w:spacing w:line="276" w:lineRule="auto"/>
              <w:jc w:val="center"/>
              <w:rPr>
                <w:rFonts w:hint="eastAsia"/>
                <w:sz w:val="24"/>
                <w:szCs w:val="24"/>
              </w:rPr>
            </w:pPr>
          </w:p>
        </w:tc>
        <w:tc>
          <w:tcPr>
            <w:tcW w:w="492" w:type="pct"/>
            <w:gridSpan w:val="3"/>
            <w:vMerge w:val="continue"/>
            <w:noWrap/>
            <w:vAlign w:val="center"/>
          </w:tcPr>
          <w:p w14:paraId="647D0D95">
            <w:pPr>
              <w:spacing w:line="276" w:lineRule="auto"/>
              <w:jc w:val="center"/>
              <w:rPr>
                <w:rFonts w:hint="eastAsia"/>
                <w:sz w:val="24"/>
                <w:szCs w:val="24"/>
              </w:rPr>
            </w:pPr>
          </w:p>
        </w:tc>
        <w:tc>
          <w:tcPr>
            <w:tcW w:w="566" w:type="pct"/>
            <w:vMerge w:val="continue"/>
            <w:noWrap/>
            <w:vAlign w:val="center"/>
          </w:tcPr>
          <w:p w14:paraId="0B1F49C4">
            <w:pPr>
              <w:spacing w:line="276" w:lineRule="auto"/>
              <w:jc w:val="center"/>
              <w:rPr>
                <w:rFonts w:hint="eastAsia"/>
                <w:sz w:val="24"/>
                <w:szCs w:val="24"/>
              </w:rPr>
            </w:pPr>
          </w:p>
        </w:tc>
        <w:tc>
          <w:tcPr>
            <w:tcW w:w="566" w:type="pct"/>
            <w:vMerge w:val="continue"/>
            <w:noWrap/>
            <w:vAlign w:val="center"/>
          </w:tcPr>
          <w:p w14:paraId="114F3F70">
            <w:pPr>
              <w:pStyle w:val="19"/>
              <w:spacing w:line="276" w:lineRule="auto"/>
              <w:jc w:val="center"/>
              <w:rPr>
                <w:rFonts w:hint="eastAsia"/>
                <w:sz w:val="24"/>
                <w:szCs w:val="24"/>
              </w:rPr>
            </w:pPr>
          </w:p>
        </w:tc>
        <w:tc>
          <w:tcPr>
            <w:tcW w:w="358" w:type="pct"/>
            <w:vMerge w:val="continue"/>
            <w:noWrap/>
            <w:vAlign w:val="center"/>
          </w:tcPr>
          <w:p w14:paraId="1FB9EB25">
            <w:pPr>
              <w:spacing w:line="276" w:lineRule="auto"/>
              <w:jc w:val="center"/>
              <w:rPr>
                <w:rFonts w:hint="eastAsia"/>
                <w:sz w:val="24"/>
                <w:szCs w:val="24"/>
              </w:rPr>
            </w:pPr>
          </w:p>
        </w:tc>
        <w:tc>
          <w:tcPr>
            <w:tcW w:w="565" w:type="pct"/>
            <w:noWrap/>
            <w:vAlign w:val="center"/>
          </w:tcPr>
          <w:p w14:paraId="03D4E02E">
            <w:pPr>
              <w:spacing w:line="276" w:lineRule="auto"/>
              <w:ind w:left="73" w:leftChars="30" w:right="66" w:rightChars="30" w:hanging="7" w:hangingChars="3"/>
              <w:jc w:val="center"/>
              <w:rPr>
                <w:rFonts w:hint="eastAsia"/>
                <w:sz w:val="24"/>
                <w:szCs w:val="24"/>
              </w:rPr>
            </w:pPr>
            <w:r>
              <w:rPr>
                <w:rFonts w:hint="eastAsia"/>
                <w:sz w:val="24"/>
                <w:szCs w:val="24"/>
              </w:rPr>
              <w:t>进度</w:t>
            </w:r>
          </w:p>
          <w:p w14:paraId="232653E1">
            <w:pPr>
              <w:spacing w:line="276" w:lineRule="auto"/>
              <w:ind w:left="73" w:leftChars="30" w:right="66" w:rightChars="30" w:hanging="7" w:hangingChars="3"/>
              <w:jc w:val="center"/>
              <w:rPr>
                <w:rFonts w:hint="eastAsia"/>
                <w:sz w:val="24"/>
                <w:szCs w:val="24"/>
              </w:rPr>
            </w:pPr>
            <w:r>
              <w:rPr>
                <w:rFonts w:hint="eastAsia"/>
                <w:sz w:val="24"/>
                <w:szCs w:val="24"/>
              </w:rPr>
              <w:t>监理</w:t>
            </w:r>
          </w:p>
          <w:p w14:paraId="1F80BA80">
            <w:pPr>
              <w:spacing w:line="276" w:lineRule="auto"/>
              <w:ind w:left="73" w:leftChars="30" w:right="66" w:rightChars="30" w:hanging="7" w:hangingChars="3"/>
              <w:jc w:val="center"/>
              <w:rPr>
                <w:rFonts w:hint="eastAsia"/>
                <w:sz w:val="24"/>
                <w:szCs w:val="24"/>
              </w:rPr>
            </w:pPr>
            <w:r>
              <w:rPr>
                <w:rFonts w:hint="eastAsia"/>
                <w:sz w:val="24"/>
                <w:szCs w:val="24"/>
              </w:rPr>
              <w:t>（</w:t>
            </w:r>
            <w:r>
              <w:rPr>
                <w:rFonts w:hint="eastAsia"/>
                <w:sz w:val="24"/>
                <w:szCs w:val="24"/>
                <w:u w:val="single"/>
              </w:rPr>
              <w:t>5</w:t>
            </w:r>
            <w:r>
              <w:rPr>
                <w:rFonts w:hint="eastAsia"/>
                <w:sz w:val="24"/>
                <w:szCs w:val="24"/>
              </w:rPr>
              <w:t>分）</w:t>
            </w:r>
          </w:p>
        </w:tc>
        <w:tc>
          <w:tcPr>
            <w:tcW w:w="2024" w:type="pct"/>
            <w:noWrap/>
            <w:vAlign w:val="center"/>
          </w:tcPr>
          <w:p w14:paraId="02660A45">
            <w:pPr>
              <w:spacing w:line="276" w:lineRule="auto"/>
              <w:ind w:left="73" w:leftChars="30" w:right="66" w:rightChars="30" w:hanging="7" w:hangingChars="3"/>
              <w:jc w:val="both"/>
              <w:rPr>
                <w:rFonts w:hint="eastAsia"/>
                <w:sz w:val="24"/>
                <w:szCs w:val="24"/>
              </w:rPr>
            </w:pPr>
            <w:r>
              <w:rPr>
                <w:rFonts w:hint="eastAsia"/>
                <w:sz w:val="24"/>
                <w:szCs w:val="24"/>
              </w:rPr>
              <w:t>进度监理目标明确并满足招标文件的要求得</w:t>
            </w:r>
            <w:r>
              <w:rPr>
                <w:rFonts w:hint="eastAsia"/>
                <w:sz w:val="24"/>
                <w:szCs w:val="24"/>
                <w:u w:val="single"/>
              </w:rPr>
              <w:t>3.0</w:t>
            </w:r>
            <w:r>
              <w:rPr>
                <w:rFonts w:hint="eastAsia"/>
                <w:sz w:val="24"/>
                <w:szCs w:val="24"/>
              </w:rPr>
              <w:t>分；监理措施具体且有效，对保证工期所采取的对策及预控方法合理可行的，酌情加</w:t>
            </w:r>
            <w:r>
              <w:rPr>
                <w:rFonts w:hint="eastAsia"/>
                <w:sz w:val="24"/>
                <w:szCs w:val="24"/>
                <w:u w:val="single"/>
              </w:rPr>
              <w:t>0-2.0</w:t>
            </w:r>
            <w:r>
              <w:rPr>
                <w:rFonts w:hint="eastAsia"/>
                <w:sz w:val="24"/>
                <w:szCs w:val="24"/>
              </w:rPr>
              <w:t>分。</w:t>
            </w:r>
          </w:p>
        </w:tc>
      </w:tr>
      <w:tr w14:paraId="5D50A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29" w:type="pct"/>
            <w:gridSpan w:val="2"/>
            <w:vMerge w:val="continue"/>
            <w:noWrap/>
            <w:vAlign w:val="center"/>
          </w:tcPr>
          <w:p w14:paraId="1A0D4E3D">
            <w:pPr>
              <w:spacing w:line="276" w:lineRule="auto"/>
              <w:jc w:val="center"/>
              <w:rPr>
                <w:rFonts w:hint="eastAsia"/>
                <w:sz w:val="24"/>
                <w:szCs w:val="24"/>
              </w:rPr>
            </w:pPr>
          </w:p>
        </w:tc>
        <w:tc>
          <w:tcPr>
            <w:tcW w:w="492" w:type="pct"/>
            <w:gridSpan w:val="3"/>
            <w:vMerge w:val="continue"/>
            <w:noWrap/>
            <w:vAlign w:val="center"/>
          </w:tcPr>
          <w:p w14:paraId="3656F6E4">
            <w:pPr>
              <w:spacing w:line="276" w:lineRule="auto"/>
              <w:jc w:val="center"/>
              <w:rPr>
                <w:rFonts w:hint="eastAsia"/>
                <w:sz w:val="24"/>
                <w:szCs w:val="24"/>
              </w:rPr>
            </w:pPr>
          </w:p>
        </w:tc>
        <w:tc>
          <w:tcPr>
            <w:tcW w:w="566" w:type="pct"/>
            <w:vMerge w:val="continue"/>
            <w:noWrap/>
            <w:vAlign w:val="center"/>
          </w:tcPr>
          <w:p w14:paraId="4D499599">
            <w:pPr>
              <w:spacing w:line="276" w:lineRule="auto"/>
              <w:jc w:val="center"/>
              <w:rPr>
                <w:rFonts w:hint="eastAsia"/>
                <w:sz w:val="24"/>
                <w:szCs w:val="24"/>
              </w:rPr>
            </w:pPr>
          </w:p>
        </w:tc>
        <w:tc>
          <w:tcPr>
            <w:tcW w:w="566" w:type="pct"/>
            <w:vMerge w:val="continue"/>
            <w:noWrap/>
            <w:vAlign w:val="center"/>
          </w:tcPr>
          <w:p w14:paraId="7105A955">
            <w:pPr>
              <w:pStyle w:val="19"/>
              <w:spacing w:line="276" w:lineRule="auto"/>
              <w:jc w:val="center"/>
              <w:rPr>
                <w:rFonts w:hint="eastAsia"/>
                <w:sz w:val="24"/>
                <w:szCs w:val="24"/>
              </w:rPr>
            </w:pPr>
          </w:p>
        </w:tc>
        <w:tc>
          <w:tcPr>
            <w:tcW w:w="358" w:type="pct"/>
            <w:vMerge w:val="continue"/>
            <w:noWrap/>
            <w:vAlign w:val="center"/>
          </w:tcPr>
          <w:p w14:paraId="61DB4535">
            <w:pPr>
              <w:spacing w:line="276" w:lineRule="auto"/>
              <w:jc w:val="center"/>
              <w:rPr>
                <w:rFonts w:hint="eastAsia"/>
                <w:sz w:val="24"/>
                <w:szCs w:val="24"/>
              </w:rPr>
            </w:pPr>
          </w:p>
        </w:tc>
        <w:tc>
          <w:tcPr>
            <w:tcW w:w="565" w:type="pct"/>
            <w:noWrap/>
            <w:vAlign w:val="center"/>
          </w:tcPr>
          <w:p w14:paraId="3AD497F1">
            <w:pPr>
              <w:spacing w:line="276" w:lineRule="auto"/>
              <w:ind w:left="73" w:leftChars="30" w:right="66" w:rightChars="30" w:hanging="7" w:hangingChars="3"/>
              <w:jc w:val="center"/>
              <w:rPr>
                <w:rFonts w:hint="eastAsia"/>
                <w:sz w:val="24"/>
                <w:szCs w:val="24"/>
              </w:rPr>
            </w:pPr>
            <w:r>
              <w:rPr>
                <w:rFonts w:hint="eastAsia"/>
                <w:sz w:val="24"/>
                <w:szCs w:val="24"/>
              </w:rPr>
              <w:t>费用和合同</w:t>
            </w:r>
          </w:p>
          <w:p w14:paraId="3D3ADA8F">
            <w:pPr>
              <w:spacing w:line="276" w:lineRule="auto"/>
              <w:ind w:left="73" w:leftChars="30" w:right="66" w:rightChars="30" w:hanging="7" w:hangingChars="3"/>
              <w:jc w:val="center"/>
              <w:rPr>
                <w:rFonts w:hint="eastAsia"/>
                <w:sz w:val="24"/>
                <w:szCs w:val="24"/>
              </w:rPr>
            </w:pPr>
            <w:r>
              <w:rPr>
                <w:rFonts w:hint="eastAsia"/>
                <w:sz w:val="24"/>
                <w:szCs w:val="24"/>
              </w:rPr>
              <w:t>监理</w:t>
            </w:r>
          </w:p>
          <w:p w14:paraId="36D04B6E">
            <w:pPr>
              <w:spacing w:line="276" w:lineRule="auto"/>
              <w:ind w:left="73" w:leftChars="30" w:right="66" w:rightChars="30" w:hanging="7" w:hangingChars="3"/>
              <w:jc w:val="center"/>
              <w:rPr>
                <w:rFonts w:hint="eastAsia"/>
                <w:sz w:val="24"/>
                <w:szCs w:val="24"/>
              </w:rPr>
            </w:pPr>
            <w:r>
              <w:rPr>
                <w:rFonts w:hint="eastAsia"/>
                <w:sz w:val="24"/>
                <w:szCs w:val="24"/>
              </w:rPr>
              <w:t>（</w:t>
            </w:r>
            <w:r>
              <w:rPr>
                <w:rFonts w:hint="eastAsia"/>
                <w:sz w:val="24"/>
                <w:szCs w:val="24"/>
                <w:u w:val="single"/>
              </w:rPr>
              <w:t>3</w:t>
            </w:r>
            <w:r>
              <w:rPr>
                <w:rFonts w:hint="eastAsia"/>
                <w:sz w:val="24"/>
                <w:szCs w:val="24"/>
              </w:rPr>
              <w:t>分）</w:t>
            </w:r>
          </w:p>
        </w:tc>
        <w:tc>
          <w:tcPr>
            <w:tcW w:w="2024" w:type="pct"/>
            <w:noWrap/>
            <w:vAlign w:val="center"/>
          </w:tcPr>
          <w:p w14:paraId="74F8454A">
            <w:pPr>
              <w:spacing w:line="276" w:lineRule="auto"/>
              <w:ind w:left="73" w:leftChars="30" w:right="66" w:rightChars="30" w:hanging="7" w:hangingChars="3"/>
              <w:jc w:val="both"/>
              <w:rPr>
                <w:rFonts w:hint="eastAsia"/>
                <w:sz w:val="24"/>
                <w:szCs w:val="24"/>
              </w:rPr>
            </w:pPr>
            <w:r>
              <w:rPr>
                <w:rFonts w:hint="eastAsia"/>
                <w:sz w:val="24"/>
                <w:szCs w:val="24"/>
              </w:rPr>
              <w:t>有工程计量与支付监理方面的具体管理方法和措施具体且有效，有明确的变更管理、预防索赔、减少合同纠纷的管理和控制措施得</w:t>
            </w:r>
            <w:r>
              <w:rPr>
                <w:rFonts w:hint="eastAsia"/>
                <w:sz w:val="24"/>
                <w:szCs w:val="24"/>
                <w:u w:val="single"/>
              </w:rPr>
              <w:t>1.8</w:t>
            </w:r>
            <w:r>
              <w:rPr>
                <w:rFonts w:hint="eastAsia"/>
                <w:sz w:val="24"/>
                <w:szCs w:val="24"/>
              </w:rPr>
              <w:t>分；有合理可行的控制超计量支付及提前计量支付的预控方法的，酌情加</w:t>
            </w:r>
            <w:r>
              <w:rPr>
                <w:rFonts w:hint="eastAsia"/>
                <w:sz w:val="24"/>
                <w:szCs w:val="24"/>
                <w:u w:val="single"/>
              </w:rPr>
              <w:t>0-1.2</w:t>
            </w:r>
            <w:r>
              <w:rPr>
                <w:rFonts w:hint="eastAsia"/>
                <w:sz w:val="24"/>
                <w:szCs w:val="24"/>
              </w:rPr>
              <w:t>分。</w:t>
            </w:r>
          </w:p>
        </w:tc>
      </w:tr>
      <w:tr w14:paraId="197F9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29" w:type="pct"/>
            <w:gridSpan w:val="2"/>
            <w:vMerge w:val="continue"/>
            <w:noWrap/>
            <w:vAlign w:val="center"/>
          </w:tcPr>
          <w:p w14:paraId="7AF0BDCF">
            <w:pPr>
              <w:spacing w:line="276" w:lineRule="auto"/>
              <w:jc w:val="center"/>
              <w:rPr>
                <w:rFonts w:hint="eastAsia"/>
                <w:sz w:val="24"/>
                <w:szCs w:val="24"/>
              </w:rPr>
            </w:pPr>
          </w:p>
        </w:tc>
        <w:tc>
          <w:tcPr>
            <w:tcW w:w="492" w:type="pct"/>
            <w:gridSpan w:val="3"/>
            <w:vMerge w:val="continue"/>
            <w:noWrap/>
            <w:vAlign w:val="center"/>
          </w:tcPr>
          <w:p w14:paraId="2CBB7399">
            <w:pPr>
              <w:spacing w:line="276" w:lineRule="auto"/>
              <w:jc w:val="center"/>
              <w:rPr>
                <w:rFonts w:hint="eastAsia"/>
                <w:sz w:val="24"/>
                <w:szCs w:val="24"/>
              </w:rPr>
            </w:pPr>
          </w:p>
        </w:tc>
        <w:tc>
          <w:tcPr>
            <w:tcW w:w="566" w:type="pct"/>
            <w:vMerge w:val="continue"/>
            <w:noWrap/>
            <w:vAlign w:val="center"/>
          </w:tcPr>
          <w:p w14:paraId="2D845DCB">
            <w:pPr>
              <w:spacing w:line="276" w:lineRule="auto"/>
              <w:jc w:val="center"/>
              <w:rPr>
                <w:rFonts w:hint="eastAsia"/>
                <w:sz w:val="24"/>
                <w:szCs w:val="24"/>
              </w:rPr>
            </w:pPr>
          </w:p>
        </w:tc>
        <w:tc>
          <w:tcPr>
            <w:tcW w:w="566" w:type="pct"/>
            <w:vMerge w:val="continue"/>
            <w:noWrap/>
            <w:vAlign w:val="center"/>
          </w:tcPr>
          <w:p w14:paraId="3C39B88E">
            <w:pPr>
              <w:pStyle w:val="19"/>
              <w:spacing w:line="276" w:lineRule="auto"/>
              <w:jc w:val="center"/>
              <w:rPr>
                <w:rFonts w:hint="eastAsia"/>
                <w:sz w:val="24"/>
                <w:szCs w:val="24"/>
              </w:rPr>
            </w:pPr>
          </w:p>
        </w:tc>
        <w:tc>
          <w:tcPr>
            <w:tcW w:w="358" w:type="pct"/>
            <w:vMerge w:val="continue"/>
            <w:noWrap/>
            <w:vAlign w:val="center"/>
          </w:tcPr>
          <w:p w14:paraId="6C8C007B">
            <w:pPr>
              <w:spacing w:line="276" w:lineRule="auto"/>
              <w:jc w:val="center"/>
              <w:rPr>
                <w:rFonts w:hint="eastAsia"/>
                <w:sz w:val="24"/>
                <w:szCs w:val="24"/>
              </w:rPr>
            </w:pPr>
          </w:p>
        </w:tc>
        <w:tc>
          <w:tcPr>
            <w:tcW w:w="565" w:type="pct"/>
            <w:noWrap/>
            <w:vAlign w:val="center"/>
          </w:tcPr>
          <w:p w14:paraId="3DC943A5">
            <w:pPr>
              <w:spacing w:line="276" w:lineRule="auto"/>
              <w:ind w:left="66" w:leftChars="30" w:right="66" w:rightChars="30"/>
              <w:jc w:val="center"/>
              <w:rPr>
                <w:rFonts w:hint="eastAsia"/>
                <w:sz w:val="24"/>
                <w:szCs w:val="24"/>
              </w:rPr>
            </w:pPr>
            <w:r>
              <w:rPr>
                <w:rFonts w:hint="eastAsia"/>
                <w:sz w:val="24"/>
                <w:szCs w:val="24"/>
              </w:rPr>
              <w:t>施工环境保护管理</w:t>
            </w:r>
          </w:p>
          <w:p w14:paraId="06319ABB">
            <w:pPr>
              <w:spacing w:line="276" w:lineRule="auto"/>
              <w:ind w:left="66" w:leftChars="30" w:right="66" w:rightChars="30"/>
              <w:jc w:val="center"/>
              <w:rPr>
                <w:rFonts w:hint="eastAsia"/>
                <w:sz w:val="24"/>
                <w:szCs w:val="24"/>
              </w:rPr>
            </w:pPr>
            <w:r>
              <w:rPr>
                <w:rFonts w:hint="eastAsia"/>
                <w:sz w:val="24"/>
                <w:szCs w:val="24"/>
              </w:rPr>
              <w:t>（</w:t>
            </w:r>
            <w:r>
              <w:rPr>
                <w:rFonts w:hint="eastAsia"/>
                <w:sz w:val="24"/>
                <w:szCs w:val="24"/>
                <w:u w:val="single"/>
              </w:rPr>
              <w:t>2</w:t>
            </w:r>
            <w:r>
              <w:rPr>
                <w:rFonts w:hint="eastAsia"/>
                <w:sz w:val="24"/>
                <w:szCs w:val="24"/>
              </w:rPr>
              <w:t>分）</w:t>
            </w:r>
          </w:p>
        </w:tc>
        <w:tc>
          <w:tcPr>
            <w:tcW w:w="2024" w:type="pct"/>
            <w:noWrap/>
            <w:vAlign w:val="center"/>
          </w:tcPr>
          <w:p w14:paraId="3178E870">
            <w:pPr>
              <w:spacing w:line="276" w:lineRule="auto"/>
              <w:ind w:left="66" w:leftChars="30" w:right="66" w:rightChars="30"/>
              <w:jc w:val="both"/>
              <w:rPr>
                <w:rFonts w:hint="eastAsia"/>
                <w:sz w:val="24"/>
                <w:szCs w:val="24"/>
              </w:rPr>
            </w:pPr>
            <w:r>
              <w:rPr>
                <w:rFonts w:hint="eastAsia"/>
                <w:sz w:val="24"/>
                <w:szCs w:val="24"/>
              </w:rPr>
              <w:t>有环保监理措施，且完全响应广东省施工标准化和安全标准化指南的得</w:t>
            </w:r>
            <w:r>
              <w:rPr>
                <w:rFonts w:hint="eastAsia"/>
                <w:sz w:val="24"/>
                <w:szCs w:val="24"/>
                <w:u w:val="single"/>
              </w:rPr>
              <w:t>1.2</w:t>
            </w:r>
            <w:r>
              <w:rPr>
                <w:rFonts w:hint="eastAsia"/>
                <w:sz w:val="24"/>
                <w:szCs w:val="24"/>
              </w:rPr>
              <w:t>分；环保监理措施和方法具体且有效的，响应广东省施工标准化和安全标准化指南程度，酌情加</w:t>
            </w:r>
            <w:r>
              <w:rPr>
                <w:rFonts w:hint="eastAsia"/>
                <w:sz w:val="24"/>
                <w:szCs w:val="24"/>
                <w:u w:val="single"/>
              </w:rPr>
              <w:t>0-0.8</w:t>
            </w:r>
            <w:r>
              <w:rPr>
                <w:rFonts w:hint="eastAsia"/>
                <w:sz w:val="24"/>
                <w:szCs w:val="24"/>
              </w:rPr>
              <w:t>分。</w:t>
            </w:r>
          </w:p>
        </w:tc>
      </w:tr>
      <w:tr w14:paraId="40AB9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29" w:type="pct"/>
            <w:gridSpan w:val="2"/>
            <w:vMerge w:val="continue"/>
            <w:noWrap/>
            <w:vAlign w:val="center"/>
          </w:tcPr>
          <w:p w14:paraId="2C102D5A">
            <w:pPr>
              <w:spacing w:line="276" w:lineRule="auto"/>
              <w:jc w:val="center"/>
              <w:rPr>
                <w:rFonts w:hint="eastAsia"/>
                <w:sz w:val="24"/>
                <w:szCs w:val="24"/>
              </w:rPr>
            </w:pPr>
          </w:p>
        </w:tc>
        <w:tc>
          <w:tcPr>
            <w:tcW w:w="492" w:type="pct"/>
            <w:gridSpan w:val="3"/>
            <w:vMerge w:val="continue"/>
            <w:noWrap/>
            <w:vAlign w:val="center"/>
          </w:tcPr>
          <w:p w14:paraId="73AEB768">
            <w:pPr>
              <w:spacing w:before="3" w:line="276" w:lineRule="auto"/>
              <w:jc w:val="center"/>
              <w:rPr>
                <w:rFonts w:hint="eastAsia"/>
                <w:sz w:val="24"/>
                <w:szCs w:val="24"/>
              </w:rPr>
            </w:pPr>
          </w:p>
        </w:tc>
        <w:tc>
          <w:tcPr>
            <w:tcW w:w="566" w:type="pct"/>
            <w:vMerge w:val="continue"/>
            <w:noWrap/>
            <w:vAlign w:val="center"/>
          </w:tcPr>
          <w:p w14:paraId="1E374275">
            <w:pPr>
              <w:spacing w:before="3" w:line="276" w:lineRule="auto"/>
              <w:jc w:val="center"/>
              <w:rPr>
                <w:rFonts w:hint="eastAsia"/>
                <w:sz w:val="24"/>
                <w:szCs w:val="24"/>
              </w:rPr>
            </w:pPr>
          </w:p>
        </w:tc>
        <w:tc>
          <w:tcPr>
            <w:tcW w:w="566" w:type="pct"/>
            <w:noWrap/>
            <w:vAlign w:val="center"/>
          </w:tcPr>
          <w:p w14:paraId="52BD8D12">
            <w:pPr>
              <w:pStyle w:val="19"/>
              <w:spacing w:before="88" w:line="276" w:lineRule="auto"/>
              <w:jc w:val="center"/>
              <w:rPr>
                <w:rFonts w:hint="eastAsia"/>
                <w:sz w:val="24"/>
                <w:szCs w:val="24"/>
              </w:rPr>
            </w:pPr>
            <w:r>
              <w:rPr>
                <w:rFonts w:hint="eastAsia"/>
                <w:sz w:val="24"/>
                <w:szCs w:val="24"/>
              </w:rPr>
              <w:t>本工程监理工作的重点与难点分析</w:t>
            </w:r>
          </w:p>
        </w:tc>
        <w:tc>
          <w:tcPr>
            <w:tcW w:w="358" w:type="pct"/>
            <w:noWrap/>
            <w:vAlign w:val="center"/>
          </w:tcPr>
          <w:p w14:paraId="72892632">
            <w:pPr>
              <w:spacing w:before="3" w:line="276" w:lineRule="auto"/>
              <w:jc w:val="center"/>
              <w:rPr>
                <w:rFonts w:hint="eastAsia"/>
                <w:sz w:val="24"/>
                <w:szCs w:val="24"/>
              </w:rPr>
            </w:pPr>
            <w:r>
              <w:rPr>
                <w:rFonts w:hint="eastAsia"/>
                <w:sz w:val="24"/>
                <w:szCs w:val="24"/>
                <w:u w:val="single"/>
              </w:rPr>
              <w:t>10</w:t>
            </w:r>
            <w:r>
              <w:rPr>
                <w:rFonts w:hint="eastAsia"/>
                <w:sz w:val="24"/>
                <w:szCs w:val="24"/>
              </w:rPr>
              <w:t>分</w:t>
            </w:r>
          </w:p>
        </w:tc>
        <w:tc>
          <w:tcPr>
            <w:tcW w:w="2589" w:type="pct"/>
            <w:gridSpan w:val="2"/>
            <w:noWrap/>
            <w:vAlign w:val="center"/>
          </w:tcPr>
          <w:p w14:paraId="3FBA4F13">
            <w:pPr>
              <w:spacing w:line="276" w:lineRule="auto"/>
              <w:ind w:left="66" w:leftChars="30" w:right="66" w:rightChars="30"/>
              <w:jc w:val="both"/>
              <w:rPr>
                <w:rFonts w:hint="eastAsia"/>
                <w:sz w:val="24"/>
                <w:szCs w:val="24"/>
              </w:rPr>
            </w:pPr>
            <w:r>
              <w:rPr>
                <w:rFonts w:hint="eastAsia"/>
                <w:sz w:val="24"/>
                <w:szCs w:val="24"/>
              </w:rPr>
              <w:t>有对工程重点、难点的分析得</w:t>
            </w:r>
            <w:r>
              <w:rPr>
                <w:rFonts w:hint="eastAsia"/>
                <w:sz w:val="24"/>
                <w:szCs w:val="24"/>
                <w:u w:val="single"/>
              </w:rPr>
              <w:t>6.0</w:t>
            </w:r>
            <w:r>
              <w:rPr>
                <w:rFonts w:hint="eastAsia"/>
                <w:sz w:val="24"/>
                <w:szCs w:val="24"/>
              </w:rPr>
              <w:t>分，分析准确，且有合理可行的应对措施的，酌情加</w:t>
            </w:r>
            <w:r>
              <w:rPr>
                <w:rFonts w:hint="eastAsia"/>
                <w:sz w:val="24"/>
                <w:szCs w:val="24"/>
                <w:u w:val="single"/>
              </w:rPr>
              <w:t>0-4.0</w:t>
            </w:r>
            <w:r>
              <w:rPr>
                <w:rFonts w:hint="eastAsia"/>
                <w:sz w:val="24"/>
                <w:szCs w:val="24"/>
              </w:rPr>
              <w:t>分。</w:t>
            </w:r>
          </w:p>
        </w:tc>
      </w:tr>
      <w:tr w14:paraId="4421C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3" w:hRule="atLeast"/>
          <w:jc w:val="center"/>
        </w:trPr>
        <w:tc>
          <w:tcPr>
            <w:tcW w:w="429" w:type="pct"/>
            <w:gridSpan w:val="2"/>
            <w:vMerge w:val="continue"/>
            <w:noWrap/>
            <w:vAlign w:val="center"/>
          </w:tcPr>
          <w:p w14:paraId="22BB81CA">
            <w:pPr>
              <w:spacing w:before="3" w:line="276" w:lineRule="auto"/>
              <w:jc w:val="center"/>
              <w:rPr>
                <w:rFonts w:hint="eastAsia"/>
                <w:sz w:val="24"/>
                <w:szCs w:val="24"/>
              </w:rPr>
            </w:pPr>
          </w:p>
        </w:tc>
        <w:tc>
          <w:tcPr>
            <w:tcW w:w="492" w:type="pct"/>
            <w:gridSpan w:val="3"/>
            <w:vMerge w:val="continue"/>
            <w:noWrap/>
            <w:vAlign w:val="center"/>
          </w:tcPr>
          <w:p w14:paraId="1218A95E">
            <w:pPr>
              <w:spacing w:before="3" w:line="276" w:lineRule="auto"/>
              <w:jc w:val="center"/>
              <w:rPr>
                <w:rFonts w:hint="eastAsia"/>
                <w:sz w:val="24"/>
                <w:szCs w:val="24"/>
              </w:rPr>
            </w:pPr>
          </w:p>
        </w:tc>
        <w:tc>
          <w:tcPr>
            <w:tcW w:w="566" w:type="pct"/>
            <w:vMerge w:val="continue"/>
            <w:noWrap/>
            <w:vAlign w:val="center"/>
          </w:tcPr>
          <w:p w14:paraId="3B83F96D">
            <w:pPr>
              <w:spacing w:before="3" w:line="276" w:lineRule="auto"/>
              <w:jc w:val="center"/>
              <w:rPr>
                <w:rFonts w:hint="eastAsia"/>
                <w:sz w:val="24"/>
                <w:szCs w:val="24"/>
              </w:rPr>
            </w:pPr>
          </w:p>
        </w:tc>
        <w:tc>
          <w:tcPr>
            <w:tcW w:w="566" w:type="pct"/>
            <w:noWrap/>
            <w:vAlign w:val="center"/>
          </w:tcPr>
          <w:p w14:paraId="529B62AE">
            <w:pPr>
              <w:pStyle w:val="19"/>
              <w:spacing w:before="88" w:line="276" w:lineRule="auto"/>
              <w:jc w:val="center"/>
              <w:rPr>
                <w:rFonts w:hint="eastAsia"/>
                <w:sz w:val="24"/>
                <w:szCs w:val="24"/>
              </w:rPr>
            </w:pPr>
            <w:r>
              <w:rPr>
                <w:rFonts w:hint="eastAsia"/>
                <w:sz w:val="24"/>
                <w:szCs w:val="24"/>
              </w:rPr>
              <w:t>对本工程的建议</w:t>
            </w:r>
          </w:p>
        </w:tc>
        <w:tc>
          <w:tcPr>
            <w:tcW w:w="358" w:type="pct"/>
            <w:noWrap/>
            <w:vAlign w:val="center"/>
          </w:tcPr>
          <w:p w14:paraId="41A33BDF">
            <w:pPr>
              <w:spacing w:before="3" w:line="276" w:lineRule="auto"/>
              <w:jc w:val="center"/>
              <w:rPr>
                <w:rFonts w:hint="eastAsia"/>
                <w:sz w:val="24"/>
                <w:szCs w:val="24"/>
              </w:rPr>
            </w:pPr>
            <w:r>
              <w:rPr>
                <w:rFonts w:hint="eastAsia"/>
                <w:sz w:val="24"/>
                <w:szCs w:val="24"/>
                <w:u w:val="single"/>
              </w:rPr>
              <w:t>5</w:t>
            </w:r>
            <w:r>
              <w:rPr>
                <w:rFonts w:hint="eastAsia"/>
                <w:sz w:val="24"/>
                <w:szCs w:val="24"/>
              </w:rPr>
              <w:t>分</w:t>
            </w:r>
          </w:p>
        </w:tc>
        <w:tc>
          <w:tcPr>
            <w:tcW w:w="2589" w:type="pct"/>
            <w:gridSpan w:val="2"/>
            <w:noWrap/>
            <w:vAlign w:val="center"/>
          </w:tcPr>
          <w:p w14:paraId="3920146E">
            <w:pPr>
              <w:spacing w:line="276" w:lineRule="auto"/>
              <w:ind w:left="66" w:leftChars="30" w:right="66" w:rightChars="30"/>
              <w:jc w:val="both"/>
              <w:rPr>
                <w:rFonts w:hint="eastAsia"/>
                <w:sz w:val="24"/>
                <w:szCs w:val="24"/>
              </w:rPr>
            </w:pPr>
            <w:r>
              <w:rPr>
                <w:rFonts w:hint="eastAsia"/>
                <w:sz w:val="24"/>
                <w:szCs w:val="24"/>
              </w:rPr>
              <w:t>有对本工程的建议得</w:t>
            </w:r>
            <w:r>
              <w:rPr>
                <w:rFonts w:hint="eastAsia"/>
                <w:sz w:val="24"/>
                <w:szCs w:val="24"/>
                <w:u w:val="single"/>
              </w:rPr>
              <w:t>3.0</w:t>
            </w:r>
            <w:r>
              <w:rPr>
                <w:rFonts w:hint="eastAsia"/>
                <w:sz w:val="24"/>
                <w:szCs w:val="24"/>
              </w:rPr>
              <w:t>分，对管理模式、工程质量、进度、投资控制、合同管理等方面均提出合理可行的建议的，酌情加</w:t>
            </w:r>
            <w:r>
              <w:rPr>
                <w:rFonts w:hint="eastAsia"/>
                <w:sz w:val="24"/>
                <w:szCs w:val="24"/>
                <w:u w:val="single"/>
              </w:rPr>
              <w:t>0-2.0</w:t>
            </w:r>
            <w:r>
              <w:rPr>
                <w:rFonts w:hint="eastAsia"/>
                <w:sz w:val="24"/>
                <w:szCs w:val="24"/>
              </w:rPr>
              <w:t>分。</w:t>
            </w:r>
          </w:p>
        </w:tc>
      </w:tr>
      <w:tr w14:paraId="6C621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29" w:type="pct"/>
            <w:gridSpan w:val="2"/>
            <w:noWrap/>
            <w:vAlign w:val="center"/>
          </w:tcPr>
          <w:p w14:paraId="4A52DE0A">
            <w:pPr>
              <w:spacing w:before="3" w:line="276" w:lineRule="auto"/>
              <w:jc w:val="center"/>
              <w:rPr>
                <w:rFonts w:hint="eastAsia"/>
                <w:sz w:val="24"/>
                <w:szCs w:val="24"/>
              </w:rPr>
            </w:pPr>
            <w:r>
              <w:rPr>
                <w:rFonts w:hint="eastAsia"/>
                <w:sz w:val="24"/>
                <w:szCs w:val="24"/>
              </w:rPr>
              <w:t>2.2.4（2）</w:t>
            </w:r>
          </w:p>
        </w:tc>
        <w:tc>
          <w:tcPr>
            <w:tcW w:w="492" w:type="pct"/>
            <w:gridSpan w:val="3"/>
            <w:noWrap/>
            <w:vAlign w:val="center"/>
          </w:tcPr>
          <w:p w14:paraId="3D8B051A">
            <w:pPr>
              <w:spacing w:before="3" w:line="276" w:lineRule="auto"/>
              <w:jc w:val="center"/>
              <w:rPr>
                <w:rFonts w:hint="eastAsia"/>
                <w:sz w:val="24"/>
                <w:szCs w:val="24"/>
              </w:rPr>
            </w:pPr>
            <w:r>
              <w:rPr>
                <w:rFonts w:hint="eastAsia"/>
                <w:sz w:val="24"/>
                <w:szCs w:val="24"/>
              </w:rPr>
              <w:t>主要人员</w:t>
            </w:r>
          </w:p>
        </w:tc>
        <w:tc>
          <w:tcPr>
            <w:tcW w:w="566" w:type="pct"/>
            <w:noWrap/>
            <w:vAlign w:val="center"/>
          </w:tcPr>
          <w:p w14:paraId="168E8A54">
            <w:pPr>
              <w:spacing w:before="3" w:line="276" w:lineRule="auto"/>
              <w:jc w:val="center"/>
              <w:rPr>
                <w:rFonts w:hint="eastAsia"/>
                <w:sz w:val="24"/>
                <w:szCs w:val="24"/>
              </w:rPr>
            </w:pPr>
            <w:r>
              <w:rPr>
                <w:rFonts w:hint="eastAsia"/>
                <w:sz w:val="24"/>
                <w:szCs w:val="24"/>
                <w:u w:val="single"/>
              </w:rPr>
              <w:t>25</w:t>
            </w:r>
            <w:r>
              <w:rPr>
                <w:rFonts w:hint="eastAsia"/>
                <w:sz w:val="24"/>
                <w:szCs w:val="24"/>
              </w:rPr>
              <w:t>分</w:t>
            </w:r>
          </w:p>
        </w:tc>
        <w:tc>
          <w:tcPr>
            <w:tcW w:w="566" w:type="pct"/>
            <w:noWrap/>
            <w:vAlign w:val="center"/>
          </w:tcPr>
          <w:p w14:paraId="3511DB62">
            <w:pPr>
              <w:spacing w:before="3" w:line="276" w:lineRule="auto"/>
              <w:jc w:val="center"/>
              <w:rPr>
                <w:rFonts w:hint="eastAsia"/>
                <w:sz w:val="24"/>
                <w:szCs w:val="24"/>
              </w:rPr>
            </w:pPr>
            <w:r>
              <w:rPr>
                <w:sz w:val="24"/>
                <w:szCs w:val="24"/>
              </w:rPr>
              <w:t>总监理工程师或驻地监理工程师任职资格与业绩</w:t>
            </w:r>
          </w:p>
        </w:tc>
        <w:tc>
          <w:tcPr>
            <w:tcW w:w="358" w:type="pct"/>
            <w:noWrap/>
            <w:vAlign w:val="center"/>
          </w:tcPr>
          <w:p w14:paraId="0304C69B">
            <w:pPr>
              <w:spacing w:before="3" w:line="276" w:lineRule="auto"/>
              <w:jc w:val="center"/>
              <w:rPr>
                <w:rFonts w:hint="eastAsia"/>
                <w:sz w:val="24"/>
                <w:szCs w:val="24"/>
              </w:rPr>
            </w:pPr>
            <w:r>
              <w:rPr>
                <w:rFonts w:hint="eastAsia"/>
                <w:sz w:val="24"/>
                <w:szCs w:val="24"/>
                <w:u w:val="single"/>
              </w:rPr>
              <w:t>25</w:t>
            </w:r>
            <w:r>
              <w:rPr>
                <w:rFonts w:hint="eastAsia"/>
                <w:sz w:val="24"/>
                <w:szCs w:val="24"/>
              </w:rPr>
              <w:t>分</w:t>
            </w:r>
          </w:p>
        </w:tc>
        <w:tc>
          <w:tcPr>
            <w:tcW w:w="2589" w:type="pct"/>
            <w:gridSpan w:val="2"/>
            <w:noWrap/>
            <w:vAlign w:val="center"/>
          </w:tcPr>
          <w:p w14:paraId="1C78232E">
            <w:pPr>
              <w:spacing w:line="276" w:lineRule="auto"/>
              <w:ind w:left="66" w:leftChars="30" w:right="66" w:rightChars="30"/>
              <w:jc w:val="both"/>
              <w:rPr>
                <w:rFonts w:hint="eastAsia"/>
                <w:sz w:val="24"/>
                <w:szCs w:val="24"/>
              </w:rPr>
            </w:pPr>
            <w:r>
              <w:rPr>
                <w:rFonts w:hint="eastAsia"/>
                <w:sz w:val="24"/>
                <w:szCs w:val="24"/>
              </w:rPr>
              <w:t>监理人员符合资格审查要求的，得 25 分。</w:t>
            </w:r>
          </w:p>
        </w:tc>
      </w:tr>
      <w:tr w14:paraId="6DC10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29" w:type="pct"/>
            <w:gridSpan w:val="2"/>
            <w:noWrap/>
            <w:vAlign w:val="center"/>
          </w:tcPr>
          <w:p w14:paraId="555A8FD0">
            <w:pPr>
              <w:spacing w:line="276" w:lineRule="auto"/>
              <w:jc w:val="center"/>
              <w:rPr>
                <w:rFonts w:hint="eastAsia"/>
                <w:sz w:val="24"/>
                <w:szCs w:val="24"/>
              </w:rPr>
            </w:pPr>
            <w:r>
              <w:rPr>
                <w:rFonts w:hint="eastAsia"/>
                <w:sz w:val="24"/>
                <w:szCs w:val="24"/>
              </w:rPr>
              <w:t>2.2.4</w:t>
            </w:r>
          </w:p>
          <w:p w14:paraId="0042ABB8">
            <w:pPr>
              <w:spacing w:line="276" w:lineRule="auto"/>
              <w:jc w:val="center"/>
              <w:rPr>
                <w:rFonts w:hint="eastAsia"/>
                <w:sz w:val="24"/>
                <w:szCs w:val="24"/>
              </w:rPr>
            </w:pPr>
            <w:r>
              <w:rPr>
                <w:rFonts w:hint="eastAsia"/>
                <w:sz w:val="24"/>
                <w:szCs w:val="24"/>
              </w:rPr>
              <w:t>(3)</w:t>
            </w:r>
          </w:p>
        </w:tc>
        <w:tc>
          <w:tcPr>
            <w:tcW w:w="492" w:type="pct"/>
            <w:gridSpan w:val="3"/>
            <w:noWrap/>
            <w:vAlign w:val="center"/>
          </w:tcPr>
          <w:p w14:paraId="2CA7D7BA">
            <w:pPr>
              <w:spacing w:line="276" w:lineRule="auto"/>
              <w:jc w:val="center"/>
              <w:rPr>
                <w:rFonts w:hint="eastAsia"/>
                <w:sz w:val="24"/>
                <w:szCs w:val="24"/>
              </w:rPr>
            </w:pPr>
            <w:r>
              <w:rPr>
                <w:rFonts w:hint="eastAsia"/>
                <w:sz w:val="24"/>
                <w:szCs w:val="24"/>
              </w:rPr>
              <w:t>评标价</w:t>
            </w:r>
          </w:p>
        </w:tc>
        <w:tc>
          <w:tcPr>
            <w:tcW w:w="566" w:type="pct"/>
            <w:noWrap/>
            <w:vAlign w:val="center"/>
          </w:tcPr>
          <w:p w14:paraId="2599CA88">
            <w:pPr>
              <w:spacing w:line="276" w:lineRule="auto"/>
              <w:jc w:val="center"/>
              <w:rPr>
                <w:rFonts w:hint="eastAsia"/>
                <w:sz w:val="24"/>
                <w:szCs w:val="24"/>
              </w:rPr>
            </w:pPr>
            <w:r>
              <w:rPr>
                <w:rFonts w:hint="eastAsia"/>
                <w:sz w:val="24"/>
                <w:szCs w:val="24"/>
                <w:u w:val="single"/>
              </w:rPr>
              <w:t>10</w:t>
            </w:r>
            <w:r>
              <w:rPr>
                <w:rFonts w:hint="eastAsia"/>
                <w:sz w:val="24"/>
                <w:szCs w:val="24"/>
              </w:rPr>
              <w:t>分</w:t>
            </w:r>
          </w:p>
        </w:tc>
        <w:tc>
          <w:tcPr>
            <w:tcW w:w="3513" w:type="pct"/>
            <w:gridSpan w:val="4"/>
            <w:noWrap/>
            <w:vAlign w:val="center"/>
          </w:tcPr>
          <w:p w14:paraId="4891229D">
            <w:pPr>
              <w:spacing w:line="276" w:lineRule="auto"/>
              <w:ind w:left="66" w:leftChars="30" w:right="66" w:rightChars="30"/>
              <w:jc w:val="both"/>
              <w:rPr>
                <w:rFonts w:hint="eastAsia"/>
                <w:sz w:val="24"/>
                <w:szCs w:val="24"/>
              </w:rPr>
            </w:pPr>
            <w:r>
              <w:rPr>
                <w:rFonts w:hint="eastAsia"/>
                <w:sz w:val="24"/>
                <w:szCs w:val="24"/>
              </w:rPr>
              <w:t>评标价得分计算公式示例：</w:t>
            </w:r>
          </w:p>
          <w:p w14:paraId="5D53538D">
            <w:pPr>
              <w:spacing w:line="276" w:lineRule="auto"/>
              <w:ind w:left="66" w:leftChars="30" w:right="66" w:rightChars="30"/>
              <w:jc w:val="both"/>
              <w:rPr>
                <w:rFonts w:hint="eastAsia"/>
                <w:sz w:val="24"/>
                <w:szCs w:val="24"/>
              </w:rPr>
            </w:pPr>
            <w:r>
              <w:rPr>
                <w:rFonts w:hint="eastAsia"/>
                <w:sz w:val="24"/>
                <w:szCs w:val="24"/>
              </w:rPr>
              <w:t>(1)如果投标人的评标价&gt;评标基准价，则评标价得分＝F－偏差率×100× E1；</w:t>
            </w:r>
          </w:p>
          <w:p w14:paraId="0D0DF90F">
            <w:pPr>
              <w:spacing w:line="276" w:lineRule="auto"/>
              <w:ind w:left="66" w:leftChars="30" w:right="66" w:rightChars="30"/>
              <w:jc w:val="both"/>
              <w:rPr>
                <w:rFonts w:hint="eastAsia"/>
                <w:sz w:val="24"/>
                <w:szCs w:val="24"/>
              </w:rPr>
            </w:pPr>
            <w:r>
              <w:rPr>
                <w:rFonts w:hint="eastAsia"/>
                <w:sz w:val="24"/>
                <w:szCs w:val="24"/>
              </w:rPr>
              <w:t>(2)如果投标人的评标价≤评标基准价，则评标价得分＝F＋偏差率×100× E2。</w:t>
            </w:r>
          </w:p>
          <w:p w14:paraId="4DAAC853">
            <w:pPr>
              <w:spacing w:line="276" w:lineRule="auto"/>
              <w:ind w:left="66" w:leftChars="30" w:right="66" w:rightChars="30"/>
              <w:jc w:val="both"/>
              <w:rPr>
                <w:rFonts w:hint="eastAsia"/>
                <w:sz w:val="24"/>
                <w:szCs w:val="24"/>
              </w:rPr>
            </w:pPr>
            <w:r>
              <w:rPr>
                <w:rFonts w:hint="eastAsia"/>
                <w:sz w:val="24"/>
                <w:szCs w:val="24"/>
              </w:rPr>
              <w:t>其中：F=10，一般原则上E1=1.0，E2=0.5，评标价得分保留小数点后四位，第五位四舍五入。</w:t>
            </w:r>
          </w:p>
        </w:tc>
      </w:tr>
      <w:tr w14:paraId="7E9B5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52" w:hRule="atLeast"/>
          <w:jc w:val="center"/>
        </w:trPr>
        <w:tc>
          <w:tcPr>
            <w:tcW w:w="429" w:type="pct"/>
            <w:gridSpan w:val="2"/>
            <w:vMerge w:val="restart"/>
            <w:noWrap/>
            <w:vAlign w:val="center"/>
          </w:tcPr>
          <w:p w14:paraId="3BCDDBEE">
            <w:pPr>
              <w:spacing w:line="276" w:lineRule="auto"/>
              <w:jc w:val="center"/>
              <w:rPr>
                <w:rFonts w:hint="eastAsia"/>
                <w:sz w:val="24"/>
                <w:szCs w:val="24"/>
              </w:rPr>
            </w:pPr>
            <w:r>
              <w:rPr>
                <w:rFonts w:hint="eastAsia"/>
                <w:sz w:val="24"/>
                <w:szCs w:val="24"/>
              </w:rPr>
              <w:t>2.2.4（4）</w:t>
            </w:r>
          </w:p>
          <w:p w14:paraId="49A3DF01">
            <w:pPr>
              <w:spacing w:before="3" w:line="276" w:lineRule="auto"/>
              <w:jc w:val="center"/>
              <w:rPr>
                <w:rFonts w:hint="eastAsia"/>
                <w:sz w:val="24"/>
                <w:szCs w:val="24"/>
              </w:rPr>
            </w:pPr>
          </w:p>
        </w:tc>
        <w:tc>
          <w:tcPr>
            <w:tcW w:w="279" w:type="pct"/>
            <w:gridSpan w:val="2"/>
            <w:vMerge w:val="restart"/>
            <w:noWrap/>
            <w:vAlign w:val="center"/>
          </w:tcPr>
          <w:p w14:paraId="1ECC8594">
            <w:pPr>
              <w:spacing w:line="276" w:lineRule="auto"/>
              <w:jc w:val="center"/>
              <w:rPr>
                <w:rFonts w:hint="eastAsia"/>
                <w:sz w:val="24"/>
                <w:szCs w:val="24"/>
              </w:rPr>
            </w:pPr>
            <w:r>
              <w:rPr>
                <w:rFonts w:hint="eastAsia"/>
                <w:sz w:val="24"/>
                <w:szCs w:val="24"/>
              </w:rPr>
              <w:t>其他因素</w:t>
            </w:r>
          </w:p>
          <w:p w14:paraId="48E8C36B">
            <w:pPr>
              <w:spacing w:before="3" w:line="276" w:lineRule="auto"/>
              <w:jc w:val="center"/>
              <w:rPr>
                <w:rFonts w:hint="eastAsia"/>
                <w:sz w:val="24"/>
                <w:szCs w:val="24"/>
              </w:rPr>
            </w:pPr>
          </w:p>
        </w:tc>
        <w:tc>
          <w:tcPr>
            <w:tcW w:w="213" w:type="pct"/>
            <w:noWrap/>
            <w:vAlign w:val="center"/>
          </w:tcPr>
          <w:p w14:paraId="3F061C94">
            <w:pPr>
              <w:spacing w:line="276" w:lineRule="auto"/>
              <w:jc w:val="center"/>
              <w:rPr>
                <w:rFonts w:hint="eastAsia"/>
                <w:sz w:val="24"/>
                <w:szCs w:val="24"/>
              </w:rPr>
            </w:pPr>
            <w:r>
              <w:rPr>
                <w:rFonts w:hint="eastAsia"/>
                <w:sz w:val="24"/>
                <w:szCs w:val="24"/>
              </w:rPr>
              <w:t>技术能力</w:t>
            </w:r>
          </w:p>
        </w:tc>
        <w:tc>
          <w:tcPr>
            <w:tcW w:w="566" w:type="pct"/>
            <w:noWrap/>
            <w:vAlign w:val="center"/>
          </w:tcPr>
          <w:p w14:paraId="5261F615">
            <w:pPr>
              <w:spacing w:before="3" w:line="276" w:lineRule="auto"/>
              <w:jc w:val="center"/>
              <w:rPr>
                <w:rFonts w:hint="eastAsia"/>
                <w:sz w:val="24"/>
                <w:szCs w:val="24"/>
              </w:rPr>
            </w:pPr>
            <w:r>
              <w:rPr>
                <w:rFonts w:hint="eastAsia"/>
                <w:sz w:val="24"/>
                <w:szCs w:val="24"/>
                <w:u w:val="single"/>
              </w:rPr>
              <w:t>0</w:t>
            </w:r>
            <w:r>
              <w:rPr>
                <w:rFonts w:hint="eastAsia"/>
                <w:sz w:val="24"/>
                <w:szCs w:val="24"/>
              </w:rPr>
              <w:t>分</w:t>
            </w:r>
          </w:p>
        </w:tc>
        <w:tc>
          <w:tcPr>
            <w:tcW w:w="3513" w:type="pct"/>
            <w:gridSpan w:val="4"/>
            <w:noWrap/>
            <w:vAlign w:val="center"/>
          </w:tcPr>
          <w:p w14:paraId="73955F1F">
            <w:pPr>
              <w:spacing w:line="276" w:lineRule="auto"/>
              <w:ind w:left="66" w:leftChars="30" w:right="66" w:rightChars="30"/>
              <w:jc w:val="both"/>
              <w:rPr>
                <w:rFonts w:hint="eastAsia"/>
                <w:sz w:val="24"/>
                <w:szCs w:val="24"/>
              </w:rPr>
            </w:pPr>
            <w:r>
              <w:rPr>
                <w:rFonts w:hint="eastAsia"/>
                <w:sz w:val="24"/>
                <w:szCs w:val="24"/>
              </w:rPr>
              <w:t>（1）投标人获得与公路工程有关的国家级工法、专利（发明专利或实用新型专利）、国家级科学技术进步奖、主编或参编过国家标准、鲁班奖、詹天佑奖、国家优质工程奖，每项加0分；</w:t>
            </w:r>
          </w:p>
          <w:p w14:paraId="66D1FB08">
            <w:pPr>
              <w:spacing w:line="276" w:lineRule="auto"/>
              <w:ind w:left="66" w:leftChars="30" w:right="66" w:rightChars="30"/>
              <w:jc w:val="both"/>
              <w:rPr>
                <w:rFonts w:hint="eastAsia"/>
                <w:sz w:val="24"/>
                <w:szCs w:val="24"/>
              </w:rPr>
            </w:pPr>
            <w:r>
              <w:rPr>
                <w:rFonts w:hint="eastAsia"/>
                <w:sz w:val="24"/>
                <w:szCs w:val="24"/>
              </w:rPr>
              <w:t>（2）投标人获得与公路工程有关的省级科学技术进步奖、主编或参编过的行业或地方（指省级）标准，每项加0分；</w:t>
            </w:r>
          </w:p>
          <w:p w14:paraId="038B7C36">
            <w:pPr>
              <w:spacing w:line="276" w:lineRule="auto"/>
              <w:ind w:right="66" w:rightChars="30"/>
              <w:jc w:val="both"/>
              <w:rPr>
                <w:rFonts w:hint="eastAsia"/>
                <w:sz w:val="24"/>
                <w:szCs w:val="24"/>
              </w:rPr>
            </w:pPr>
            <w:r>
              <w:rPr>
                <w:rFonts w:hint="eastAsia"/>
                <w:sz w:val="24"/>
                <w:szCs w:val="24"/>
              </w:rPr>
              <w:t>本项最高0 分。</w:t>
            </w:r>
          </w:p>
          <w:p w14:paraId="7890DE52">
            <w:pPr>
              <w:spacing w:line="276" w:lineRule="auto"/>
              <w:ind w:left="66" w:leftChars="30" w:right="66" w:rightChars="30"/>
              <w:jc w:val="both"/>
              <w:rPr>
                <w:rFonts w:hint="eastAsia"/>
                <w:sz w:val="24"/>
                <w:szCs w:val="24"/>
              </w:rPr>
            </w:pPr>
            <w:r>
              <w:rPr>
                <w:rFonts w:hint="eastAsia"/>
                <w:sz w:val="24"/>
                <w:szCs w:val="24"/>
              </w:rPr>
              <w:t>注：提供相关证明材料扫描件，获奖时间以相关证书时间为准，同一事项，获得多个奖励或专利或标准的，不重复加分，按较高分只计一次。</w:t>
            </w:r>
          </w:p>
        </w:tc>
      </w:tr>
      <w:tr w14:paraId="3A249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29" w:type="pct"/>
            <w:gridSpan w:val="2"/>
            <w:vMerge w:val="continue"/>
            <w:noWrap/>
            <w:vAlign w:val="center"/>
          </w:tcPr>
          <w:p w14:paraId="1C9588EA">
            <w:pPr>
              <w:spacing w:before="3" w:line="276" w:lineRule="auto"/>
              <w:jc w:val="center"/>
              <w:rPr>
                <w:rFonts w:hint="eastAsia"/>
                <w:sz w:val="24"/>
                <w:szCs w:val="24"/>
              </w:rPr>
            </w:pPr>
          </w:p>
        </w:tc>
        <w:tc>
          <w:tcPr>
            <w:tcW w:w="279" w:type="pct"/>
            <w:gridSpan w:val="2"/>
            <w:vMerge w:val="continue"/>
            <w:noWrap/>
            <w:vAlign w:val="center"/>
          </w:tcPr>
          <w:p w14:paraId="12FC31BE">
            <w:pPr>
              <w:spacing w:before="3" w:line="276" w:lineRule="auto"/>
              <w:jc w:val="center"/>
              <w:rPr>
                <w:rFonts w:hint="eastAsia"/>
                <w:sz w:val="24"/>
                <w:szCs w:val="24"/>
              </w:rPr>
            </w:pPr>
          </w:p>
        </w:tc>
        <w:tc>
          <w:tcPr>
            <w:tcW w:w="213" w:type="pct"/>
            <w:vMerge w:val="restart"/>
            <w:noWrap/>
            <w:vAlign w:val="center"/>
          </w:tcPr>
          <w:p w14:paraId="65B8F161">
            <w:pPr>
              <w:spacing w:line="276" w:lineRule="auto"/>
              <w:jc w:val="center"/>
              <w:rPr>
                <w:rFonts w:hint="eastAsia"/>
                <w:sz w:val="24"/>
                <w:szCs w:val="24"/>
              </w:rPr>
            </w:pPr>
            <w:r>
              <w:rPr>
                <w:rFonts w:hint="eastAsia"/>
                <w:sz w:val="24"/>
                <w:szCs w:val="24"/>
              </w:rPr>
              <w:t>业绩</w:t>
            </w:r>
          </w:p>
        </w:tc>
        <w:tc>
          <w:tcPr>
            <w:tcW w:w="566" w:type="pct"/>
            <w:vMerge w:val="restart"/>
            <w:noWrap/>
            <w:vAlign w:val="center"/>
          </w:tcPr>
          <w:p w14:paraId="09F975B6">
            <w:pPr>
              <w:spacing w:before="3" w:line="276" w:lineRule="auto"/>
              <w:jc w:val="center"/>
              <w:rPr>
                <w:rFonts w:hint="eastAsia"/>
                <w:sz w:val="24"/>
                <w:szCs w:val="24"/>
              </w:rPr>
            </w:pPr>
            <w:r>
              <w:rPr>
                <w:rFonts w:hint="eastAsia"/>
                <w:sz w:val="24"/>
                <w:szCs w:val="24"/>
                <w:u w:val="single"/>
              </w:rPr>
              <w:t>25</w:t>
            </w:r>
            <w:r>
              <w:rPr>
                <w:rFonts w:hint="eastAsia"/>
                <w:sz w:val="24"/>
                <w:szCs w:val="24"/>
              </w:rPr>
              <w:t>分</w:t>
            </w:r>
          </w:p>
        </w:tc>
        <w:tc>
          <w:tcPr>
            <w:tcW w:w="566" w:type="pct"/>
            <w:noWrap/>
            <w:vAlign w:val="center"/>
          </w:tcPr>
          <w:p w14:paraId="0DEFEA3D">
            <w:pPr>
              <w:spacing w:before="3" w:line="276" w:lineRule="auto"/>
              <w:jc w:val="center"/>
              <w:rPr>
                <w:rFonts w:hint="eastAsia"/>
                <w:sz w:val="24"/>
                <w:szCs w:val="24"/>
              </w:rPr>
            </w:pPr>
            <w:r>
              <w:rPr>
                <w:rFonts w:hint="eastAsia"/>
                <w:sz w:val="24"/>
                <w:szCs w:val="24"/>
              </w:rPr>
              <w:t>基本要求</w:t>
            </w:r>
          </w:p>
        </w:tc>
        <w:tc>
          <w:tcPr>
            <w:tcW w:w="358" w:type="pct"/>
            <w:noWrap/>
            <w:vAlign w:val="center"/>
          </w:tcPr>
          <w:p w14:paraId="299EDF0B">
            <w:pPr>
              <w:spacing w:before="3" w:line="276" w:lineRule="auto"/>
              <w:jc w:val="center"/>
              <w:rPr>
                <w:rFonts w:hint="eastAsia"/>
                <w:sz w:val="24"/>
                <w:szCs w:val="24"/>
              </w:rPr>
            </w:pPr>
            <w:r>
              <w:rPr>
                <w:rFonts w:hint="eastAsia"/>
                <w:sz w:val="24"/>
                <w:szCs w:val="24"/>
                <w:u w:val="single"/>
              </w:rPr>
              <w:t>15</w:t>
            </w:r>
            <w:r>
              <w:rPr>
                <w:rFonts w:hint="eastAsia"/>
                <w:sz w:val="24"/>
                <w:szCs w:val="24"/>
              </w:rPr>
              <w:t>分</w:t>
            </w:r>
          </w:p>
        </w:tc>
        <w:tc>
          <w:tcPr>
            <w:tcW w:w="2589" w:type="pct"/>
            <w:gridSpan w:val="2"/>
            <w:noWrap/>
            <w:vAlign w:val="center"/>
          </w:tcPr>
          <w:p w14:paraId="50DD19EB">
            <w:pPr>
              <w:spacing w:before="3" w:line="276" w:lineRule="auto"/>
              <w:ind w:left="66" w:leftChars="30" w:right="66" w:rightChars="30"/>
              <w:jc w:val="both"/>
              <w:rPr>
                <w:rFonts w:hint="eastAsia"/>
                <w:sz w:val="24"/>
                <w:szCs w:val="24"/>
              </w:rPr>
            </w:pPr>
            <w:r>
              <w:rPr>
                <w:rFonts w:hint="eastAsia"/>
                <w:sz w:val="24"/>
                <w:szCs w:val="24"/>
              </w:rPr>
              <w:t>满足招标文件附录2业绩最低要求的得</w:t>
            </w:r>
            <w:r>
              <w:rPr>
                <w:rFonts w:hint="eastAsia"/>
                <w:sz w:val="24"/>
                <w:szCs w:val="24"/>
                <w:u w:val="single"/>
              </w:rPr>
              <w:t>15</w:t>
            </w:r>
            <w:r>
              <w:rPr>
                <w:rFonts w:hint="eastAsia"/>
                <w:sz w:val="24"/>
                <w:szCs w:val="24"/>
              </w:rPr>
              <w:t>分。</w:t>
            </w:r>
          </w:p>
        </w:tc>
      </w:tr>
      <w:tr w14:paraId="179E7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29" w:type="pct"/>
            <w:gridSpan w:val="2"/>
            <w:vMerge w:val="continue"/>
            <w:noWrap/>
            <w:vAlign w:val="center"/>
          </w:tcPr>
          <w:p w14:paraId="22A9A5B6">
            <w:pPr>
              <w:spacing w:before="3" w:line="276" w:lineRule="auto"/>
              <w:jc w:val="center"/>
              <w:rPr>
                <w:rFonts w:hint="eastAsia"/>
                <w:sz w:val="24"/>
                <w:szCs w:val="24"/>
              </w:rPr>
            </w:pPr>
          </w:p>
        </w:tc>
        <w:tc>
          <w:tcPr>
            <w:tcW w:w="279" w:type="pct"/>
            <w:gridSpan w:val="2"/>
            <w:vMerge w:val="continue"/>
            <w:noWrap/>
            <w:vAlign w:val="center"/>
          </w:tcPr>
          <w:p w14:paraId="16E55A38">
            <w:pPr>
              <w:spacing w:before="3" w:line="276" w:lineRule="auto"/>
              <w:jc w:val="center"/>
              <w:rPr>
                <w:rFonts w:hint="eastAsia"/>
                <w:sz w:val="24"/>
                <w:szCs w:val="24"/>
              </w:rPr>
            </w:pPr>
          </w:p>
        </w:tc>
        <w:tc>
          <w:tcPr>
            <w:tcW w:w="213" w:type="pct"/>
            <w:vMerge w:val="continue"/>
            <w:noWrap/>
            <w:vAlign w:val="center"/>
          </w:tcPr>
          <w:p w14:paraId="08CB74FE">
            <w:pPr>
              <w:spacing w:before="3" w:line="276" w:lineRule="auto"/>
              <w:jc w:val="center"/>
              <w:rPr>
                <w:rFonts w:hint="eastAsia"/>
                <w:sz w:val="24"/>
                <w:szCs w:val="24"/>
              </w:rPr>
            </w:pPr>
          </w:p>
        </w:tc>
        <w:tc>
          <w:tcPr>
            <w:tcW w:w="566" w:type="pct"/>
            <w:vMerge w:val="continue"/>
            <w:noWrap/>
            <w:vAlign w:val="center"/>
          </w:tcPr>
          <w:p w14:paraId="4F07E597">
            <w:pPr>
              <w:spacing w:before="3" w:line="276" w:lineRule="auto"/>
              <w:jc w:val="center"/>
              <w:rPr>
                <w:rFonts w:hint="eastAsia"/>
                <w:sz w:val="24"/>
                <w:szCs w:val="24"/>
              </w:rPr>
            </w:pPr>
          </w:p>
        </w:tc>
        <w:tc>
          <w:tcPr>
            <w:tcW w:w="566" w:type="pct"/>
            <w:noWrap/>
            <w:vAlign w:val="center"/>
          </w:tcPr>
          <w:p w14:paraId="7912EDAF">
            <w:pPr>
              <w:spacing w:before="3" w:line="276" w:lineRule="auto"/>
              <w:jc w:val="center"/>
              <w:rPr>
                <w:rFonts w:hint="eastAsia"/>
                <w:sz w:val="24"/>
                <w:szCs w:val="24"/>
              </w:rPr>
            </w:pPr>
            <w:r>
              <w:rPr>
                <w:rFonts w:hint="eastAsia"/>
                <w:sz w:val="24"/>
                <w:szCs w:val="24"/>
              </w:rPr>
              <w:t>类似工程</w:t>
            </w:r>
          </w:p>
        </w:tc>
        <w:tc>
          <w:tcPr>
            <w:tcW w:w="358" w:type="pct"/>
            <w:noWrap/>
            <w:vAlign w:val="center"/>
          </w:tcPr>
          <w:p w14:paraId="5CDDF091">
            <w:pPr>
              <w:spacing w:before="3" w:line="276" w:lineRule="auto"/>
              <w:jc w:val="center"/>
              <w:rPr>
                <w:rFonts w:hint="eastAsia"/>
                <w:sz w:val="24"/>
                <w:szCs w:val="24"/>
              </w:rPr>
            </w:pPr>
            <w:r>
              <w:rPr>
                <w:rFonts w:hint="eastAsia"/>
                <w:sz w:val="24"/>
                <w:szCs w:val="24"/>
                <w:u w:val="single"/>
              </w:rPr>
              <w:t>5</w:t>
            </w:r>
            <w:r>
              <w:rPr>
                <w:rFonts w:hint="eastAsia"/>
                <w:sz w:val="24"/>
                <w:szCs w:val="24"/>
              </w:rPr>
              <w:t>分</w:t>
            </w:r>
          </w:p>
        </w:tc>
        <w:tc>
          <w:tcPr>
            <w:tcW w:w="2589" w:type="pct"/>
            <w:gridSpan w:val="2"/>
            <w:noWrap/>
            <w:vAlign w:val="center"/>
          </w:tcPr>
          <w:p w14:paraId="1A660098">
            <w:pPr>
              <w:spacing w:before="3" w:line="276" w:lineRule="auto"/>
              <w:ind w:left="66" w:leftChars="30" w:right="66" w:rightChars="30"/>
              <w:jc w:val="both"/>
              <w:rPr>
                <w:rFonts w:hint="eastAsia"/>
                <w:color w:val="000000"/>
                <w:sz w:val="24"/>
                <w:szCs w:val="24"/>
              </w:rPr>
            </w:pPr>
            <w:r>
              <w:rPr>
                <w:rFonts w:hint="eastAsia"/>
                <w:sz w:val="24"/>
                <w:szCs w:val="24"/>
              </w:rPr>
              <w:t>在满足业绩最低要求的基础上，每增加</w:t>
            </w:r>
            <w:r>
              <w:rPr>
                <w:rFonts w:hint="eastAsia"/>
                <w:sz w:val="24"/>
                <w:szCs w:val="24"/>
                <w:u w:val="single"/>
              </w:rPr>
              <w:t>17</w:t>
            </w:r>
            <w:r>
              <w:rPr>
                <w:rFonts w:hint="eastAsia"/>
                <w:sz w:val="24"/>
                <w:szCs w:val="24"/>
              </w:rPr>
              <w:t>km（尾数不计）加</w:t>
            </w:r>
            <w:r>
              <w:rPr>
                <w:rFonts w:hint="eastAsia"/>
                <w:sz w:val="24"/>
                <w:szCs w:val="24"/>
                <w:u w:val="single"/>
              </w:rPr>
              <w:t>2.5</w:t>
            </w:r>
            <w:r>
              <w:rPr>
                <w:rFonts w:hint="eastAsia"/>
                <w:sz w:val="24"/>
                <w:szCs w:val="24"/>
              </w:rPr>
              <w:t>分，最多加</w:t>
            </w:r>
            <w:r>
              <w:rPr>
                <w:rFonts w:hint="eastAsia"/>
                <w:sz w:val="24"/>
                <w:szCs w:val="24"/>
                <w:u w:val="single"/>
              </w:rPr>
              <w:t>5</w:t>
            </w:r>
            <w:r>
              <w:rPr>
                <w:rFonts w:hint="eastAsia"/>
                <w:sz w:val="24"/>
                <w:szCs w:val="24"/>
              </w:rPr>
              <w:t>分。</w:t>
            </w:r>
          </w:p>
        </w:tc>
      </w:tr>
      <w:tr w14:paraId="222A1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29" w:type="pct"/>
            <w:gridSpan w:val="2"/>
            <w:vMerge w:val="continue"/>
            <w:noWrap/>
            <w:vAlign w:val="center"/>
          </w:tcPr>
          <w:p w14:paraId="6D55649B">
            <w:pPr>
              <w:spacing w:before="3" w:line="276" w:lineRule="auto"/>
              <w:jc w:val="center"/>
              <w:rPr>
                <w:rFonts w:hint="eastAsia"/>
                <w:sz w:val="24"/>
                <w:szCs w:val="24"/>
              </w:rPr>
            </w:pPr>
          </w:p>
        </w:tc>
        <w:tc>
          <w:tcPr>
            <w:tcW w:w="279" w:type="pct"/>
            <w:gridSpan w:val="2"/>
            <w:vMerge w:val="continue"/>
            <w:noWrap/>
            <w:vAlign w:val="center"/>
          </w:tcPr>
          <w:p w14:paraId="0B1C08D3">
            <w:pPr>
              <w:spacing w:before="3" w:line="276" w:lineRule="auto"/>
              <w:jc w:val="center"/>
              <w:rPr>
                <w:rFonts w:hint="eastAsia"/>
                <w:sz w:val="24"/>
                <w:szCs w:val="24"/>
              </w:rPr>
            </w:pPr>
          </w:p>
        </w:tc>
        <w:tc>
          <w:tcPr>
            <w:tcW w:w="213" w:type="pct"/>
            <w:vMerge w:val="continue"/>
            <w:noWrap/>
            <w:vAlign w:val="center"/>
          </w:tcPr>
          <w:p w14:paraId="56BD5925">
            <w:pPr>
              <w:spacing w:before="3" w:line="276" w:lineRule="auto"/>
              <w:jc w:val="center"/>
              <w:rPr>
                <w:rFonts w:hint="eastAsia"/>
                <w:sz w:val="24"/>
                <w:szCs w:val="24"/>
              </w:rPr>
            </w:pPr>
          </w:p>
        </w:tc>
        <w:tc>
          <w:tcPr>
            <w:tcW w:w="566" w:type="pct"/>
            <w:vMerge w:val="continue"/>
            <w:noWrap/>
            <w:vAlign w:val="center"/>
          </w:tcPr>
          <w:p w14:paraId="3135F13A">
            <w:pPr>
              <w:spacing w:before="3" w:line="276" w:lineRule="auto"/>
              <w:jc w:val="center"/>
              <w:rPr>
                <w:rFonts w:hint="eastAsia"/>
                <w:sz w:val="24"/>
                <w:szCs w:val="24"/>
              </w:rPr>
            </w:pPr>
          </w:p>
        </w:tc>
        <w:tc>
          <w:tcPr>
            <w:tcW w:w="566" w:type="pct"/>
            <w:noWrap/>
            <w:vAlign w:val="center"/>
          </w:tcPr>
          <w:p w14:paraId="55B11A18">
            <w:pPr>
              <w:spacing w:before="3" w:line="276" w:lineRule="auto"/>
              <w:jc w:val="center"/>
              <w:rPr>
                <w:rFonts w:hint="eastAsia"/>
                <w:sz w:val="24"/>
                <w:szCs w:val="24"/>
              </w:rPr>
            </w:pPr>
            <w:r>
              <w:rPr>
                <w:rFonts w:hint="eastAsia"/>
                <w:sz w:val="24"/>
                <w:szCs w:val="24"/>
              </w:rPr>
              <w:t>桥梁工程</w:t>
            </w:r>
          </w:p>
        </w:tc>
        <w:tc>
          <w:tcPr>
            <w:tcW w:w="358" w:type="pct"/>
            <w:noWrap/>
            <w:vAlign w:val="center"/>
          </w:tcPr>
          <w:p w14:paraId="0ED09223">
            <w:pPr>
              <w:spacing w:before="3" w:line="276" w:lineRule="auto"/>
              <w:jc w:val="center"/>
              <w:rPr>
                <w:rFonts w:hint="eastAsia"/>
                <w:sz w:val="24"/>
                <w:szCs w:val="24"/>
                <w:u w:val="single"/>
              </w:rPr>
            </w:pPr>
            <w:r>
              <w:rPr>
                <w:rFonts w:hint="eastAsia"/>
                <w:sz w:val="24"/>
                <w:szCs w:val="24"/>
              </w:rPr>
              <w:t>5</w:t>
            </w:r>
            <w:r>
              <w:rPr>
                <w:rFonts w:hint="eastAsia"/>
                <w:sz w:val="24"/>
                <w:szCs w:val="24"/>
                <w:u w:val="single"/>
              </w:rPr>
              <w:t>分</w:t>
            </w:r>
          </w:p>
        </w:tc>
        <w:tc>
          <w:tcPr>
            <w:tcW w:w="2589" w:type="pct"/>
            <w:gridSpan w:val="2"/>
            <w:noWrap/>
            <w:vAlign w:val="center"/>
          </w:tcPr>
          <w:p w14:paraId="5577D26A">
            <w:pPr>
              <w:spacing w:before="3" w:line="276" w:lineRule="auto"/>
              <w:ind w:left="66" w:leftChars="30" w:right="66" w:rightChars="30"/>
              <w:jc w:val="both"/>
              <w:rPr>
                <w:rFonts w:hint="eastAsia"/>
                <w:sz w:val="24"/>
                <w:szCs w:val="24"/>
              </w:rPr>
            </w:pPr>
            <w:r>
              <w:rPr>
                <w:rFonts w:hint="eastAsia"/>
                <w:sz w:val="24"/>
                <w:szCs w:val="24"/>
              </w:rPr>
              <w:t>在满足业绩最低要求的基础上，每增加1座类似工程大桥施工监理任务的加</w:t>
            </w:r>
            <w:r>
              <w:rPr>
                <w:rFonts w:hint="eastAsia"/>
                <w:sz w:val="24"/>
                <w:szCs w:val="24"/>
                <w:u w:val="single"/>
              </w:rPr>
              <w:t>2.5</w:t>
            </w:r>
            <w:r>
              <w:rPr>
                <w:rFonts w:hint="eastAsia"/>
                <w:sz w:val="24"/>
                <w:szCs w:val="24"/>
              </w:rPr>
              <w:t>分，最多加</w:t>
            </w:r>
            <w:r>
              <w:rPr>
                <w:rFonts w:hint="eastAsia"/>
                <w:sz w:val="24"/>
                <w:szCs w:val="24"/>
                <w:u w:val="single"/>
              </w:rPr>
              <w:t>5</w:t>
            </w:r>
            <w:r>
              <w:rPr>
                <w:rFonts w:hint="eastAsia"/>
                <w:sz w:val="24"/>
                <w:szCs w:val="24"/>
              </w:rPr>
              <w:t>分。</w:t>
            </w:r>
          </w:p>
        </w:tc>
      </w:tr>
      <w:tr w14:paraId="26842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29" w:type="pct"/>
            <w:gridSpan w:val="2"/>
            <w:vMerge w:val="continue"/>
            <w:noWrap/>
            <w:vAlign w:val="center"/>
          </w:tcPr>
          <w:p w14:paraId="76A09307">
            <w:pPr>
              <w:spacing w:before="3" w:line="276" w:lineRule="auto"/>
              <w:jc w:val="center"/>
              <w:rPr>
                <w:rFonts w:hint="eastAsia"/>
                <w:sz w:val="24"/>
                <w:szCs w:val="24"/>
              </w:rPr>
            </w:pPr>
          </w:p>
        </w:tc>
        <w:tc>
          <w:tcPr>
            <w:tcW w:w="279" w:type="pct"/>
            <w:gridSpan w:val="2"/>
            <w:vMerge w:val="continue"/>
            <w:noWrap/>
            <w:vAlign w:val="center"/>
          </w:tcPr>
          <w:p w14:paraId="6B29207E">
            <w:pPr>
              <w:spacing w:before="3" w:line="276" w:lineRule="auto"/>
              <w:jc w:val="center"/>
              <w:rPr>
                <w:rFonts w:hint="eastAsia"/>
                <w:sz w:val="24"/>
                <w:szCs w:val="24"/>
              </w:rPr>
            </w:pPr>
          </w:p>
        </w:tc>
        <w:tc>
          <w:tcPr>
            <w:tcW w:w="213" w:type="pct"/>
            <w:noWrap/>
            <w:vAlign w:val="center"/>
          </w:tcPr>
          <w:p w14:paraId="4F1A220F">
            <w:pPr>
              <w:spacing w:line="276" w:lineRule="auto"/>
              <w:jc w:val="center"/>
              <w:rPr>
                <w:rFonts w:hint="eastAsia"/>
                <w:sz w:val="24"/>
                <w:szCs w:val="24"/>
              </w:rPr>
            </w:pPr>
            <w:r>
              <w:rPr>
                <w:rFonts w:hint="eastAsia"/>
                <w:sz w:val="24"/>
                <w:szCs w:val="24"/>
              </w:rPr>
              <w:t>履约信誉</w:t>
            </w:r>
          </w:p>
        </w:tc>
        <w:tc>
          <w:tcPr>
            <w:tcW w:w="566" w:type="pct"/>
            <w:noWrap/>
            <w:vAlign w:val="center"/>
          </w:tcPr>
          <w:p w14:paraId="7C80A3CD">
            <w:pPr>
              <w:spacing w:before="3" w:line="276" w:lineRule="auto"/>
              <w:jc w:val="center"/>
              <w:rPr>
                <w:rFonts w:hint="eastAsia"/>
                <w:sz w:val="24"/>
                <w:szCs w:val="24"/>
              </w:rPr>
            </w:pPr>
            <w:r>
              <w:rPr>
                <w:rFonts w:hint="eastAsia"/>
                <w:sz w:val="24"/>
                <w:szCs w:val="24"/>
                <w:u w:val="single"/>
              </w:rPr>
              <w:t>10</w:t>
            </w:r>
            <w:r>
              <w:rPr>
                <w:rFonts w:hint="eastAsia"/>
                <w:sz w:val="24"/>
                <w:szCs w:val="24"/>
              </w:rPr>
              <w:t>分</w:t>
            </w:r>
          </w:p>
        </w:tc>
        <w:tc>
          <w:tcPr>
            <w:tcW w:w="3513" w:type="pct"/>
            <w:gridSpan w:val="4"/>
            <w:noWrap/>
            <w:vAlign w:val="center"/>
          </w:tcPr>
          <w:p w14:paraId="7C9DB378">
            <w:pPr>
              <w:spacing w:line="276" w:lineRule="auto"/>
              <w:ind w:left="66" w:leftChars="30" w:right="66" w:rightChars="30"/>
              <w:jc w:val="both"/>
              <w:rPr>
                <w:rFonts w:hint="eastAsia"/>
                <w:sz w:val="24"/>
                <w:szCs w:val="24"/>
              </w:rPr>
            </w:pPr>
            <w:r>
              <w:rPr>
                <w:rFonts w:hint="eastAsia"/>
                <w:sz w:val="24"/>
                <w:szCs w:val="24"/>
              </w:rPr>
              <w:t>1、信用等级分值（5分）</w:t>
            </w:r>
          </w:p>
          <w:p w14:paraId="3FA48DFF">
            <w:pPr>
              <w:spacing w:line="276" w:lineRule="auto"/>
              <w:ind w:left="66" w:leftChars="30" w:right="66" w:rightChars="30"/>
              <w:jc w:val="both"/>
              <w:rPr>
                <w:rFonts w:hint="eastAsia"/>
                <w:sz w:val="24"/>
                <w:szCs w:val="24"/>
              </w:rPr>
            </w:pPr>
            <w:r>
              <w:rPr>
                <w:rFonts w:hint="eastAsia"/>
                <w:sz w:val="24"/>
                <w:szCs w:val="24"/>
              </w:rPr>
              <w:t>AA、A、B、C级单位的信用等级分得分分别为5.00、4.75、4.45、3.65分。</w:t>
            </w:r>
          </w:p>
          <w:p w14:paraId="5B2DBEF1">
            <w:pPr>
              <w:spacing w:line="276" w:lineRule="auto"/>
              <w:ind w:left="66" w:leftChars="30" w:right="66" w:rightChars="30"/>
              <w:jc w:val="both"/>
              <w:rPr>
                <w:rFonts w:hint="eastAsia"/>
                <w:sz w:val="24"/>
                <w:szCs w:val="24"/>
              </w:rPr>
            </w:pPr>
            <w:r>
              <w:rPr>
                <w:rFonts w:hint="eastAsia"/>
                <w:sz w:val="24"/>
                <w:szCs w:val="24"/>
              </w:rPr>
              <w:t>注：信用等级的确定原则遵循投标人须知前附表10.2款的规定。</w:t>
            </w:r>
          </w:p>
          <w:p w14:paraId="6DEBDAFF">
            <w:pPr>
              <w:spacing w:line="276" w:lineRule="auto"/>
              <w:ind w:left="66" w:leftChars="30" w:right="66" w:rightChars="30"/>
              <w:jc w:val="both"/>
              <w:rPr>
                <w:rFonts w:hint="eastAsia"/>
                <w:sz w:val="24"/>
                <w:szCs w:val="24"/>
              </w:rPr>
            </w:pPr>
            <w:r>
              <w:rPr>
                <w:rFonts w:hint="eastAsia"/>
                <w:sz w:val="24"/>
                <w:szCs w:val="24"/>
              </w:rPr>
              <w:t>2、履约情况（5分）</w:t>
            </w:r>
          </w:p>
          <w:p w14:paraId="258B9815">
            <w:pPr>
              <w:spacing w:line="276" w:lineRule="auto"/>
              <w:ind w:left="66" w:leftChars="30" w:right="66" w:rightChars="30"/>
              <w:jc w:val="both"/>
              <w:rPr>
                <w:rFonts w:hint="eastAsia"/>
                <w:sz w:val="24"/>
                <w:szCs w:val="24"/>
              </w:rPr>
            </w:pPr>
            <w:r>
              <w:rPr>
                <w:rFonts w:hint="eastAsia"/>
                <w:sz w:val="24"/>
                <w:szCs w:val="24"/>
              </w:rPr>
              <w:t>若没出现下述情形得满分；</w:t>
            </w:r>
          </w:p>
          <w:p w14:paraId="0DE01DB1">
            <w:pPr>
              <w:spacing w:line="276" w:lineRule="auto"/>
              <w:ind w:left="66" w:leftChars="30" w:right="66" w:rightChars="30"/>
              <w:jc w:val="both"/>
              <w:rPr>
                <w:rFonts w:hint="eastAsia"/>
                <w:sz w:val="24"/>
                <w:szCs w:val="24"/>
              </w:rPr>
            </w:pPr>
            <w:r>
              <w:rPr>
                <w:rFonts w:hint="eastAsia"/>
                <w:sz w:val="24"/>
                <w:szCs w:val="24"/>
              </w:rPr>
              <w:t>投标文件递交截止日前1年内，投标人因公路工程（含附属设施）质量、安全、履约或招标投标问题等原因被：</w:t>
            </w:r>
          </w:p>
          <w:p w14:paraId="138085AC">
            <w:pPr>
              <w:spacing w:line="276" w:lineRule="auto"/>
              <w:ind w:left="66" w:leftChars="30" w:right="66" w:rightChars="30"/>
              <w:jc w:val="both"/>
              <w:rPr>
                <w:rFonts w:hint="eastAsia"/>
                <w:sz w:val="24"/>
                <w:szCs w:val="24"/>
              </w:rPr>
            </w:pPr>
            <w:r>
              <w:rPr>
                <w:rFonts w:hint="eastAsia"/>
                <w:sz w:val="24"/>
                <w:szCs w:val="24"/>
              </w:rPr>
              <w:t>（1）交通运输部行政处罚的，扣5分/次。</w:t>
            </w:r>
          </w:p>
          <w:p w14:paraId="2739013C">
            <w:pPr>
              <w:spacing w:line="276" w:lineRule="auto"/>
              <w:ind w:left="66" w:leftChars="30" w:right="66" w:rightChars="30"/>
              <w:jc w:val="both"/>
              <w:rPr>
                <w:rFonts w:hint="eastAsia"/>
                <w:sz w:val="24"/>
                <w:szCs w:val="24"/>
              </w:rPr>
            </w:pPr>
            <w:r>
              <w:rPr>
                <w:rFonts w:hint="eastAsia"/>
                <w:sz w:val="24"/>
                <w:szCs w:val="24"/>
              </w:rPr>
              <w:t>（2）广东省交通运输厅行政处罚的，扣3 分/次。</w:t>
            </w:r>
          </w:p>
          <w:p w14:paraId="45121553">
            <w:pPr>
              <w:spacing w:line="276" w:lineRule="auto"/>
              <w:ind w:left="66" w:leftChars="30" w:right="66" w:rightChars="30"/>
              <w:jc w:val="both"/>
              <w:rPr>
                <w:rFonts w:hint="eastAsia"/>
                <w:sz w:val="24"/>
                <w:szCs w:val="24"/>
              </w:rPr>
            </w:pPr>
            <w:r>
              <w:rPr>
                <w:rFonts w:hint="eastAsia"/>
                <w:sz w:val="24"/>
                <w:szCs w:val="24"/>
              </w:rPr>
              <w:t>（3）项目所在地地级以上市交通运输局行政处罚的，扣1.5分/次。</w:t>
            </w:r>
          </w:p>
          <w:p w14:paraId="0FC6CE37">
            <w:pPr>
              <w:spacing w:line="276" w:lineRule="auto"/>
              <w:ind w:left="66" w:leftChars="30" w:right="66" w:rightChars="30"/>
              <w:jc w:val="both"/>
              <w:rPr>
                <w:rFonts w:hint="eastAsia"/>
                <w:sz w:val="24"/>
                <w:szCs w:val="24"/>
              </w:rPr>
            </w:pPr>
            <w:r>
              <w:rPr>
                <w:rFonts w:hint="eastAsia"/>
                <w:sz w:val="24"/>
                <w:szCs w:val="24"/>
              </w:rPr>
              <w:t>（</w:t>
            </w:r>
            <w:r>
              <w:rPr>
                <w:sz w:val="24"/>
                <w:szCs w:val="24"/>
              </w:rPr>
              <w:t>4</w:t>
            </w:r>
            <w:r>
              <w:rPr>
                <w:rFonts w:hint="eastAsia"/>
                <w:sz w:val="24"/>
                <w:szCs w:val="24"/>
              </w:rPr>
              <w:t>）广东省交通运输厅正式约谈的，扣0.1分</w:t>
            </w:r>
            <w:r>
              <w:rPr>
                <w:sz w:val="24"/>
                <w:szCs w:val="24"/>
              </w:rPr>
              <w:t>/</w:t>
            </w:r>
            <w:r>
              <w:rPr>
                <w:rFonts w:hint="eastAsia"/>
                <w:sz w:val="24"/>
                <w:szCs w:val="24"/>
              </w:rPr>
              <w:t>次。</w:t>
            </w:r>
          </w:p>
          <w:p w14:paraId="108DCB43">
            <w:pPr>
              <w:spacing w:line="276" w:lineRule="auto"/>
              <w:ind w:left="66" w:leftChars="30" w:right="66" w:rightChars="30"/>
              <w:jc w:val="both"/>
              <w:rPr>
                <w:rFonts w:hint="eastAsia"/>
                <w:sz w:val="24"/>
                <w:szCs w:val="24"/>
              </w:rPr>
            </w:pPr>
            <w:r>
              <w:rPr>
                <w:rFonts w:hint="eastAsia"/>
                <w:sz w:val="24"/>
                <w:szCs w:val="24"/>
              </w:rPr>
              <w:t>注：同一事项同时被多个部门行政处罚或正式约谈只按最高的扣分计算1次 。如果扣完本项分值，可以从总分中扣。</w:t>
            </w:r>
          </w:p>
        </w:tc>
      </w:tr>
      <w:tr w14:paraId="3DDE0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 w:type="pct"/>
          <w:trHeight w:val="567" w:hRule="atLeast"/>
          <w:jc w:val="center"/>
        </w:trPr>
        <w:tc>
          <w:tcPr>
            <w:tcW w:w="4996" w:type="pct"/>
            <w:gridSpan w:val="9"/>
          </w:tcPr>
          <w:p w14:paraId="09A9AA2B">
            <w:pPr>
              <w:spacing w:line="380" w:lineRule="atLeast"/>
              <w:rPr>
                <w:rFonts w:hint="eastAsia"/>
                <w:b/>
                <w:szCs w:val="21"/>
              </w:rPr>
            </w:pPr>
            <w:r>
              <w:rPr>
                <w:b/>
                <w:szCs w:val="21"/>
              </w:rPr>
              <w:t>需要补充的其他内容</w:t>
            </w:r>
          </w:p>
        </w:tc>
      </w:tr>
      <w:tr w14:paraId="2BD97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 w:type="pct"/>
          <w:trHeight w:val="567" w:hRule="atLeast"/>
          <w:jc w:val="center"/>
        </w:trPr>
        <w:tc>
          <w:tcPr>
            <w:tcW w:w="565" w:type="pct"/>
            <w:gridSpan w:val="2"/>
            <w:vAlign w:val="center"/>
          </w:tcPr>
          <w:p w14:paraId="247FB154">
            <w:pPr>
              <w:pStyle w:val="17"/>
              <w:spacing w:line="276" w:lineRule="auto"/>
              <w:jc w:val="center"/>
              <w:rPr>
                <w:rFonts w:hint="eastAsia" w:ascii="宋体" w:hAnsi="宋体" w:eastAsia="宋体"/>
              </w:rPr>
            </w:pPr>
            <w:r>
              <w:rPr>
                <w:rFonts w:hint="eastAsia" w:ascii="宋体" w:hAnsi="宋体" w:eastAsia="宋体"/>
              </w:rPr>
              <w:t>条款号</w:t>
            </w:r>
          </w:p>
        </w:tc>
        <w:tc>
          <w:tcPr>
            <w:tcW w:w="4431" w:type="pct"/>
            <w:gridSpan w:val="7"/>
            <w:vAlign w:val="center"/>
          </w:tcPr>
          <w:p w14:paraId="7F163880">
            <w:pPr>
              <w:pStyle w:val="17"/>
              <w:spacing w:line="276" w:lineRule="auto"/>
              <w:jc w:val="center"/>
              <w:rPr>
                <w:rFonts w:hint="eastAsia" w:ascii="宋体" w:hAnsi="宋体" w:eastAsia="宋体"/>
              </w:rPr>
            </w:pPr>
            <w:r>
              <w:rPr>
                <w:rFonts w:hint="eastAsia" w:ascii="宋体" w:hAnsi="宋体" w:eastAsia="宋体"/>
              </w:rPr>
              <w:t>补充或修改的内容</w:t>
            </w:r>
          </w:p>
        </w:tc>
      </w:tr>
      <w:tr w14:paraId="0172F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 w:type="pct"/>
          <w:trHeight w:val="567" w:hRule="atLeast"/>
          <w:jc w:val="center"/>
        </w:trPr>
        <w:tc>
          <w:tcPr>
            <w:tcW w:w="565" w:type="pct"/>
            <w:gridSpan w:val="2"/>
            <w:vAlign w:val="center"/>
          </w:tcPr>
          <w:p w14:paraId="54CDEC50">
            <w:pPr>
              <w:spacing w:line="276" w:lineRule="auto"/>
              <w:jc w:val="center"/>
              <w:rPr>
                <w:rFonts w:hint="eastAsia"/>
                <w:sz w:val="24"/>
                <w:szCs w:val="24"/>
              </w:rPr>
            </w:pPr>
            <w:r>
              <w:rPr>
                <w:rFonts w:hint="eastAsia"/>
                <w:sz w:val="24"/>
                <w:szCs w:val="24"/>
              </w:rPr>
              <w:t>1</w:t>
            </w:r>
          </w:p>
        </w:tc>
        <w:tc>
          <w:tcPr>
            <w:tcW w:w="4431" w:type="pct"/>
            <w:gridSpan w:val="7"/>
          </w:tcPr>
          <w:p w14:paraId="35C7FA8D">
            <w:pPr>
              <w:spacing w:line="276" w:lineRule="auto"/>
              <w:ind w:left="66" w:leftChars="30" w:right="66" w:rightChars="30" w:firstLine="480" w:firstLineChars="200"/>
              <w:jc w:val="both"/>
              <w:rPr>
                <w:rFonts w:hint="eastAsia"/>
                <w:sz w:val="24"/>
                <w:szCs w:val="24"/>
              </w:rPr>
            </w:pPr>
            <w:r>
              <w:rPr>
                <w:sz w:val="24"/>
                <w:szCs w:val="24"/>
              </w:rPr>
              <w:t>1.1 评标方法</w:t>
            </w:r>
          </w:p>
          <w:p w14:paraId="2B8F1067">
            <w:pPr>
              <w:spacing w:line="276" w:lineRule="auto"/>
              <w:ind w:left="66" w:leftChars="30" w:right="66" w:rightChars="30" w:firstLine="480" w:firstLineChars="200"/>
              <w:jc w:val="both"/>
              <w:rPr>
                <w:rFonts w:hint="eastAsia"/>
                <w:sz w:val="24"/>
                <w:szCs w:val="24"/>
              </w:rPr>
            </w:pPr>
            <w:r>
              <w:rPr>
                <w:rFonts w:hint="eastAsia"/>
                <w:sz w:val="24"/>
                <w:szCs w:val="24"/>
              </w:rPr>
              <w:t>本次评标采用双信封的综合评估法。评标委员会对满足招标文件实质性要求的投标文件，按照本章第</w:t>
            </w:r>
            <w:r>
              <w:rPr>
                <w:sz w:val="24"/>
                <w:szCs w:val="24"/>
              </w:rPr>
              <w:t xml:space="preserve"> 2.2 款规定的评分标准进行打分，并按得分由高到低顺序推荐中标候选人，但投标报价低于其成本的除外。综合评分相等时，评标委员会应按照评标办法前附表规定的优先次序推荐中标候选人或确定中标人。</w:t>
            </w:r>
          </w:p>
          <w:p w14:paraId="73D8D38C">
            <w:pPr>
              <w:spacing w:line="276" w:lineRule="auto"/>
              <w:ind w:left="66" w:leftChars="30" w:right="66" w:rightChars="30" w:firstLine="480" w:firstLineChars="200"/>
              <w:jc w:val="both"/>
              <w:rPr>
                <w:rFonts w:hint="eastAsia"/>
                <w:sz w:val="24"/>
                <w:szCs w:val="24"/>
              </w:rPr>
            </w:pPr>
            <w:r>
              <w:rPr>
                <w:sz w:val="24"/>
                <w:szCs w:val="24"/>
              </w:rPr>
              <w:t>1.2评标组织</w:t>
            </w:r>
          </w:p>
          <w:p w14:paraId="12944FE4">
            <w:pPr>
              <w:spacing w:line="276" w:lineRule="auto"/>
              <w:ind w:left="66" w:leftChars="30" w:right="66" w:rightChars="30" w:firstLine="480" w:firstLineChars="200"/>
              <w:jc w:val="both"/>
              <w:rPr>
                <w:rFonts w:hint="eastAsia"/>
                <w:sz w:val="24"/>
                <w:szCs w:val="24"/>
              </w:rPr>
            </w:pPr>
            <w:r>
              <w:rPr>
                <w:sz w:val="24"/>
                <w:szCs w:val="24"/>
              </w:rPr>
              <w:t>1.2.1  协助工作组</w:t>
            </w:r>
          </w:p>
          <w:p w14:paraId="128CA341">
            <w:pPr>
              <w:spacing w:line="276" w:lineRule="auto"/>
              <w:ind w:left="66" w:leftChars="30" w:right="66" w:rightChars="30" w:firstLine="480" w:firstLineChars="200"/>
              <w:jc w:val="both"/>
              <w:rPr>
                <w:rFonts w:hint="eastAsia"/>
                <w:sz w:val="24"/>
                <w:szCs w:val="24"/>
              </w:rPr>
            </w:pPr>
            <w:r>
              <w:rPr>
                <w:rFonts w:hint="eastAsia"/>
                <w:sz w:val="24"/>
                <w:szCs w:val="24"/>
              </w:rPr>
              <w:t>招标人可在评标工作开始前成立协助工作组，选派熟悉招标工作、政治素质高的人员组成，协助评标委员会工作。协助工作组人员的具体数量由招标人视评标工作量确定。</w:t>
            </w:r>
          </w:p>
          <w:p w14:paraId="3584B0FE">
            <w:pPr>
              <w:spacing w:line="276" w:lineRule="auto"/>
              <w:ind w:left="66" w:leftChars="30" w:right="66" w:rightChars="30" w:firstLine="480" w:firstLineChars="200"/>
              <w:jc w:val="both"/>
              <w:rPr>
                <w:rFonts w:hint="eastAsia"/>
                <w:sz w:val="24"/>
                <w:szCs w:val="24"/>
              </w:rPr>
            </w:pPr>
            <w:r>
              <w:rPr>
                <w:rFonts w:hint="eastAsia"/>
                <w:sz w:val="24"/>
                <w:szCs w:val="24"/>
              </w:rPr>
              <w:t>招标人可以协助评标委员会开展下列工作并提供相关信息：</w:t>
            </w:r>
          </w:p>
          <w:p w14:paraId="153F0083">
            <w:pPr>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1）根据招标文件，编制评标使用的相应表格；</w:t>
            </w:r>
          </w:p>
          <w:p w14:paraId="4D29C242">
            <w:pPr>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2）对投标报价进行算术性校核；</w:t>
            </w:r>
          </w:p>
          <w:p w14:paraId="3DBD2A26">
            <w:pPr>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3）以评标标准和方法为依据，列出投标文件相对于招标文件的所有偏差， 并进行归类汇总；</w:t>
            </w:r>
          </w:p>
          <w:p w14:paraId="5C8DFB25">
            <w:pPr>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4）查询公路建设市场信用信息管理系统，对投标人的资质、业绩、主要人员资历和目前在岗情况、信用等级进行核实（如有）。</w:t>
            </w:r>
          </w:p>
          <w:p w14:paraId="490F7E8F">
            <w:pPr>
              <w:spacing w:line="276" w:lineRule="auto"/>
              <w:ind w:left="66" w:leftChars="30" w:right="66" w:rightChars="30" w:firstLine="480" w:firstLineChars="200"/>
              <w:jc w:val="both"/>
              <w:rPr>
                <w:rFonts w:hint="eastAsia"/>
                <w:sz w:val="24"/>
                <w:szCs w:val="24"/>
              </w:rPr>
            </w:pPr>
            <w:r>
              <w:rPr>
                <w:rFonts w:hint="eastAsia"/>
                <w:sz w:val="24"/>
                <w:szCs w:val="24"/>
              </w:rPr>
              <w:t>招标人不得对投标文件作出任何评价，不得故意遗漏或者片面摘录，不得在评标委员会对所有偏差定性之前透露存有偏差的投标人名称。</w:t>
            </w:r>
          </w:p>
          <w:p w14:paraId="6C166231">
            <w:pPr>
              <w:spacing w:line="276" w:lineRule="auto"/>
              <w:ind w:left="66" w:leftChars="30" w:right="66" w:rightChars="30" w:firstLine="480" w:firstLineChars="200"/>
              <w:jc w:val="both"/>
              <w:rPr>
                <w:rFonts w:hint="eastAsia"/>
                <w:sz w:val="24"/>
                <w:szCs w:val="24"/>
              </w:rPr>
            </w:pPr>
            <w:r>
              <w:rPr>
                <w:sz w:val="24"/>
                <w:szCs w:val="24"/>
              </w:rPr>
              <w:t>1.2.2  评标委员会</w:t>
            </w:r>
          </w:p>
          <w:p w14:paraId="3FCDA754">
            <w:pPr>
              <w:spacing w:line="276" w:lineRule="auto"/>
              <w:ind w:left="66" w:leftChars="30" w:right="66" w:rightChars="30" w:firstLine="480" w:firstLineChars="200"/>
              <w:jc w:val="both"/>
              <w:rPr>
                <w:rFonts w:hint="eastAsia"/>
                <w:sz w:val="24"/>
                <w:szCs w:val="24"/>
              </w:rPr>
            </w:pPr>
            <w:r>
              <w:rPr>
                <w:rFonts w:hint="eastAsia"/>
                <w:sz w:val="24"/>
                <w:szCs w:val="24"/>
              </w:rPr>
              <w:t>评标委员会由招标人按国家、广东省等的有关规定依法组建。评标委员人数参见本招标文件“投标人须知前附表第</w:t>
            </w:r>
            <w:r>
              <w:rPr>
                <w:sz w:val="24"/>
                <w:szCs w:val="24"/>
              </w:rPr>
              <w:t xml:space="preserve"> 6.1.1 款。评标委员会的主要工作内容包括：</w:t>
            </w:r>
          </w:p>
          <w:p w14:paraId="529A26E4">
            <w:pPr>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1）评标委员会开始评标工作之前，首先听取招标人、协助工作组关于工程情况和辅助工作的说明，并认真研读招标文件，获取评标所需的重要信息和数据；</w:t>
            </w:r>
          </w:p>
          <w:p w14:paraId="5B19A076">
            <w:pPr>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2）对协助工作组提供的评标工作用表和评标内容进行核查。</w:t>
            </w:r>
          </w:p>
          <w:p w14:paraId="5F977CCD">
            <w:pPr>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3）按照以下 1.3 款程序进行各项评审工作。</w:t>
            </w:r>
          </w:p>
          <w:p w14:paraId="27948700">
            <w:pPr>
              <w:spacing w:line="276" w:lineRule="auto"/>
              <w:ind w:left="66" w:leftChars="30" w:right="66" w:rightChars="30" w:firstLine="480" w:firstLineChars="200"/>
              <w:jc w:val="both"/>
              <w:rPr>
                <w:rFonts w:hint="eastAsia"/>
                <w:sz w:val="24"/>
                <w:szCs w:val="24"/>
              </w:rPr>
            </w:pPr>
            <w:r>
              <w:rPr>
                <w:sz w:val="24"/>
                <w:szCs w:val="24"/>
              </w:rPr>
              <w:t>1.3评审工作程序</w:t>
            </w:r>
          </w:p>
          <w:p w14:paraId="4EEAED6E">
            <w:pPr>
              <w:spacing w:line="276" w:lineRule="auto"/>
              <w:ind w:left="66" w:leftChars="30" w:right="66" w:rightChars="30" w:firstLine="480" w:firstLineChars="200"/>
              <w:jc w:val="both"/>
              <w:rPr>
                <w:rFonts w:hint="eastAsia"/>
                <w:sz w:val="24"/>
                <w:szCs w:val="24"/>
              </w:rPr>
            </w:pPr>
            <w:r>
              <w:rPr>
                <w:rFonts w:hint="eastAsia"/>
                <w:sz w:val="24"/>
                <w:szCs w:val="24"/>
              </w:rPr>
              <w:t>（一）第一信封（商务及技术文件）：</w:t>
            </w:r>
          </w:p>
          <w:p w14:paraId="0E486050">
            <w:pPr>
              <w:spacing w:line="276" w:lineRule="auto"/>
              <w:ind w:left="66" w:leftChars="30" w:right="66" w:rightChars="30" w:firstLine="480" w:firstLineChars="200"/>
              <w:jc w:val="both"/>
              <w:rPr>
                <w:rFonts w:hint="eastAsia"/>
                <w:sz w:val="24"/>
                <w:szCs w:val="24"/>
              </w:rPr>
            </w:pPr>
            <w:r>
              <w:rPr>
                <w:sz w:val="24"/>
                <w:szCs w:val="24"/>
              </w:rPr>
              <w:t>l、初步评审：包括形式评审与响应性评审、资格评审；</w:t>
            </w:r>
          </w:p>
          <w:p w14:paraId="34D36121">
            <w:pPr>
              <w:spacing w:line="276" w:lineRule="auto"/>
              <w:ind w:left="66" w:leftChars="30" w:right="66" w:rightChars="30" w:firstLine="480" w:firstLineChars="200"/>
              <w:jc w:val="both"/>
              <w:rPr>
                <w:rFonts w:hint="eastAsia"/>
                <w:sz w:val="24"/>
                <w:szCs w:val="24"/>
              </w:rPr>
            </w:pPr>
            <w:r>
              <w:rPr>
                <w:sz w:val="24"/>
                <w:szCs w:val="24"/>
              </w:rPr>
              <w:t>2、详细评审（评审打分）：评标委员会首先对通过初步评审的投标文件第一</w:t>
            </w:r>
            <w:r>
              <w:rPr>
                <w:rFonts w:hint="eastAsia"/>
                <w:sz w:val="24"/>
                <w:szCs w:val="24"/>
              </w:rPr>
              <w:t>个信封（商务及技术文件）进行详细评审，对投标人的监理实施方案、主要人员、其他因素等分别评审打分。</w:t>
            </w:r>
          </w:p>
          <w:p w14:paraId="12BB3BED">
            <w:pPr>
              <w:spacing w:line="276" w:lineRule="auto"/>
              <w:ind w:left="30" w:right="30" w:firstLine="480" w:firstLineChars="200"/>
              <w:jc w:val="both"/>
              <w:rPr>
                <w:rFonts w:hint="eastAsia"/>
                <w:sz w:val="24"/>
                <w:szCs w:val="24"/>
              </w:rPr>
            </w:pPr>
            <w:r>
              <w:rPr>
                <w:rFonts w:hint="eastAsia"/>
                <w:sz w:val="24"/>
                <w:szCs w:val="24"/>
              </w:rPr>
              <w:t>（二）第二信封（报价文件）：</w:t>
            </w:r>
          </w:p>
          <w:p w14:paraId="7224DBA8">
            <w:pPr>
              <w:spacing w:line="276" w:lineRule="auto"/>
              <w:ind w:left="30" w:right="30" w:firstLine="480" w:firstLineChars="200"/>
              <w:jc w:val="both"/>
              <w:rPr>
                <w:rFonts w:hint="eastAsia"/>
                <w:sz w:val="24"/>
                <w:szCs w:val="24"/>
              </w:rPr>
            </w:pPr>
            <w:r>
              <w:rPr>
                <w:sz w:val="24"/>
                <w:szCs w:val="24"/>
              </w:rPr>
              <w:t>1、初步评审：</w:t>
            </w:r>
          </w:p>
          <w:p w14:paraId="2514944F">
            <w:pPr>
              <w:spacing w:line="276" w:lineRule="auto"/>
              <w:ind w:left="30" w:right="30" w:firstLine="480" w:firstLineChars="200"/>
              <w:jc w:val="both"/>
              <w:rPr>
                <w:rFonts w:hint="eastAsia"/>
                <w:sz w:val="24"/>
                <w:szCs w:val="24"/>
              </w:rPr>
            </w:pPr>
            <w:r>
              <w:rPr>
                <w:rFonts w:hint="eastAsia"/>
                <w:sz w:val="24"/>
                <w:szCs w:val="24"/>
              </w:rPr>
              <w:t>（</w:t>
            </w:r>
            <w:r>
              <w:rPr>
                <w:sz w:val="24"/>
                <w:szCs w:val="24"/>
              </w:rPr>
              <w:t>1）只有投标文件第一个信封通过详细评审的投标人才能继续参加第二信封报价文件的形式评审与响应性评审；</w:t>
            </w:r>
          </w:p>
          <w:p w14:paraId="1BD76D54">
            <w:pPr>
              <w:spacing w:line="276" w:lineRule="auto"/>
              <w:ind w:left="30" w:right="30" w:firstLine="480" w:firstLineChars="200"/>
              <w:jc w:val="both"/>
              <w:rPr>
                <w:rFonts w:hint="eastAsia"/>
                <w:sz w:val="24"/>
                <w:szCs w:val="24"/>
              </w:rPr>
            </w:pPr>
            <w:r>
              <w:rPr>
                <w:rFonts w:hint="eastAsia"/>
                <w:sz w:val="24"/>
                <w:szCs w:val="24"/>
              </w:rPr>
              <w:t>（</w:t>
            </w:r>
            <w:r>
              <w:rPr>
                <w:sz w:val="24"/>
                <w:szCs w:val="24"/>
              </w:rPr>
              <w:t>2）报价算术性修正；</w:t>
            </w:r>
          </w:p>
          <w:p w14:paraId="65B71373">
            <w:pPr>
              <w:spacing w:line="276" w:lineRule="auto"/>
              <w:ind w:left="30" w:right="30" w:firstLine="480" w:firstLineChars="200"/>
              <w:jc w:val="both"/>
              <w:rPr>
                <w:rFonts w:hint="eastAsia"/>
                <w:sz w:val="24"/>
                <w:szCs w:val="24"/>
              </w:rPr>
            </w:pPr>
            <w:r>
              <w:rPr>
                <w:sz w:val="24"/>
                <w:szCs w:val="24"/>
              </w:rPr>
              <w:t>2、详细评审：计算评标基准价、评标价得分及综合得分；</w:t>
            </w:r>
          </w:p>
          <w:p w14:paraId="1D8C7541">
            <w:pPr>
              <w:spacing w:line="276" w:lineRule="auto"/>
              <w:ind w:left="30" w:right="30" w:firstLine="480" w:firstLineChars="200"/>
              <w:jc w:val="both"/>
              <w:rPr>
                <w:rFonts w:hint="eastAsia"/>
                <w:sz w:val="24"/>
                <w:szCs w:val="24"/>
              </w:rPr>
            </w:pPr>
            <w:r>
              <w:rPr>
                <w:rFonts w:hint="eastAsia"/>
                <w:sz w:val="24"/>
                <w:szCs w:val="24"/>
              </w:rPr>
              <w:t>（三）投标文件相关信息的核查。</w:t>
            </w:r>
          </w:p>
          <w:p w14:paraId="5D9069A0">
            <w:pPr>
              <w:spacing w:line="276" w:lineRule="auto"/>
              <w:ind w:left="30" w:right="30" w:firstLine="480" w:firstLineChars="200"/>
              <w:jc w:val="both"/>
              <w:rPr>
                <w:rFonts w:hint="eastAsia"/>
                <w:sz w:val="24"/>
                <w:szCs w:val="24"/>
              </w:rPr>
            </w:pPr>
            <w:r>
              <w:rPr>
                <w:rFonts w:hint="eastAsia"/>
                <w:sz w:val="24"/>
                <w:szCs w:val="24"/>
              </w:rPr>
              <w:t>（四）</w:t>
            </w:r>
            <w:r>
              <w:rPr>
                <w:sz w:val="24"/>
                <w:szCs w:val="24"/>
              </w:rPr>
              <w:t>投标文件的澄清和说明(如有)</w:t>
            </w:r>
          </w:p>
          <w:p w14:paraId="3D2AF6A2">
            <w:pPr>
              <w:spacing w:line="276" w:lineRule="auto"/>
              <w:ind w:left="30" w:right="30" w:firstLine="480" w:firstLineChars="200"/>
              <w:jc w:val="both"/>
              <w:rPr>
                <w:rFonts w:hint="eastAsia"/>
                <w:sz w:val="24"/>
                <w:szCs w:val="24"/>
              </w:rPr>
            </w:pPr>
            <w:r>
              <w:rPr>
                <w:rFonts w:hint="eastAsia"/>
                <w:sz w:val="24"/>
                <w:szCs w:val="24"/>
              </w:rPr>
              <w:t>（五）按评标办法规定推荐中标候选人，编写评标报告。</w:t>
            </w:r>
          </w:p>
        </w:tc>
      </w:tr>
      <w:tr w14:paraId="5EB33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 w:type="pct"/>
          <w:trHeight w:val="567" w:hRule="atLeast"/>
          <w:jc w:val="center"/>
        </w:trPr>
        <w:tc>
          <w:tcPr>
            <w:tcW w:w="565" w:type="pct"/>
            <w:gridSpan w:val="2"/>
            <w:vAlign w:val="center"/>
          </w:tcPr>
          <w:p w14:paraId="4EA9D787">
            <w:pPr>
              <w:spacing w:line="276" w:lineRule="auto"/>
              <w:jc w:val="center"/>
              <w:rPr>
                <w:rFonts w:hint="eastAsia"/>
                <w:sz w:val="24"/>
                <w:szCs w:val="24"/>
              </w:rPr>
            </w:pPr>
            <w:r>
              <w:rPr>
                <w:sz w:val="24"/>
                <w:szCs w:val="24"/>
              </w:rPr>
              <w:t>3.2.2</w:t>
            </w:r>
          </w:p>
        </w:tc>
        <w:tc>
          <w:tcPr>
            <w:tcW w:w="4431" w:type="pct"/>
            <w:gridSpan w:val="7"/>
          </w:tcPr>
          <w:p w14:paraId="1D078D71">
            <w:pPr>
              <w:spacing w:line="276" w:lineRule="auto"/>
              <w:ind w:left="66" w:leftChars="30" w:right="66" w:rightChars="30" w:firstLine="480" w:firstLineChars="200"/>
              <w:jc w:val="both"/>
              <w:rPr>
                <w:rFonts w:hint="eastAsia"/>
                <w:sz w:val="24"/>
                <w:szCs w:val="24"/>
              </w:rPr>
            </w:pPr>
            <w:r>
              <w:rPr>
                <w:rFonts w:hint="eastAsia"/>
                <w:sz w:val="24"/>
                <w:szCs w:val="24"/>
              </w:rPr>
              <w:t>原</w:t>
            </w:r>
            <w:r>
              <w:rPr>
                <w:sz w:val="24"/>
                <w:szCs w:val="24"/>
              </w:rPr>
              <w:t xml:space="preserve"> 3.2.2 条款补充细化如下：</w:t>
            </w:r>
          </w:p>
          <w:p w14:paraId="7E36FDEA">
            <w:pPr>
              <w:spacing w:line="276" w:lineRule="auto"/>
              <w:ind w:left="66" w:leftChars="30" w:right="66" w:rightChars="30" w:firstLine="480" w:firstLineChars="200"/>
              <w:jc w:val="both"/>
              <w:rPr>
                <w:rFonts w:hint="eastAsia"/>
                <w:sz w:val="24"/>
                <w:szCs w:val="24"/>
              </w:rPr>
            </w:pPr>
            <w:r>
              <w:rPr>
                <w:rFonts w:hint="eastAsia"/>
                <w:sz w:val="24"/>
                <w:szCs w:val="24"/>
              </w:rPr>
              <w:t>评标委员会在第一个信封详细评审时，各评分因素（主要人员、技术能力（如有）、履约信誉除外）得分一般不得低于该权重分值的</w:t>
            </w:r>
            <w:r>
              <w:rPr>
                <w:sz w:val="24"/>
                <w:szCs w:val="24"/>
              </w:rPr>
              <w:t xml:space="preserve"> 60%，评标委员会成员对某一项评分因素的评分低于权重值 60%的，应当在评标报告中作出说明。</w:t>
            </w:r>
          </w:p>
          <w:p w14:paraId="5A16C728">
            <w:pPr>
              <w:spacing w:line="276" w:lineRule="auto"/>
              <w:ind w:left="66" w:leftChars="30" w:right="66" w:rightChars="30" w:firstLine="480" w:firstLineChars="200"/>
              <w:jc w:val="both"/>
              <w:rPr>
                <w:rFonts w:hint="eastAsia"/>
                <w:sz w:val="24"/>
                <w:szCs w:val="24"/>
              </w:rPr>
            </w:pPr>
            <w:r>
              <w:rPr>
                <w:rFonts w:hint="eastAsia"/>
                <w:sz w:val="24"/>
                <w:szCs w:val="24"/>
              </w:rPr>
              <w:t>商务评分（主要人员、其他因素）得分应以评标委员会各成员的算术平均值确定。</w:t>
            </w:r>
          </w:p>
          <w:p w14:paraId="1868FF86">
            <w:pPr>
              <w:spacing w:line="276" w:lineRule="auto"/>
              <w:ind w:left="66" w:leftChars="30" w:right="66" w:rightChars="30" w:firstLine="480" w:firstLineChars="200"/>
              <w:jc w:val="both"/>
              <w:rPr>
                <w:rFonts w:hint="eastAsia"/>
                <w:sz w:val="24"/>
                <w:szCs w:val="24"/>
              </w:rPr>
            </w:pPr>
            <w:r>
              <w:rPr>
                <w:rFonts w:hint="eastAsia"/>
                <w:sz w:val="24"/>
                <w:szCs w:val="24"/>
              </w:rPr>
              <w:t>评标委员会人数为7人时，计算投标人技术得分时</w:t>
            </w:r>
            <w:r>
              <w:rPr>
                <w:sz w:val="24"/>
                <w:szCs w:val="24"/>
              </w:rPr>
              <w:t>:</w:t>
            </w:r>
            <w:r>
              <w:rPr>
                <w:rFonts w:hint="eastAsia"/>
                <w:sz w:val="24"/>
                <w:szCs w:val="24"/>
              </w:rPr>
              <w:t>各评分因素细分项中取消一个最高、一个最低分后计算算术平均值的和为投标人的最终技术得分，平均值计算保留小数点后三位，小数点后第四位“四舍五入”。</w:t>
            </w:r>
          </w:p>
          <w:p w14:paraId="25EE4AA4">
            <w:pPr>
              <w:spacing w:line="276" w:lineRule="auto"/>
              <w:ind w:left="66" w:leftChars="30" w:right="66" w:rightChars="30" w:firstLine="480" w:firstLineChars="200"/>
              <w:jc w:val="both"/>
              <w:rPr>
                <w:rFonts w:hint="eastAsia"/>
                <w:sz w:val="24"/>
                <w:szCs w:val="24"/>
              </w:rPr>
            </w:pPr>
            <w:r>
              <w:rPr>
                <w:rFonts w:hint="eastAsia"/>
                <w:sz w:val="24"/>
                <w:szCs w:val="24"/>
              </w:rPr>
              <w:t>投标人的商务得分保留至小数点后两位，小数点后第三位“四舍五入”。</w:t>
            </w:r>
            <w:r>
              <w:rPr>
                <w:sz w:val="24"/>
                <w:szCs w:val="24"/>
              </w:rPr>
              <w:t xml:space="preserve"> </w:t>
            </w:r>
          </w:p>
        </w:tc>
      </w:tr>
      <w:tr w14:paraId="6E825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 w:type="pct"/>
          <w:trHeight w:val="567" w:hRule="atLeast"/>
          <w:jc w:val="center"/>
        </w:trPr>
        <w:tc>
          <w:tcPr>
            <w:tcW w:w="565" w:type="pct"/>
            <w:gridSpan w:val="2"/>
            <w:vAlign w:val="center"/>
          </w:tcPr>
          <w:p w14:paraId="7C24FAAB">
            <w:pPr>
              <w:spacing w:line="276" w:lineRule="auto"/>
              <w:jc w:val="center"/>
              <w:rPr>
                <w:rFonts w:hint="eastAsia"/>
                <w:sz w:val="24"/>
                <w:szCs w:val="24"/>
              </w:rPr>
            </w:pPr>
            <w:r>
              <w:rPr>
                <w:rFonts w:hint="eastAsia"/>
                <w:sz w:val="24"/>
                <w:szCs w:val="24"/>
              </w:rPr>
              <w:t>3.6.1</w:t>
            </w:r>
          </w:p>
        </w:tc>
        <w:tc>
          <w:tcPr>
            <w:tcW w:w="4431" w:type="pct"/>
            <w:gridSpan w:val="7"/>
          </w:tcPr>
          <w:p w14:paraId="036896D7">
            <w:pPr>
              <w:spacing w:line="276" w:lineRule="auto"/>
              <w:ind w:left="66" w:leftChars="30" w:right="66" w:rightChars="30" w:firstLine="480" w:firstLineChars="200"/>
              <w:jc w:val="both"/>
              <w:rPr>
                <w:rFonts w:hint="eastAsia"/>
                <w:sz w:val="24"/>
                <w:szCs w:val="24"/>
              </w:rPr>
            </w:pPr>
            <w:r>
              <w:rPr>
                <w:sz w:val="24"/>
                <w:szCs w:val="24"/>
              </w:rPr>
              <w:t>3.6.1 项（2）目末增加以下条款：</w:t>
            </w:r>
          </w:p>
          <w:p w14:paraId="4AF74CCB">
            <w:pPr>
              <w:spacing w:line="276" w:lineRule="auto"/>
              <w:ind w:left="66" w:leftChars="30" w:right="66" w:rightChars="30" w:firstLine="480" w:firstLineChars="200"/>
              <w:jc w:val="both"/>
              <w:rPr>
                <w:rFonts w:hint="eastAsia"/>
                <w:sz w:val="24"/>
                <w:szCs w:val="24"/>
              </w:rPr>
            </w:pPr>
            <w:r>
              <w:rPr>
                <w:sz w:val="24"/>
                <w:szCs w:val="24"/>
              </w:rPr>
              <w:t>g.广东省实施《中华人民共和国招标投标法》办法第十六条规定的情形。</w:t>
            </w:r>
          </w:p>
        </w:tc>
      </w:tr>
      <w:tr w14:paraId="74886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 w:type="pct"/>
          <w:trHeight w:val="567" w:hRule="atLeast"/>
          <w:jc w:val="center"/>
        </w:trPr>
        <w:tc>
          <w:tcPr>
            <w:tcW w:w="565" w:type="pct"/>
            <w:gridSpan w:val="2"/>
            <w:vAlign w:val="center"/>
          </w:tcPr>
          <w:p w14:paraId="26D44857">
            <w:pPr>
              <w:spacing w:line="276" w:lineRule="auto"/>
              <w:jc w:val="center"/>
              <w:rPr>
                <w:rFonts w:hint="eastAsia"/>
                <w:sz w:val="24"/>
                <w:szCs w:val="24"/>
              </w:rPr>
            </w:pPr>
            <w:r>
              <w:rPr>
                <w:sz w:val="24"/>
                <w:szCs w:val="24"/>
              </w:rPr>
              <w:t>3.6.3</w:t>
            </w:r>
          </w:p>
        </w:tc>
        <w:tc>
          <w:tcPr>
            <w:tcW w:w="4431" w:type="pct"/>
            <w:gridSpan w:val="7"/>
          </w:tcPr>
          <w:p w14:paraId="00C64BA9">
            <w:pPr>
              <w:spacing w:line="276" w:lineRule="auto"/>
              <w:ind w:left="66" w:leftChars="30" w:right="66" w:rightChars="30" w:firstLine="480" w:firstLineChars="200"/>
              <w:jc w:val="both"/>
              <w:rPr>
                <w:rFonts w:hint="eastAsia"/>
                <w:sz w:val="24"/>
                <w:szCs w:val="24"/>
              </w:rPr>
            </w:pPr>
            <w:r>
              <w:rPr>
                <w:rFonts w:hint="eastAsia"/>
                <w:sz w:val="24"/>
                <w:szCs w:val="24"/>
              </w:rPr>
              <w:t>增加</w:t>
            </w:r>
            <w:r>
              <w:rPr>
                <w:sz w:val="24"/>
                <w:szCs w:val="24"/>
              </w:rPr>
              <w:t xml:space="preserve"> 3.6.3 项：</w:t>
            </w:r>
          </w:p>
          <w:p w14:paraId="1F327E00">
            <w:pPr>
              <w:spacing w:line="276" w:lineRule="auto"/>
              <w:ind w:left="66" w:leftChars="30" w:right="66" w:rightChars="30" w:firstLine="480" w:firstLineChars="200"/>
              <w:jc w:val="both"/>
              <w:rPr>
                <w:rFonts w:hint="eastAsia"/>
                <w:sz w:val="24"/>
                <w:szCs w:val="24"/>
              </w:rPr>
            </w:pPr>
            <w:r>
              <w:rPr>
                <w:sz w:val="24"/>
                <w:szCs w:val="24"/>
              </w:rPr>
              <w:t>3.6.3 依法必须进行招标的项目，除第一中标候选人或者中标人，其他投标人存在串通投标、弄虚作假、行贿情形且在评标过程中未被发现的，视为对中标结果没有造成实质性影响，招标人可以依法继续开展招标活动。投标人的违法行</w:t>
            </w:r>
            <w:r>
              <w:rPr>
                <w:rFonts w:hint="eastAsia"/>
                <w:sz w:val="24"/>
                <w:szCs w:val="24"/>
              </w:rPr>
              <w:t>为由行政监督部门依法处理。</w:t>
            </w:r>
          </w:p>
        </w:tc>
      </w:tr>
      <w:tr w14:paraId="31A64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 w:type="pct"/>
          <w:trHeight w:val="567" w:hRule="atLeast"/>
          <w:jc w:val="center"/>
        </w:trPr>
        <w:tc>
          <w:tcPr>
            <w:tcW w:w="565" w:type="pct"/>
            <w:gridSpan w:val="2"/>
            <w:vAlign w:val="center"/>
          </w:tcPr>
          <w:p w14:paraId="0E6F5350">
            <w:pPr>
              <w:spacing w:line="276" w:lineRule="auto"/>
              <w:jc w:val="center"/>
              <w:rPr>
                <w:rFonts w:hint="eastAsia"/>
                <w:sz w:val="24"/>
                <w:szCs w:val="24"/>
              </w:rPr>
            </w:pPr>
            <w:r>
              <w:rPr>
                <w:rFonts w:hint="eastAsia"/>
                <w:sz w:val="24"/>
                <w:szCs w:val="24"/>
              </w:rPr>
              <w:t>3.9</w:t>
            </w:r>
          </w:p>
        </w:tc>
        <w:tc>
          <w:tcPr>
            <w:tcW w:w="4431" w:type="pct"/>
            <w:gridSpan w:val="7"/>
          </w:tcPr>
          <w:p w14:paraId="1BB98F6F">
            <w:pPr>
              <w:spacing w:line="276" w:lineRule="auto"/>
              <w:ind w:left="66" w:leftChars="30" w:right="66" w:rightChars="30" w:firstLine="480" w:firstLineChars="200"/>
              <w:jc w:val="both"/>
              <w:rPr>
                <w:rFonts w:hint="eastAsia"/>
                <w:sz w:val="24"/>
                <w:szCs w:val="24"/>
              </w:rPr>
            </w:pPr>
            <w:r>
              <w:rPr>
                <w:rFonts w:hint="eastAsia"/>
                <w:sz w:val="24"/>
                <w:szCs w:val="24"/>
              </w:rPr>
              <w:t>增加</w:t>
            </w:r>
            <w:r>
              <w:rPr>
                <w:sz w:val="24"/>
                <w:szCs w:val="24"/>
              </w:rPr>
              <w:t xml:space="preserve"> 3.9.3、3.9.4、3.9.5、3.9.6、3.6.7 条款后增加：</w:t>
            </w:r>
          </w:p>
          <w:p w14:paraId="5488D36E">
            <w:pPr>
              <w:spacing w:line="276" w:lineRule="auto"/>
              <w:ind w:left="66" w:leftChars="30" w:right="66" w:rightChars="30" w:firstLine="480" w:firstLineChars="200"/>
              <w:jc w:val="both"/>
              <w:rPr>
                <w:rFonts w:hint="eastAsia"/>
                <w:sz w:val="24"/>
                <w:szCs w:val="24"/>
              </w:rPr>
            </w:pPr>
            <w:r>
              <w:rPr>
                <w:sz w:val="24"/>
                <w:szCs w:val="24"/>
              </w:rPr>
              <w:t>3.9.3  推荐中标候选人方式：按各合同段最高投标限价高低顺序依次选定中标候选人，如果出现投标人在多个合同段都排名第一，将确定该投标人为最高投标限价较高的合同段的第一中标候选人，同时该投标人自动失去在本次招标中其他合同段的中标候选人资格，其他合同段的综合排名名次高者自动上升为中标候选人，如此类推。</w:t>
            </w:r>
          </w:p>
          <w:p w14:paraId="2B4D2506">
            <w:pPr>
              <w:spacing w:line="276" w:lineRule="auto"/>
              <w:ind w:left="66" w:leftChars="30" w:right="66" w:rightChars="30" w:firstLine="480" w:firstLineChars="200"/>
              <w:jc w:val="both"/>
              <w:rPr>
                <w:rFonts w:hint="eastAsia"/>
                <w:sz w:val="24"/>
                <w:szCs w:val="24"/>
              </w:rPr>
            </w:pPr>
            <w:r>
              <w:rPr>
                <w:sz w:val="24"/>
                <w:szCs w:val="24"/>
              </w:rPr>
              <w:t>3.9.4  通过第一个信封商务和技术文件评审的投标人少于 3 个的，评标委员会可以否决全部投标；未否决全部投标的，评标委员会应当在评标报告中阐明理由，招标人应当按照招标文件规定的程序进行第二个信封报价开标，但评标委员会在进行报价评审时仍有权否决全部投标；评标委员会未在报价文件评审时否决全部投标的，应当在评标报告中阐明理由并推荐中标候选人。</w:t>
            </w:r>
          </w:p>
          <w:p w14:paraId="3417A7C2">
            <w:pPr>
              <w:spacing w:line="276" w:lineRule="auto"/>
              <w:ind w:left="66" w:leftChars="30" w:right="66" w:rightChars="30" w:firstLine="480" w:firstLineChars="200"/>
              <w:jc w:val="both"/>
              <w:rPr>
                <w:rFonts w:hint="eastAsia"/>
                <w:sz w:val="24"/>
                <w:szCs w:val="24"/>
              </w:rPr>
            </w:pPr>
            <w:r>
              <w:rPr>
                <w:sz w:val="24"/>
                <w:szCs w:val="24"/>
              </w:rPr>
              <w:t>3.9.5  通过第一个信封商务和技术文件评审的投标人在 3 个及以上的，招标人应当按照招标文件规定的程序进行第二个信封报价文件开标；在对报价文件进行评审后，有效投标不足 3 个的，评标委员会可以否决全部投标。未否决全部投标的，评标委员会应当在评标报告中阐明理由并推荐中标候选人。</w:t>
            </w:r>
          </w:p>
          <w:p w14:paraId="60E9DDDA">
            <w:pPr>
              <w:spacing w:line="276" w:lineRule="auto"/>
              <w:ind w:left="66" w:leftChars="30" w:right="66" w:rightChars="30" w:firstLine="480" w:firstLineChars="200"/>
              <w:jc w:val="both"/>
              <w:rPr>
                <w:rFonts w:hint="eastAsia"/>
                <w:sz w:val="24"/>
                <w:szCs w:val="24"/>
              </w:rPr>
            </w:pPr>
            <w:r>
              <w:rPr>
                <w:sz w:val="24"/>
                <w:szCs w:val="24"/>
              </w:rPr>
              <w:t>3.9.6  如果发生无法确定推荐中标候选人的其它意外情况，评标委员会可建议招标人重新招标。</w:t>
            </w:r>
          </w:p>
          <w:p w14:paraId="75A73AA6">
            <w:pPr>
              <w:spacing w:line="276" w:lineRule="auto"/>
              <w:ind w:left="66" w:leftChars="30" w:right="66" w:rightChars="30" w:firstLine="480" w:firstLineChars="200"/>
              <w:jc w:val="both"/>
              <w:rPr>
                <w:rFonts w:hint="eastAsia"/>
                <w:sz w:val="24"/>
                <w:szCs w:val="24"/>
              </w:rPr>
            </w:pPr>
            <w:r>
              <w:rPr>
                <w:sz w:val="24"/>
                <w:szCs w:val="24"/>
              </w:rPr>
              <w:t>3.9.7  本招标文件规定的否决投标条款包含在以下条款：</w:t>
            </w:r>
          </w:p>
          <w:p w14:paraId="40621F4B">
            <w:pPr>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1）招标公告第 3 点 投标人资格要求；</w:t>
            </w:r>
          </w:p>
          <w:p w14:paraId="7CE16F21">
            <w:pPr>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2）</w:t>
            </w:r>
            <w:r>
              <w:rPr>
                <w:sz w:val="24"/>
                <w:szCs w:val="24"/>
                <w:u w:val="single"/>
              </w:rPr>
              <w:t>投标人须知 1.4.3 项、1.4.4 项、1.4.5 项、1.12 项、3.4 项、3.5项；</w:t>
            </w:r>
          </w:p>
          <w:p w14:paraId="366E9FA1">
            <w:pPr>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3）本评标办法的否决条款。</w:t>
            </w:r>
          </w:p>
          <w:p w14:paraId="067D6BCC">
            <w:pPr>
              <w:spacing w:line="276" w:lineRule="auto"/>
              <w:ind w:left="66" w:leftChars="30" w:right="66" w:rightChars="30" w:firstLine="480" w:firstLineChars="200"/>
              <w:jc w:val="both"/>
              <w:rPr>
                <w:rFonts w:hint="eastAsia"/>
                <w:sz w:val="24"/>
                <w:szCs w:val="24"/>
              </w:rPr>
            </w:pPr>
          </w:p>
          <w:p w14:paraId="45D0EB06">
            <w:pPr>
              <w:spacing w:line="276" w:lineRule="auto"/>
              <w:ind w:right="66" w:rightChars="30"/>
              <w:jc w:val="both"/>
              <w:rPr>
                <w:rFonts w:hint="eastAsia"/>
                <w:b/>
                <w:sz w:val="24"/>
                <w:szCs w:val="24"/>
              </w:rPr>
            </w:pPr>
            <w:r>
              <w:rPr>
                <w:rFonts w:hint="eastAsia"/>
                <w:b/>
                <w:sz w:val="24"/>
                <w:szCs w:val="24"/>
              </w:rPr>
              <w:t>附：</w:t>
            </w:r>
            <w:r>
              <w:rPr>
                <w:b/>
                <w:sz w:val="24"/>
                <w:szCs w:val="24"/>
              </w:rPr>
              <w:t>投标人须知 1.4.3 项、1.4.4 项、1.4.5 项、1.12 项、3.4 项、3.5项正文内容</w:t>
            </w:r>
            <w:r>
              <w:rPr>
                <w:rFonts w:hint="eastAsia"/>
                <w:b/>
                <w:sz w:val="24"/>
                <w:szCs w:val="24"/>
              </w:rPr>
              <w:t>：</w:t>
            </w:r>
          </w:p>
          <w:p w14:paraId="7C6CC053">
            <w:pPr>
              <w:spacing w:line="276" w:lineRule="auto"/>
              <w:ind w:left="66" w:leftChars="30" w:right="66" w:rightChars="30" w:firstLine="482" w:firstLineChars="200"/>
              <w:jc w:val="both"/>
              <w:rPr>
                <w:rFonts w:hint="eastAsia"/>
                <w:sz w:val="24"/>
                <w:szCs w:val="24"/>
              </w:rPr>
            </w:pPr>
            <w:r>
              <w:rPr>
                <w:b/>
                <w:sz w:val="24"/>
                <w:szCs w:val="24"/>
              </w:rPr>
              <w:t>1.4.3</w:t>
            </w:r>
            <w:r>
              <w:rPr>
                <w:sz w:val="24"/>
                <w:szCs w:val="24"/>
              </w:rPr>
              <w:t xml:space="preserve"> 投标人不得与本标段相关单位存在下列关联情形：</w:t>
            </w:r>
          </w:p>
          <w:p w14:paraId="1F5A6DDB">
            <w:pPr>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1）为招标人不具有独立法人资格的附属机构（单位）；</w:t>
            </w:r>
          </w:p>
          <w:p w14:paraId="33096FAA">
            <w:pPr>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2）与招标人存在利害关系且可能影响招标公正性；</w:t>
            </w:r>
          </w:p>
          <w:p w14:paraId="5BCE614C">
            <w:pPr>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3）与本标段的其他投标人同为一个单位负责人；</w:t>
            </w:r>
          </w:p>
          <w:p w14:paraId="08B91093">
            <w:pPr>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4）与本标段的其他投标人存在控股、管理关系；</w:t>
            </w:r>
          </w:p>
          <w:p w14:paraId="17CAED87">
            <w:pPr>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5）为本标段的代建人；</w:t>
            </w:r>
          </w:p>
          <w:p w14:paraId="0A153526">
            <w:pPr>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6）为本标段的招标代理机构；</w:t>
            </w:r>
          </w:p>
          <w:p w14:paraId="5755F525">
            <w:pPr>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7）与本标段的代建人或招标代理机构同为一个法定代表人；</w:t>
            </w:r>
          </w:p>
          <w:p w14:paraId="4AE1A8F0">
            <w:pPr>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8）与本标段的代建人或招标代理机构存在控股或参股关系；</w:t>
            </w:r>
          </w:p>
          <w:p w14:paraId="27D2A40C">
            <w:pPr>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9）与本标段对应工程的施工承包人以及建筑材料、建筑构配件和设备供应商有隶属关系或其他利害关系；</w:t>
            </w:r>
          </w:p>
          <w:p w14:paraId="4EB72843">
            <w:pPr>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10）法律法规或投标人须知前附表规定的其他情形。</w:t>
            </w:r>
          </w:p>
          <w:p w14:paraId="4DC49B83">
            <w:pPr>
              <w:spacing w:line="276" w:lineRule="auto"/>
              <w:ind w:left="66" w:leftChars="30" w:right="66" w:rightChars="30" w:firstLine="480" w:firstLineChars="200"/>
              <w:jc w:val="both"/>
              <w:rPr>
                <w:rFonts w:hint="eastAsia"/>
                <w:sz w:val="24"/>
                <w:szCs w:val="24"/>
              </w:rPr>
            </w:pPr>
            <w:r>
              <w:rPr>
                <w:rFonts w:hint="eastAsia"/>
                <w:sz w:val="24"/>
                <w:szCs w:val="24"/>
              </w:rPr>
              <w:t>（11）投标人及与投标人有隶属关系或其他利害关系的单位与本标段的对应工程范围的中心试验室试验检测服务机构有隶属关系或其他利害关系。</w:t>
            </w:r>
          </w:p>
          <w:p w14:paraId="3B72CAEC">
            <w:pPr>
              <w:spacing w:line="276" w:lineRule="auto"/>
              <w:ind w:left="66" w:leftChars="30" w:right="66" w:rightChars="30" w:firstLine="482" w:firstLineChars="200"/>
              <w:jc w:val="both"/>
              <w:rPr>
                <w:rFonts w:hint="eastAsia"/>
                <w:sz w:val="24"/>
                <w:szCs w:val="24"/>
              </w:rPr>
            </w:pPr>
            <w:r>
              <w:rPr>
                <w:b/>
                <w:sz w:val="24"/>
                <w:szCs w:val="24"/>
              </w:rPr>
              <w:t>1.4.4</w:t>
            </w:r>
            <w:r>
              <w:rPr>
                <w:sz w:val="24"/>
                <w:szCs w:val="24"/>
              </w:rPr>
              <w:t xml:space="preserve"> 投标人（包括联合体各成员）不得存在下列不良状况或不良信用记录：</w:t>
            </w:r>
          </w:p>
          <w:p w14:paraId="5E6883B0">
            <w:pPr>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1）被省级及以上交通运输主管部门取消招标项目所在地的投标资格且处于有效期内；</w:t>
            </w:r>
          </w:p>
          <w:p w14:paraId="26E3065D">
            <w:pPr>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2）被责令停业，暂扣或吊销执照，或吊销资质证书；</w:t>
            </w:r>
          </w:p>
          <w:p w14:paraId="13D22283">
            <w:pPr>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3）进入清算程序，或被宣告破产，或其他丧失履约能力的情形；</w:t>
            </w:r>
          </w:p>
          <w:p w14:paraId="23FD9C33">
            <w:pPr>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4）在国家企业信用信息公示系统（</w:t>
            </w:r>
            <w:r>
              <w:fldChar w:fldCharType="begin"/>
            </w:r>
            <w:r>
              <w:instrText xml:space="preserve"> HYPERLINK "https://www.gsxt.gov.cn/" </w:instrText>
            </w:r>
            <w:r>
              <w:fldChar w:fldCharType="separate"/>
            </w:r>
            <w:r>
              <w:rPr>
                <w:rFonts w:cs="Times New Roman"/>
                <w:kern w:val="2"/>
                <w:sz w:val="24"/>
                <w:szCs w:val="24"/>
                <w:u w:val="single"/>
              </w:rPr>
              <w:t>https://www.gsxt.gov.cn/</w:t>
            </w:r>
            <w:r>
              <w:rPr>
                <w:rFonts w:cs="Times New Roman"/>
                <w:kern w:val="2"/>
                <w:sz w:val="24"/>
                <w:szCs w:val="24"/>
                <w:u w:val="single"/>
              </w:rPr>
              <w:fldChar w:fldCharType="end"/>
            </w:r>
            <w:r>
              <w:rPr>
                <w:sz w:val="24"/>
                <w:szCs w:val="24"/>
              </w:rPr>
              <w:t>）中被列入严重违法失信企业名单；</w:t>
            </w:r>
          </w:p>
          <w:p w14:paraId="25448377">
            <w:pPr>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5）在“信用中国”网站（</w:t>
            </w:r>
            <w:bookmarkStart w:id="57" w:name="OLE_LINK5"/>
            <w:r>
              <w:fldChar w:fldCharType="begin"/>
            </w:r>
            <w:r>
              <w:instrText xml:space="preserve">HYPERLINK "https://www.creditchina.gov.cn/"</w:instrText>
            </w:r>
            <w:r>
              <w:fldChar w:fldCharType="separate"/>
            </w:r>
            <w:r>
              <w:rPr>
                <w:rFonts w:cs="Times New Roman"/>
                <w:kern w:val="2"/>
                <w:sz w:val="24"/>
                <w:szCs w:val="24"/>
                <w:u w:val="single"/>
              </w:rPr>
              <w:t>https://www.creditchina.gov.cn/</w:t>
            </w:r>
            <w:r>
              <w:fldChar w:fldCharType="end"/>
            </w:r>
            <w:bookmarkEnd w:id="57"/>
            <w:r>
              <w:rPr>
                <w:sz w:val="24"/>
                <w:szCs w:val="24"/>
              </w:rPr>
              <w:t>）中被列入失信被执行人名单；</w:t>
            </w:r>
          </w:p>
          <w:p w14:paraId="1A4A3E2A">
            <w:pPr>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6）法律法规或投标人须知前附表规定的其他情形。</w:t>
            </w:r>
          </w:p>
          <w:p w14:paraId="4AAB5E89">
            <w:pPr>
              <w:spacing w:line="276" w:lineRule="auto"/>
              <w:ind w:left="66" w:leftChars="30" w:right="66" w:rightChars="30" w:firstLine="482" w:firstLineChars="200"/>
              <w:jc w:val="both"/>
              <w:rPr>
                <w:rFonts w:hint="eastAsia"/>
                <w:sz w:val="24"/>
                <w:szCs w:val="24"/>
              </w:rPr>
            </w:pPr>
            <w:r>
              <w:rPr>
                <w:b/>
                <w:sz w:val="24"/>
                <w:szCs w:val="24"/>
              </w:rPr>
              <w:t>1.4.5</w:t>
            </w:r>
            <w:r>
              <w:rPr>
                <w:sz w:val="24"/>
                <w:szCs w:val="24"/>
              </w:rPr>
              <w:t xml:space="preserve"> 投标人（包括联合体各成员）应进入交通运输部“</w:t>
            </w:r>
            <w:r>
              <w:rPr>
                <w:rFonts w:hint="eastAsia"/>
                <w:sz w:val="24"/>
                <w:szCs w:val="24"/>
              </w:rPr>
              <w:t>全国公路建设市场监督管理系统</w:t>
            </w:r>
            <w:r>
              <w:rPr>
                <w:sz w:val="24"/>
                <w:szCs w:val="24"/>
              </w:rPr>
              <w:t>（</w:t>
            </w:r>
            <w:r>
              <w:fldChar w:fldCharType="begin"/>
            </w:r>
            <w:r>
              <w:instrText xml:space="preserve"> HYPERLINK "https://glxy.mot.gov.cn/" </w:instrText>
            </w:r>
            <w:r>
              <w:fldChar w:fldCharType="separate"/>
            </w:r>
            <w:r>
              <w:rPr>
                <w:rFonts w:cs="Times New Roman"/>
                <w:kern w:val="2"/>
                <w:sz w:val="24"/>
                <w:szCs w:val="24"/>
                <w:u w:val="single"/>
              </w:rPr>
              <w:t>https://hwdms.mot.gov.cn/</w:t>
            </w:r>
            <w:r>
              <w:rPr>
                <w:rFonts w:cs="Times New Roman"/>
                <w:kern w:val="2"/>
                <w:sz w:val="24"/>
                <w:szCs w:val="24"/>
                <w:u w:val="single"/>
              </w:rPr>
              <w:fldChar w:fldCharType="end"/>
            </w:r>
            <w:r>
              <w:rPr>
                <w:sz w:val="24"/>
                <w:szCs w:val="24"/>
              </w:rPr>
              <w:t>）”中的公路工程施工监理资质企业名录，且投标人名称和资质与该名录中的相应企业名称和资质完全一致。投标人不满足本项规定条件的，将被否决投标。</w:t>
            </w:r>
          </w:p>
          <w:p w14:paraId="20EF0413">
            <w:pPr>
              <w:spacing w:line="276" w:lineRule="auto"/>
              <w:ind w:left="66" w:leftChars="30" w:right="66" w:rightChars="30" w:firstLine="482" w:firstLineChars="200"/>
              <w:jc w:val="both"/>
              <w:rPr>
                <w:rFonts w:hint="eastAsia"/>
                <w:sz w:val="24"/>
                <w:szCs w:val="24"/>
              </w:rPr>
            </w:pPr>
            <w:r>
              <w:rPr>
                <w:b/>
                <w:sz w:val="24"/>
                <w:szCs w:val="24"/>
              </w:rPr>
              <w:t>1.12</w:t>
            </w:r>
            <w:r>
              <w:rPr>
                <w:sz w:val="24"/>
                <w:szCs w:val="24"/>
              </w:rPr>
              <w:t xml:space="preserve"> 响应和偏差</w:t>
            </w:r>
          </w:p>
          <w:p w14:paraId="71E9DCF8">
            <w:pPr>
              <w:spacing w:line="276" w:lineRule="auto"/>
              <w:ind w:left="66" w:leftChars="30" w:right="66" w:rightChars="30" w:firstLine="480" w:firstLineChars="200"/>
              <w:jc w:val="both"/>
              <w:rPr>
                <w:rFonts w:hint="eastAsia"/>
                <w:sz w:val="24"/>
                <w:szCs w:val="24"/>
              </w:rPr>
            </w:pPr>
            <w:r>
              <w:rPr>
                <w:sz w:val="24"/>
                <w:szCs w:val="24"/>
              </w:rPr>
              <w:t>1.12.1 投标文件偏离招标文件某些要求，视为投标文件存在偏差。偏差包括重大偏差和细微偏差。</w:t>
            </w:r>
          </w:p>
          <w:p w14:paraId="0D61AD48">
            <w:pPr>
              <w:spacing w:line="276" w:lineRule="auto"/>
              <w:ind w:left="66" w:leftChars="30" w:right="66" w:rightChars="30" w:firstLine="480" w:firstLineChars="200"/>
              <w:jc w:val="both"/>
              <w:rPr>
                <w:rFonts w:hint="eastAsia"/>
                <w:sz w:val="24"/>
                <w:szCs w:val="24"/>
              </w:rPr>
            </w:pPr>
            <w:r>
              <w:rPr>
                <w:sz w:val="24"/>
                <w:szCs w:val="24"/>
              </w:rPr>
              <w:t>1.12.2 投标文件应对招标文件的实质性要求和条件作出满足性或更有利于招标人的响应，否则，视为投标文件存在重大偏差，投标人的投标将被否决。</w:t>
            </w:r>
          </w:p>
          <w:p w14:paraId="24978D80">
            <w:pPr>
              <w:spacing w:line="276" w:lineRule="auto"/>
              <w:ind w:left="66" w:leftChars="30" w:right="66" w:rightChars="30" w:firstLine="480" w:firstLineChars="200"/>
              <w:jc w:val="both"/>
              <w:rPr>
                <w:rFonts w:hint="eastAsia"/>
                <w:sz w:val="24"/>
                <w:szCs w:val="24"/>
              </w:rPr>
            </w:pPr>
            <w:r>
              <w:rPr>
                <w:rFonts w:hint="eastAsia"/>
                <w:sz w:val="24"/>
                <w:szCs w:val="24"/>
              </w:rPr>
              <w:t>投标文件存在第三章“评标办法”中所列任一否决投标情形的，均属于存在重大偏差。</w:t>
            </w:r>
          </w:p>
          <w:p w14:paraId="6265CEB5">
            <w:pPr>
              <w:spacing w:line="276" w:lineRule="auto"/>
              <w:ind w:left="66" w:leftChars="30" w:right="66" w:rightChars="30" w:firstLine="480" w:firstLineChars="200"/>
              <w:jc w:val="both"/>
              <w:rPr>
                <w:rFonts w:hint="eastAsia"/>
                <w:sz w:val="24"/>
                <w:szCs w:val="24"/>
              </w:rPr>
            </w:pPr>
            <w:r>
              <w:rPr>
                <w:sz w:val="24"/>
                <w:szCs w:val="24"/>
              </w:rPr>
              <w:t>1.12.3 投标文件中的下列偏差为细微偏差：</w:t>
            </w:r>
          </w:p>
          <w:p w14:paraId="424B9212">
            <w:pPr>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1）在按照第三章“评标办法”的规定对投标价进行算术性错误修正后，最终投标报价未超过最高投标限价（如有）的情况下，出现第三章“评标办法”规定的算术性错误；</w:t>
            </w:r>
          </w:p>
          <w:p w14:paraId="31BF2B38">
            <w:pPr>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2）技术建议书不够完善；</w:t>
            </w:r>
          </w:p>
          <w:p w14:paraId="32AFDBDD">
            <w:pPr>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3）投标文件页码不连续、采用活页夹装订、个别文字有遗漏错误等不影响投标文件实质性内容的偏差。</w:t>
            </w:r>
          </w:p>
          <w:p w14:paraId="266D4E54">
            <w:pPr>
              <w:spacing w:line="276" w:lineRule="auto"/>
              <w:ind w:left="66" w:leftChars="30" w:right="66" w:rightChars="30" w:firstLine="480" w:firstLineChars="200"/>
              <w:jc w:val="both"/>
              <w:rPr>
                <w:rFonts w:hint="eastAsia"/>
                <w:sz w:val="24"/>
                <w:szCs w:val="24"/>
              </w:rPr>
            </w:pPr>
            <w:r>
              <w:rPr>
                <w:sz w:val="24"/>
                <w:szCs w:val="24"/>
              </w:rPr>
              <w:t>1.12.4 评标委员会对投标文件中的细微偏差按如下规定处理：</w:t>
            </w:r>
          </w:p>
          <w:p w14:paraId="231E30A3">
            <w:pPr>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1）对于本章第1.12.3项（1）目所述的细微偏差，按照第三章“评标办法”的规定予以修正并要求投标人进行澄清；</w:t>
            </w:r>
          </w:p>
          <w:p w14:paraId="320057B7">
            <w:pPr>
              <w:spacing w:line="276" w:lineRule="auto"/>
              <w:ind w:left="66" w:leftChars="30" w:right="66" w:rightChars="30" w:firstLine="480" w:firstLineChars="200"/>
              <w:jc w:val="both"/>
              <w:rPr>
                <w:rFonts w:hint="eastAsia"/>
                <w:sz w:val="24"/>
                <w:szCs w:val="24"/>
              </w:rPr>
            </w:pPr>
            <w:r>
              <w:rPr>
                <w:rFonts w:hint="eastAsia"/>
                <w:sz w:val="24"/>
                <w:szCs w:val="24"/>
              </w:rPr>
              <w:t>（</w:t>
            </w:r>
            <w:r>
              <w:rPr>
                <w:sz w:val="24"/>
                <w:szCs w:val="24"/>
              </w:rPr>
              <w:t>2）对于本章第1.12.3项（2）、（3）目所述的细微偏差，可在相关评分因素的评分中酌情扣分。</w:t>
            </w:r>
          </w:p>
          <w:p w14:paraId="05224BF8">
            <w:pPr>
              <w:spacing w:line="276" w:lineRule="auto"/>
              <w:ind w:left="66" w:leftChars="30" w:right="66" w:rightChars="30" w:firstLine="480" w:firstLineChars="200"/>
              <w:jc w:val="both"/>
              <w:rPr>
                <w:rFonts w:hint="eastAsia"/>
                <w:sz w:val="24"/>
                <w:szCs w:val="24"/>
              </w:rPr>
            </w:pPr>
            <w:r>
              <w:rPr>
                <w:sz w:val="24"/>
                <w:szCs w:val="24"/>
              </w:rPr>
              <w:t>1.12.5 投标人应根据招标文件的要求提供技术建议书等内容以对招标文件作出响应。</w:t>
            </w:r>
          </w:p>
          <w:p w14:paraId="73B612C2">
            <w:pPr>
              <w:spacing w:line="276" w:lineRule="auto"/>
              <w:ind w:left="66" w:leftChars="30" w:right="66" w:rightChars="30" w:firstLine="482" w:firstLineChars="200"/>
              <w:jc w:val="both"/>
              <w:rPr>
                <w:rFonts w:hint="eastAsia"/>
                <w:sz w:val="24"/>
                <w:szCs w:val="24"/>
              </w:rPr>
            </w:pPr>
            <w:r>
              <w:rPr>
                <w:b/>
                <w:sz w:val="24"/>
                <w:szCs w:val="24"/>
              </w:rPr>
              <w:t>3.5</w:t>
            </w:r>
            <w:r>
              <w:rPr>
                <w:sz w:val="24"/>
                <w:szCs w:val="24"/>
              </w:rPr>
              <w:t xml:space="preserve"> 资格审查资料</w:t>
            </w:r>
          </w:p>
          <w:p w14:paraId="68322D08">
            <w:pPr>
              <w:spacing w:line="276" w:lineRule="auto"/>
              <w:ind w:left="66" w:leftChars="30" w:right="66" w:rightChars="30" w:firstLine="480" w:firstLineChars="200"/>
              <w:jc w:val="both"/>
              <w:rPr>
                <w:rFonts w:hint="eastAsia"/>
                <w:sz w:val="24"/>
                <w:szCs w:val="24"/>
              </w:rPr>
            </w:pPr>
            <w:r>
              <w:rPr>
                <w:rFonts w:hint="eastAsia"/>
                <w:sz w:val="24"/>
                <w:szCs w:val="24"/>
              </w:rPr>
              <w:t>除投标人须知前附表另有规定外，投标人应按下列规定提供资格审查资料，以证明其满足本章第</w:t>
            </w:r>
            <w:r>
              <w:rPr>
                <w:sz w:val="24"/>
                <w:szCs w:val="24"/>
              </w:rPr>
              <w:t>1.4款规定的资质、业绩、信誉等要求。</w:t>
            </w:r>
          </w:p>
          <w:p w14:paraId="0830BB52">
            <w:pPr>
              <w:spacing w:line="276" w:lineRule="auto"/>
              <w:ind w:left="66" w:leftChars="30" w:right="66" w:rightChars="30" w:firstLine="480" w:firstLineChars="200"/>
              <w:jc w:val="both"/>
              <w:rPr>
                <w:rFonts w:hint="eastAsia"/>
                <w:sz w:val="24"/>
                <w:szCs w:val="24"/>
              </w:rPr>
            </w:pPr>
            <w:r>
              <w:rPr>
                <w:sz w:val="24"/>
                <w:szCs w:val="24"/>
              </w:rPr>
              <w:t xml:space="preserve">3.5.1 </w:t>
            </w:r>
            <w:r>
              <w:rPr>
                <w:rFonts w:hint="eastAsia"/>
                <w:sz w:val="24"/>
                <w:szCs w:val="24"/>
              </w:rPr>
              <w:t>“投标人基本情况表”应附企业法人营业执照副本、监理资质证书副本、基本账户开户许可证 (如企业所在地已取消企业银行账户许可而无法提供开户许可证的，则需附上开户银行盖章的“基本存款账户信息”或“人民银行账户管理系统查询的基本账户信息截图”) 的复印件，投标人在交通运输部“全国公路建设市场监督管理系统”公路工程施工监理资质企业名录中的网页截图复印件，以及投标人在国家企业信用信息公示系统中基础信息 (体现股东及出资详细信息) 的网页截图。</w:t>
            </w:r>
          </w:p>
          <w:p w14:paraId="6899D3E5">
            <w:pPr>
              <w:spacing w:line="276" w:lineRule="auto"/>
              <w:ind w:left="66" w:leftChars="30" w:right="66" w:rightChars="30" w:firstLine="480" w:firstLineChars="200"/>
              <w:jc w:val="both"/>
              <w:rPr>
                <w:rFonts w:hint="eastAsia"/>
                <w:sz w:val="24"/>
                <w:szCs w:val="24"/>
              </w:rPr>
            </w:pPr>
            <w:r>
              <w:rPr>
                <w:rFonts w:hint="eastAsia"/>
                <w:sz w:val="24"/>
                <w:szCs w:val="24"/>
              </w:rPr>
              <w:t>企业法人营业执照副本、监理资质证书副本、基本账户开户许可证(如企业 所在地已取消企业银行账户许可而无法提供开户许可证的，则需附上开户银行盖章的“基本存款账户信息”或“人民银行账户管理系统查询的基本账户信息截图”) 的复印件应提供全本(证书封面、封底、空白页除外)，应包括投标人名称、投标人其他相关信息、颁发机构名称、投标人信息变更情况等关键页在内。</w:t>
            </w:r>
          </w:p>
          <w:p w14:paraId="27DADB59">
            <w:pPr>
              <w:spacing w:line="276" w:lineRule="auto"/>
              <w:ind w:left="66" w:leftChars="30" w:right="66" w:rightChars="30" w:firstLine="480" w:firstLineChars="200"/>
              <w:jc w:val="both"/>
              <w:rPr>
                <w:rFonts w:hint="eastAsia"/>
                <w:sz w:val="24"/>
                <w:szCs w:val="24"/>
              </w:rPr>
            </w:pPr>
            <w:r>
              <w:rPr>
                <w:sz w:val="24"/>
                <w:szCs w:val="24"/>
              </w:rPr>
              <w:t xml:space="preserve">3.5.2 </w:t>
            </w:r>
            <w:r>
              <w:rPr>
                <w:rFonts w:hint="eastAsia"/>
                <w:sz w:val="24"/>
                <w:szCs w:val="24"/>
              </w:rPr>
              <w:t>“近年完成的类似项目”应是已列入交通运输部“全国公路建设市场监督管理系统”（网址：</w:t>
            </w:r>
            <w:r>
              <w:rPr>
                <w:sz w:val="24"/>
                <w:szCs w:val="24"/>
              </w:rPr>
              <w:t>https://hwdms.mot.gov.cn/</w:t>
            </w:r>
            <w:r>
              <w:rPr>
                <w:rFonts w:hint="eastAsia"/>
                <w:sz w:val="24"/>
                <w:szCs w:val="24"/>
              </w:rPr>
              <w:t>，下同），并公开的已建业绩（完成交工验收或一次性竣工验收），具体时间要求见投标人须知前附表。</w:t>
            </w:r>
          </w:p>
          <w:p w14:paraId="787D66CC">
            <w:pPr>
              <w:spacing w:line="276" w:lineRule="auto"/>
              <w:ind w:left="66" w:leftChars="30" w:right="66" w:rightChars="30" w:firstLine="480" w:firstLineChars="200"/>
              <w:jc w:val="both"/>
              <w:rPr>
                <w:rFonts w:hint="eastAsia"/>
                <w:sz w:val="24"/>
                <w:szCs w:val="24"/>
              </w:rPr>
            </w:pPr>
            <w:r>
              <w:rPr>
                <w:rFonts w:hint="eastAsia"/>
                <w:sz w:val="24"/>
                <w:szCs w:val="24"/>
              </w:rPr>
              <w:t>“近年完成的类似项目情况表”应附在交通运输部“全国公路建设市场监督管理系统”中查询到的企业“业绩信息”相关项目网页截图复印件或网页打印件，即包括“项目名称”、“标段类型”、“合同价”、“主要工程量”等栏目在内的项目详细信息网页截图复印件或网页打印件。除网页截图复印件或网页打印件外，投标人无需再提供任何业绩证明材料。</w:t>
            </w:r>
          </w:p>
          <w:p w14:paraId="747F5EFC">
            <w:pPr>
              <w:spacing w:line="276" w:lineRule="auto"/>
              <w:ind w:left="66" w:leftChars="30" w:right="66" w:rightChars="30" w:firstLine="480" w:firstLineChars="200"/>
              <w:jc w:val="both"/>
              <w:rPr>
                <w:rFonts w:hint="eastAsia"/>
                <w:sz w:val="24"/>
                <w:szCs w:val="24"/>
              </w:rPr>
            </w:pPr>
            <w:r>
              <w:rPr>
                <w:rFonts w:hint="eastAsia"/>
                <w:sz w:val="24"/>
                <w:szCs w:val="24"/>
              </w:rPr>
              <w:t>如投标人未提供相关项目网页截图复印件或相关项目网页截图中的信息无法证实投标人满足招标文件规定的资格审查条件（业绩最低要求）或评标办法评分标准（如有），则该项目业绩不予认定。</w:t>
            </w:r>
          </w:p>
          <w:p w14:paraId="75DF4821">
            <w:pPr>
              <w:spacing w:line="276" w:lineRule="auto"/>
              <w:ind w:left="66" w:leftChars="30" w:right="66" w:rightChars="30" w:firstLine="480" w:firstLineChars="200"/>
              <w:jc w:val="both"/>
              <w:rPr>
                <w:rFonts w:hint="eastAsia"/>
                <w:sz w:val="24"/>
                <w:szCs w:val="24"/>
              </w:rPr>
            </w:pPr>
            <w:r>
              <w:rPr>
                <w:sz w:val="24"/>
                <w:szCs w:val="24"/>
              </w:rPr>
              <w:t xml:space="preserve">3.5.3 </w:t>
            </w:r>
            <w:r>
              <w:rPr>
                <w:rFonts w:hint="eastAsia"/>
                <w:sz w:val="24"/>
                <w:szCs w:val="24"/>
              </w:rPr>
              <w:t>“投标人的信誉情况”应附投标人在国家企业信用信息公示系统中未被列入严重违法失信企业名单、在“信用中国”网站中未被列入失信被执行人名单的网页截图复印件，近三年内投标人及其法定代表人、拟委任的总监理工程师(含备选，如有)或驻地监理工程师(含备选，如有) 无行贿犯罪行为以投标函声明的为准。</w:t>
            </w:r>
          </w:p>
          <w:p w14:paraId="7DFF0D0A">
            <w:pPr>
              <w:spacing w:line="276" w:lineRule="auto"/>
              <w:ind w:left="66" w:leftChars="30" w:right="66" w:rightChars="30" w:firstLine="480" w:firstLineChars="200"/>
              <w:jc w:val="both"/>
              <w:rPr>
                <w:rFonts w:hint="eastAsia"/>
                <w:sz w:val="24"/>
                <w:szCs w:val="24"/>
              </w:rPr>
            </w:pPr>
            <w:r>
              <w:rPr>
                <w:sz w:val="24"/>
                <w:szCs w:val="24"/>
              </w:rPr>
              <w:t xml:space="preserve">3.5.4 </w:t>
            </w:r>
            <w:r>
              <w:rPr>
                <w:rFonts w:hint="eastAsia"/>
                <w:sz w:val="24"/>
                <w:szCs w:val="24"/>
              </w:rPr>
              <w:t>“拟委任的总监理工程师或驻地监理工程师资历表”应附总监理工程师或驻地监理工程师的身份证、职称资格证书（如职称证书不能体现专业类型的，还应提供最高学历证书）、注册（或从业登记）截图和资格审查条件所要求的其他相关证书（如公路工程监理工程师证书等）的复印件，以及投标人在社保系统打印的总监理工程师（含备选，如有）或驻地监理工程师（含备选，如有）参加社保的有效证明材料复印件（社保时段为投标文件递交截止日前半年时间内连续不少于三个月）。</w:t>
            </w:r>
          </w:p>
          <w:p w14:paraId="1B7DB4D7">
            <w:pPr>
              <w:spacing w:line="276" w:lineRule="auto"/>
              <w:ind w:left="66" w:leftChars="30" w:right="66" w:rightChars="30" w:firstLine="480" w:firstLineChars="200"/>
              <w:jc w:val="both"/>
              <w:rPr>
                <w:rFonts w:hint="eastAsia"/>
                <w:sz w:val="24"/>
                <w:szCs w:val="24"/>
              </w:rPr>
            </w:pPr>
            <w:r>
              <w:rPr>
                <w:rFonts w:hint="eastAsia"/>
                <w:sz w:val="24"/>
                <w:szCs w:val="24"/>
              </w:rPr>
              <w:t>“拟委任的总监理工程师或驻地监理工程师资历表”还应附交通运输部“全国公路建设市场监督管理系统”中载明的、能够证明总监理工程师或副总监理工程师或驻地监理工程师具有相关业绩的网页截图复印件。除网页截图复印件外，投标人无须再提供任何业绩证明材料。如投标人未提供相关业绩网页截图复印件或相关业绩网页截图中的信息无法证实投标人满足招标文件规定的资格审查条件(总监理工程师或驻地监理工程师最低要求)，则该业绩不予认定。</w:t>
            </w:r>
          </w:p>
          <w:p w14:paraId="71DBE87B">
            <w:pPr>
              <w:spacing w:line="276" w:lineRule="auto"/>
              <w:ind w:left="66" w:leftChars="30" w:right="66" w:rightChars="30" w:firstLine="480" w:firstLineChars="200"/>
              <w:jc w:val="both"/>
              <w:rPr>
                <w:rFonts w:hint="eastAsia"/>
                <w:sz w:val="24"/>
                <w:szCs w:val="24"/>
              </w:rPr>
            </w:pPr>
            <w:r>
              <w:rPr>
                <w:rFonts w:hint="eastAsia"/>
                <w:sz w:val="24"/>
                <w:szCs w:val="24"/>
              </w:rPr>
              <w:t>如总监理工程师（以及备选人，如有）或驻地监理工程师（以及备选人，如有）目前仍在其他项目上任职，则投标人应按投标函的格式承诺上述人员能够从该项目撤离）。</w:t>
            </w:r>
          </w:p>
          <w:p w14:paraId="20AE4D41">
            <w:pPr>
              <w:spacing w:line="276" w:lineRule="auto"/>
              <w:ind w:left="66" w:leftChars="30" w:right="66" w:rightChars="30" w:firstLine="480" w:firstLineChars="200"/>
              <w:jc w:val="both"/>
              <w:rPr>
                <w:rFonts w:hint="eastAsia"/>
                <w:sz w:val="24"/>
                <w:szCs w:val="24"/>
              </w:rPr>
            </w:pPr>
            <w:r>
              <w:rPr>
                <w:sz w:val="24"/>
                <w:szCs w:val="24"/>
              </w:rPr>
              <w:t>3.5.5 “拟委任的其他主要监理人员汇总表”（如有）应填报满足投标人须知前附表附录5规定的其他主要监理人员的相关信息。“拟委任的其他主要监理人员资历表”（如有）中相关人员应附身份证、职称资格证书和资格审查条件所要求的其他相关证书（如公路工程监理工程师证书等）的复印件，相关业绩证明材料复印件，以及投标人所属社保机构出具的社保缴费证明或其他能够证明其参加社保的有效证明材料复印件。</w:t>
            </w:r>
          </w:p>
          <w:p w14:paraId="748145D5">
            <w:pPr>
              <w:spacing w:line="276" w:lineRule="auto"/>
              <w:ind w:left="66" w:leftChars="30" w:right="66" w:rightChars="30" w:firstLine="480" w:firstLineChars="200"/>
              <w:jc w:val="both"/>
              <w:rPr>
                <w:rFonts w:hint="eastAsia"/>
                <w:sz w:val="24"/>
                <w:szCs w:val="24"/>
              </w:rPr>
            </w:pPr>
            <w:r>
              <w:rPr>
                <w:sz w:val="24"/>
                <w:szCs w:val="24"/>
              </w:rPr>
              <w:t>3.5.6 投标人须知前附表规定接受联合体投标的，本章第3.5.1项至第3.5.5项规定的表格和资料应包括联合体各方相关情况。</w:t>
            </w:r>
          </w:p>
          <w:p w14:paraId="20B12D1D">
            <w:pPr>
              <w:spacing w:line="276" w:lineRule="auto"/>
              <w:ind w:left="66" w:leftChars="30" w:right="66" w:rightChars="30" w:firstLine="480" w:firstLineChars="200"/>
              <w:jc w:val="both"/>
              <w:rPr>
                <w:rFonts w:hint="eastAsia"/>
                <w:sz w:val="24"/>
                <w:szCs w:val="24"/>
              </w:rPr>
            </w:pPr>
            <w:r>
              <w:rPr>
                <w:sz w:val="24"/>
                <w:szCs w:val="24"/>
              </w:rPr>
              <w:t>3.5.7 除合同条款约定的特殊情形外，投标人在投标文件中填报的总监理工程师或驻地监理工程师不允许更换。</w:t>
            </w:r>
          </w:p>
          <w:p w14:paraId="7432D2E5">
            <w:pPr>
              <w:spacing w:line="276" w:lineRule="auto"/>
              <w:ind w:left="66" w:leftChars="30" w:right="66" w:rightChars="30" w:firstLine="480" w:firstLineChars="200"/>
              <w:jc w:val="both"/>
              <w:rPr>
                <w:rFonts w:hint="eastAsia"/>
                <w:sz w:val="24"/>
                <w:szCs w:val="24"/>
              </w:rPr>
            </w:pPr>
            <w:r>
              <w:rPr>
                <w:sz w:val="24"/>
                <w:szCs w:val="24"/>
              </w:rPr>
              <w:t>3.5.8 投标人在投标文件中填报的资质、业绩、主要人员资历和目前在岗情况、信用等级等信息，应与其在交通运输主管部门“公路建设市场信用信息管理系统”上填报并发布的相关信息一致。投标人应根据本单位实际情况及时完成相关信息的申报、录入和动态更新，并对相关信息的真实性、完整性和准确性负责。</w:t>
            </w:r>
          </w:p>
          <w:p w14:paraId="5FA47423">
            <w:pPr>
              <w:spacing w:line="276" w:lineRule="auto"/>
              <w:ind w:left="66" w:leftChars="30" w:right="66" w:rightChars="30" w:firstLine="480" w:firstLineChars="200"/>
              <w:jc w:val="both"/>
              <w:rPr>
                <w:rFonts w:hint="eastAsia"/>
                <w:sz w:val="24"/>
                <w:szCs w:val="24"/>
              </w:rPr>
            </w:pPr>
            <w:r>
              <w:rPr>
                <w:sz w:val="24"/>
                <w:szCs w:val="24"/>
              </w:rPr>
              <w:t>3.5.9 招标人有权核查投标人在投标文件中提供的资料，若在评标期间发现投标人提供了虚假资料，其投标将被否决；若在签订合同前发现作为中标候选人的投标人提供了虚假资料，招标人有权取消其中标资格；若在合同实施期间发现投标人提供了虚假资料，招标人有权从合同价款或履约保证金中扣除不超过5％签约合同价的金额作为违约金。同时招标人将投标人上述弄虚作假行为上报省级交通运输主管部门，作为不良记录纳入公路建设市场信用信息管理系统。</w:t>
            </w:r>
          </w:p>
        </w:tc>
      </w:tr>
    </w:tbl>
    <w:p w14:paraId="3A878EFA">
      <w:pPr>
        <w:spacing w:line="240" w:lineRule="exact"/>
        <w:rPr>
          <w:rFonts w:hint="eastAsia"/>
        </w:rPr>
        <w:sectPr>
          <w:headerReference r:id="rId8" w:type="default"/>
          <w:endnotePr>
            <w:numFmt w:val="decimal"/>
          </w:endnotePr>
          <w:pgSz w:w="11910" w:h="16850"/>
          <w:pgMar w:top="1417" w:right="1417" w:bottom="1417" w:left="1417" w:header="882" w:footer="850" w:gutter="0"/>
          <w:cols w:space="720" w:num="1"/>
          <w:docGrid w:linePitch="299" w:charSpace="0"/>
        </w:sectPr>
      </w:pPr>
    </w:p>
    <w:p w14:paraId="2FA43849">
      <w:pPr>
        <w:pStyle w:val="21"/>
        <w:kinsoku w:val="0"/>
        <w:overflowPunct w:val="0"/>
        <w:spacing w:before="232"/>
        <w:ind w:right="20"/>
        <w:outlineLvl w:val="9"/>
        <w:rPr>
          <w:rFonts w:hint="eastAsia" w:hAnsi="宋体"/>
        </w:rPr>
      </w:pPr>
      <w:bookmarkStart w:id="58" w:name="_bookmark91"/>
      <w:bookmarkEnd w:id="58"/>
    </w:p>
    <w:p w14:paraId="014BCBEB">
      <w:pPr>
        <w:pStyle w:val="21"/>
        <w:kinsoku w:val="0"/>
        <w:overflowPunct w:val="0"/>
        <w:spacing w:before="232"/>
        <w:ind w:right="20"/>
        <w:outlineLvl w:val="9"/>
        <w:rPr>
          <w:rFonts w:hint="eastAsia" w:hAnsi="宋体"/>
        </w:rPr>
      </w:pPr>
      <w:r>
        <w:rPr>
          <w:rFonts w:hint="eastAsia" w:hAnsi="宋体"/>
        </w:rPr>
        <w:t>第三章</w:t>
      </w:r>
      <w:r>
        <w:rPr>
          <w:rFonts w:hAnsi="宋体"/>
        </w:rPr>
        <w:t xml:space="preserve"> </w:t>
      </w:r>
      <w:r>
        <w:rPr>
          <w:rFonts w:hint="eastAsia" w:hAnsi="宋体"/>
        </w:rPr>
        <w:t>评标办法正文</w:t>
      </w:r>
    </w:p>
    <w:p w14:paraId="7342873C">
      <w:pPr>
        <w:pStyle w:val="6"/>
        <w:kinsoku w:val="0"/>
        <w:overflowPunct w:val="0"/>
        <w:spacing w:before="244"/>
        <w:ind w:left="355"/>
        <w:jc w:val="center"/>
        <w:rPr>
          <w:rFonts w:hint="eastAsia"/>
          <w:b/>
          <w:bCs/>
        </w:rPr>
      </w:pPr>
      <w:r>
        <w:rPr>
          <w:rFonts w:hint="eastAsia"/>
          <w:b/>
          <w:bCs/>
        </w:rPr>
        <w:t>详见交通运输部《公路工程标准施工监理招标文件（</w:t>
      </w:r>
      <w:r>
        <w:rPr>
          <w:b/>
          <w:bCs/>
        </w:rPr>
        <w:t>2018</w:t>
      </w:r>
      <w:r>
        <w:rPr>
          <w:b/>
          <w:bCs/>
          <w:spacing w:val="-20"/>
        </w:rPr>
        <w:t xml:space="preserve"> </w:t>
      </w:r>
      <w:r>
        <w:rPr>
          <w:rFonts w:hint="eastAsia"/>
          <w:b/>
          <w:bCs/>
          <w:spacing w:val="-20"/>
        </w:rPr>
        <w:t>年版</w:t>
      </w:r>
      <w:r>
        <w:rPr>
          <w:rFonts w:hint="eastAsia"/>
          <w:b/>
          <w:bCs/>
          <w:spacing w:val="-115"/>
        </w:rPr>
        <w:t>）</w:t>
      </w:r>
      <w:r>
        <w:rPr>
          <w:rFonts w:hint="eastAsia"/>
          <w:b/>
          <w:bCs/>
        </w:rPr>
        <w:t>》</w:t>
      </w:r>
    </w:p>
    <w:p w14:paraId="3D222DAB">
      <w:pPr>
        <w:rPr>
          <w:rFonts w:hint="eastAsia"/>
        </w:rPr>
        <w:sectPr>
          <w:headerReference r:id="rId9" w:type="default"/>
          <w:endnotePr>
            <w:numFmt w:val="decimal"/>
          </w:endnotePr>
          <w:pgSz w:w="11910" w:h="16850"/>
          <w:pgMar w:top="1417" w:right="1417" w:bottom="1417" w:left="1417" w:header="882" w:footer="850" w:gutter="0"/>
          <w:cols w:space="720" w:num="1"/>
        </w:sectPr>
      </w:pPr>
    </w:p>
    <w:p w14:paraId="4DC12594">
      <w:pPr>
        <w:rPr>
          <w:rFonts w:hint="eastAsia"/>
          <w:sz w:val="20"/>
        </w:rPr>
      </w:pPr>
    </w:p>
    <w:p w14:paraId="351CE308">
      <w:pPr>
        <w:rPr>
          <w:rFonts w:hint="eastAsia"/>
          <w:sz w:val="20"/>
        </w:rPr>
      </w:pPr>
    </w:p>
    <w:p w14:paraId="0751D76E">
      <w:pPr>
        <w:rPr>
          <w:rFonts w:hint="eastAsia"/>
          <w:sz w:val="20"/>
        </w:rPr>
      </w:pPr>
    </w:p>
    <w:p w14:paraId="12E2D33B">
      <w:pPr>
        <w:rPr>
          <w:rFonts w:hint="eastAsia"/>
          <w:sz w:val="20"/>
        </w:rPr>
      </w:pPr>
    </w:p>
    <w:p w14:paraId="3BCD97AA">
      <w:pPr>
        <w:rPr>
          <w:rFonts w:hint="eastAsia"/>
          <w:sz w:val="20"/>
        </w:rPr>
      </w:pPr>
    </w:p>
    <w:p w14:paraId="77F0F8F5">
      <w:pPr>
        <w:rPr>
          <w:rFonts w:hint="eastAsia"/>
          <w:sz w:val="20"/>
        </w:rPr>
      </w:pPr>
    </w:p>
    <w:p w14:paraId="47CF80BA">
      <w:pPr>
        <w:rPr>
          <w:rFonts w:hint="eastAsia"/>
          <w:sz w:val="20"/>
        </w:rPr>
      </w:pPr>
    </w:p>
    <w:p w14:paraId="571F1D86">
      <w:pPr>
        <w:rPr>
          <w:rFonts w:hint="eastAsia"/>
          <w:sz w:val="20"/>
        </w:rPr>
      </w:pPr>
    </w:p>
    <w:p w14:paraId="42E6CEC6">
      <w:pPr>
        <w:rPr>
          <w:rFonts w:hint="eastAsia"/>
          <w:sz w:val="20"/>
        </w:rPr>
      </w:pPr>
    </w:p>
    <w:p w14:paraId="38A0B11B">
      <w:pPr>
        <w:rPr>
          <w:rFonts w:hint="eastAsia"/>
          <w:sz w:val="20"/>
        </w:rPr>
      </w:pPr>
    </w:p>
    <w:p w14:paraId="54B8717A">
      <w:pPr>
        <w:rPr>
          <w:rFonts w:hint="eastAsia"/>
          <w:sz w:val="20"/>
        </w:rPr>
      </w:pPr>
    </w:p>
    <w:p w14:paraId="4B62BAF3">
      <w:pPr>
        <w:rPr>
          <w:rFonts w:hint="eastAsia"/>
          <w:sz w:val="20"/>
        </w:rPr>
      </w:pPr>
    </w:p>
    <w:p w14:paraId="138A0347">
      <w:pPr>
        <w:rPr>
          <w:rFonts w:hint="eastAsia"/>
          <w:sz w:val="20"/>
        </w:rPr>
      </w:pPr>
    </w:p>
    <w:p w14:paraId="272E3CA6">
      <w:pPr>
        <w:rPr>
          <w:rFonts w:hint="eastAsia"/>
          <w:sz w:val="20"/>
        </w:rPr>
      </w:pPr>
    </w:p>
    <w:p w14:paraId="0BCCD407">
      <w:pPr>
        <w:rPr>
          <w:rFonts w:hint="eastAsia"/>
          <w:sz w:val="20"/>
        </w:rPr>
      </w:pPr>
    </w:p>
    <w:p w14:paraId="41084923">
      <w:pPr>
        <w:rPr>
          <w:rFonts w:hint="eastAsia"/>
          <w:sz w:val="20"/>
        </w:rPr>
      </w:pPr>
    </w:p>
    <w:p w14:paraId="1DDC7CEE">
      <w:pPr>
        <w:rPr>
          <w:rFonts w:hint="eastAsia"/>
          <w:sz w:val="20"/>
        </w:rPr>
      </w:pPr>
    </w:p>
    <w:p w14:paraId="128A72FA">
      <w:pPr>
        <w:rPr>
          <w:rFonts w:hint="eastAsia"/>
          <w:sz w:val="20"/>
        </w:rPr>
      </w:pPr>
    </w:p>
    <w:p w14:paraId="2DA2E965">
      <w:pPr>
        <w:rPr>
          <w:rFonts w:hint="eastAsia"/>
          <w:sz w:val="20"/>
        </w:rPr>
      </w:pPr>
    </w:p>
    <w:p w14:paraId="1CB0B9B6">
      <w:pPr>
        <w:rPr>
          <w:rFonts w:hint="eastAsia"/>
          <w:sz w:val="20"/>
        </w:rPr>
      </w:pPr>
    </w:p>
    <w:p w14:paraId="1E58DD1D">
      <w:pPr>
        <w:rPr>
          <w:rFonts w:hint="eastAsia"/>
          <w:sz w:val="20"/>
        </w:rPr>
      </w:pPr>
    </w:p>
    <w:p w14:paraId="33E7CF16">
      <w:pPr>
        <w:rPr>
          <w:rFonts w:hint="eastAsia"/>
          <w:sz w:val="20"/>
        </w:rPr>
      </w:pPr>
    </w:p>
    <w:p w14:paraId="3CC4D2C8">
      <w:pPr>
        <w:spacing w:before="6"/>
        <w:rPr>
          <w:rFonts w:hint="eastAsia"/>
          <w:sz w:val="16"/>
        </w:rPr>
      </w:pPr>
    </w:p>
    <w:p w14:paraId="7161F649">
      <w:pPr>
        <w:pStyle w:val="3"/>
        <w:rPr>
          <w:rFonts w:hint="eastAsia" w:ascii="宋体" w:hAnsi="宋体" w:eastAsia="宋体"/>
          <w:b/>
          <w:sz w:val="52"/>
          <w:szCs w:val="52"/>
        </w:rPr>
      </w:pPr>
      <w:bookmarkStart w:id="59" w:name="_Toc32304_WPSOffice_Level1"/>
      <w:bookmarkEnd w:id="59"/>
      <w:bookmarkStart w:id="60" w:name="_第四章_合同条款及格式"/>
      <w:bookmarkEnd w:id="60"/>
      <w:bookmarkStart w:id="61" w:name="_bookmark105"/>
      <w:bookmarkEnd w:id="61"/>
      <w:bookmarkStart w:id="62" w:name="_Toc32524"/>
      <w:bookmarkStart w:id="63" w:name="_Toc137304098"/>
      <w:r>
        <w:rPr>
          <w:rFonts w:ascii="宋体" w:hAnsi="宋体" w:eastAsia="宋体"/>
          <w:b/>
          <w:sz w:val="52"/>
          <w:szCs w:val="52"/>
        </w:rPr>
        <w:t>第</w:t>
      </w:r>
      <w:r>
        <w:rPr>
          <w:rFonts w:hint="eastAsia" w:ascii="宋体" w:hAnsi="宋体" w:eastAsia="宋体"/>
          <w:b/>
          <w:sz w:val="52"/>
          <w:szCs w:val="52"/>
        </w:rPr>
        <w:t>四</w:t>
      </w:r>
      <w:r>
        <w:rPr>
          <w:rFonts w:ascii="宋体" w:hAnsi="宋体" w:eastAsia="宋体"/>
          <w:b/>
          <w:sz w:val="52"/>
          <w:szCs w:val="52"/>
        </w:rPr>
        <w:t>章</w:t>
      </w:r>
      <w:r>
        <w:rPr>
          <w:rFonts w:hint="eastAsia" w:ascii="宋体" w:hAnsi="宋体" w:eastAsia="宋体"/>
          <w:b/>
          <w:sz w:val="52"/>
          <w:szCs w:val="52"/>
        </w:rPr>
        <w:t xml:space="preserve"> </w:t>
      </w:r>
      <w:r>
        <w:rPr>
          <w:rFonts w:ascii="宋体" w:hAnsi="宋体" w:eastAsia="宋体"/>
          <w:b/>
          <w:sz w:val="52"/>
          <w:szCs w:val="52"/>
        </w:rPr>
        <w:t>合同条款及格式</w:t>
      </w:r>
      <w:bookmarkEnd w:id="62"/>
      <w:bookmarkEnd w:id="63"/>
    </w:p>
    <w:p w14:paraId="12EA11ED">
      <w:pPr>
        <w:rPr>
          <w:rFonts w:hint="eastAsia"/>
        </w:rPr>
      </w:pPr>
    </w:p>
    <w:p w14:paraId="698DDD00">
      <w:pPr>
        <w:jc w:val="center"/>
        <w:rPr>
          <w:rFonts w:hint="eastAsia"/>
          <w:sz w:val="56"/>
          <w:szCs w:val="56"/>
        </w:rPr>
        <w:sectPr>
          <w:headerReference r:id="rId10" w:type="default"/>
          <w:endnotePr>
            <w:numFmt w:val="decimal"/>
          </w:endnotePr>
          <w:pgSz w:w="11910" w:h="16850"/>
          <w:pgMar w:top="1417" w:right="1417" w:bottom="1417" w:left="1417" w:header="882" w:footer="850" w:gutter="0"/>
          <w:cols w:space="720" w:num="1"/>
        </w:sectPr>
      </w:pPr>
    </w:p>
    <w:p w14:paraId="538C8834">
      <w:pPr>
        <w:rPr>
          <w:rFonts w:hint="eastAsia"/>
          <w:sz w:val="20"/>
        </w:rPr>
      </w:pPr>
    </w:p>
    <w:p w14:paraId="28AFAFC3">
      <w:pPr>
        <w:spacing w:before="12"/>
        <w:rPr>
          <w:rFonts w:hint="eastAsia"/>
          <w:sz w:val="21"/>
        </w:rPr>
      </w:pPr>
    </w:p>
    <w:p w14:paraId="0FEC02AF">
      <w:pPr>
        <w:pStyle w:val="4"/>
        <w:rPr>
          <w:rFonts w:hint="eastAsia" w:ascii="宋体" w:hAnsi="宋体" w:eastAsia="宋体"/>
          <w:b/>
          <w:sz w:val="32"/>
          <w:szCs w:val="32"/>
        </w:rPr>
      </w:pPr>
      <w:bookmarkStart w:id="64" w:name="_bookmark106"/>
      <w:bookmarkEnd w:id="64"/>
      <w:bookmarkStart w:id="65" w:name="_Toc28760"/>
      <w:bookmarkStart w:id="66" w:name="_Toc14966535"/>
      <w:bookmarkStart w:id="67" w:name="_Toc137304718"/>
      <w:bookmarkStart w:id="68" w:name="_Toc14966617"/>
      <w:bookmarkStart w:id="69" w:name="_Toc137304099"/>
      <w:bookmarkStart w:id="70" w:name="_Toc30616"/>
      <w:bookmarkStart w:id="71" w:name="_Toc14965920"/>
      <w:r>
        <w:rPr>
          <w:rFonts w:ascii="宋体" w:hAnsi="宋体" w:eastAsia="宋体"/>
          <w:b/>
          <w:sz w:val="32"/>
          <w:szCs w:val="32"/>
        </w:rPr>
        <w:t>第一节</w:t>
      </w:r>
      <w:r>
        <w:rPr>
          <w:rFonts w:ascii="宋体" w:hAnsi="宋体" w:eastAsia="宋体"/>
          <w:b/>
          <w:sz w:val="32"/>
          <w:szCs w:val="32"/>
        </w:rPr>
        <w:tab/>
      </w:r>
      <w:r>
        <w:rPr>
          <w:rFonts w:ascii="宋体" w:hAnsi="宋体" w:eastAsia="宋体"/>
          <w:b/>
          <w:sz w:val="32"/>
          <w:szCs w:val="32"/>
        </w:rPr>
        <w:t>通用合同条款</w:t>
      </w:r>
      <w:bookmarkEnd w:id="65"/>
      <w:bookmarkEnd w:id="66"/>
      <w:bookmarkEnd w:id="67"/>
      <w:bookmarkEnd w:id="68"/>
      <w:bookmarkEnd w:id="69"/>
      <w:bookmarkEnd w:id="70"/>
      <w:bookmarkEnd w:id="71"/>
    </w:p>
    <w:p w14:paraId="06A64827">
      <w:pPr>
        <w:rPr>
          <w:rFonts w:hint="eastAsia"/>
        </w:rPr>
      </w:pPr>
    </w:p>
    <w:p w14:paraId="0DDE3AF6">
      <w:pPr>
        <w:rPr>
          <w:rFonts w:hint="eastAsia"/>
        </w:rPr>
      </w:pPr>
    </w:p>
    <w:p w14:paraId="3A0E3699">
      <w:pPr>
        <w:rPr>
          <w:rFonts w:hint="eastAsia"/>
        </w:rPr>
      </w:pPr>
    </w:p>
    <w:p w14:paraId="16454480">
      <w:pPr>
        <w:jc w:val="center"/>
        <w:rPr>
          <w:rFonts w:hint="eastAsia"/>
        </w:rPr>
        <w:sectPr>
          <w:headerReference r:id="rId11" w:type="default"/>
          <w:endnotePr>
            <w:numFmt w:val="decimal"/>
          </w:endnotePr>
          <w:pgSz w:w="11910" w:h="16850"/>
          <w:pgMar w:top="1417" w:right="1417" w:bottom="1417" w:left="1417" w:header="882" w:footer="850" w:gutter="0"/>
          <w:cols w:space="720" w:num="1"/>
        </w:sectPr>
      </w:pPr>
      <w:r>
        <w:rPr>
          <w:rFonts w:hint="eastAsia"/>
          <w:b/>
          <w:sz w:val="24"/>
        </w:rPr>
        <w:t>详见《中华人民共和国标准监理招标文件（2017年版）》的通用合同条款内容。</w:t>
      </w:r>
    </w:p>
    <w:p w14:paraId="285FE878">
      <w:pPr>
        <w:rPr>
          <w:rFonts w:hint="eastAsia"/>
          <w:sz w:val="20"/>
        </w:rPr>
      </w:pPr>
    </w:p>
    <w:p w14:paraId="144FDE1E">
      <w:pPr>
        <w:rPr>
          <w:rFonts w:hint="eastAsia"/>
          <w:sz w:val="20"/>
        </w:rPr>
      </w:pPr>
    </w:p>
    <w:p w14:paraId="591811A8">
      <w:pPr>
        <w:pStyle w:val="4"/>
        <w:rPr>
          <w:rFonts w:hint="eastAsia" w:ascii="宋体" w:hAnsi="宋体" w:eastAsia="宋体"/>
          <w:b/>
          <w:sz w:val="32"/>
          <w:szCs w:val="32"/>
        </w:rPr>
      </w:pPr>
      <w:bookmarkStart w:id="72" w:name="_bookmark119"/>
      <w:bookmarkEnd w:id="72"/>
      <w:bookmarkStart w:id="73" w:name="_Toc14966536"/>
      <w:bookmarkStart w:id="74" w:name="_Toc137304719"/>
      <w:bookmarkStart w:id="75" w:name="_Toc14965921"/>
      <w:bookmarkStart w:id="76" w:name="_Toc5506"/>
      <w:bookmarkStart w:id="77" w:name="_Toc31325"/>
      <w:bookmarkStart w:id="78" w:name="_Toc14966618"/>
      <w:bookmarkStart w:id="79" w:name="_Toc137304100"/>
      <w:r>
        <w:rPr>
          <w:rFonts w:hint="eastAsia" w:ascii="宋体" w:hAnsi="宋体" w:eastAsia="宋体"/>
          <w:b/>
          <w:sz w:val="32"/>
          <w:szCs w:val="32"/>
        </w:rPr>
        <w:t>第二节</w:t>
      </w:r>
      <w:r>
        <w:rPr>
          <w:rFonts w:hint="eastAsia" w:ascii="宋体" w:hAnsi="宋体" w:eastAsia="宋体"/>
          <w:b/>
          <w:sz w:val="32"/>
          <w:szCs w:val="32"/>
        </w:rPr>
        <w:tab/>
      </w:r>
      <w:r>
        <w:rPr>
          <w:rFonts w:hint="eastAsia" w:ascii="宋体" w:hAnsi="宋体" w:eastAsia="宋体"/>
          <w:b/>
          <w:sz w:val="32"/>
          <w:szCs w:val="32"/>
        </w:rPr>
        <w:t>专用合同条款</w:t>
      </w:r>
      <w:bookmarkEnd w:id="73"/>
      <w:bookmarkEnd w:id="74"/>
      <w:bookmarkEnd w:id="75"/>
      <w:bookmarkEnd w:id="76"/>
      <w:bookmarkEnd w:id="77"/>
      <w:bookmarkEnd w:id="78"/>
      <w:bookmarkEnd w:id="79"/>
    </w:p>
    <w:p w14:paraId="4EDEA05E">
      <w:pPr>
        <w:rPr>
          <w:rFonts w:hint="eastAsia"/>
        </w:rPr>
      </w:pPr>
    </w:p>
    <w:p w14:paraId="7C26F269">
      <w:pPr>
        <w:autoSpaceDE w:val="0"/>
        <w:autoSpaceDN w:val="0"/>
        <w:spacing w:before="350" w:line="360" w:lineRule="auto"/>
        <w:ind w:left="104"/>
        <w:rPr>
          <w:rFonts w:hint="eastAsia"/>
          <w:b/>
          <w:sz w:val="24"/>
          <w:szCs w:val="24"/>
        </w:rPr>
      </w:pPr>
      <w:r>
        <w:rPr>
          <w:rFonts w:hint="eastAsia"/>
          <w:b/>
          <w:sz w:val="24"/>
          <w:szCs w:val="24"/>
        </w:rPr>
        <w:t>包括：</w:t>
      </w:r>
    </w:p>
    <w:p w14:paraId="08A4AF20">
      <w:pPr>
        <w:tabs>
          <w:tab w:val="left" w:pos="1096"/>
        </w:tabs>
        <w:autoSpaceDE w:val="0"/>
        <w:autoSpaceDN w:val="0"/>
        <w:spacing w:before="178" w:line="360" w:lineRule="auto"/>
        <w:ind w:right="100" w:firstLine="482" w:firstLineChars="200"/>
        <w:rPr>
          <w:rFonts w:hint="eastAsia"/>
          <w:b/>
          <w:sz w:val="24"/>
          <w:szCs w:val="24"/>
        </w:rPr>
      </w:pPr>
      <w:r>
        <w:rPr>
          <w:rFonts w:hint="eastAsia"/>
          <w:b/>
          <w:sz w:val="24"/>
          <w:szCs w:val="24"/>
        </w:rPr>
        <w:t>A  公路工程专用合同条款详见《交通运输部公路工程标准施工监理招标文件（2018年版）》</w:t>
      </w:r>
    </w:p>
    <w:p w14:paraId="05FF8CD6">
      <w:pPr>
        <w:tabs>
          <w:tab w:val="left" w:pos="1096"/>
        </w:tabs>
        <w:autoSpaceDE w:val="0"/>
        <w:autoSpaceDN w:val="0"/>
        <w:spacing w:before="178" w:line="360" w:lineRule="auto"/>
        <w:ind w:right="100" w:firstLine="482" w:firstLineChars="200"/>
        <w:rPr>
          <w:rFonts w:hint="eastAsia"/>
          <w:b/>
          <w:sz w:val="24"/>
          <w:szCs w:val="24"/>
        </w:rPr>
      </w:pPr>
      <w:r>
        <w:rPr>
          <w:rFonts w:hint="eastAsia"/>
          <w:b/>
          <w:sz w:val="24"/>
          <w:szCs w:val="24"/>
        </w:rPr>
        <w:t>B  项目专用合同条款</w:t>
      </w:r>
    </w:p>
    <w:p w14:paraId="4153C309">
      <w:pPr>
        <w:tabs>
          <w:tab w:val="left" w:pos="1096"/>
        </w:tabs>
        <w:autoSpaceDE w:val="0"/>
        <w:autoSpaceDN w:val="0"/>
        <w:spacing w:before="178" w:line="360" w:lineRule="auto"/>
        <w:ind w:right="100" w:firstLine="482" w:firstLineChars="200"/>
        <w:rPr>
          <w:rFonts w:hint="eastAsia"/>
          <w:b/>
          <w:sz w:val="24"/>
          <w:szCs w:val="24"/>
        </w:rPr>
      </w:pPr>
    </w:p>
    <w:p w14:paraId="743B3A62">
      <w:pPr>
        <w:tabs>
          <w:tab w:val="left" w:pos="1096"/>
        </w:tabs>
        <w:autoSpaceDE w:val="0"/>
        <w:autoSpaceDN w:val="0"/>
        <w:spacing w:before="178" w:line="360" w:lineRule="auto"/>
        <w:ind w:right="100" w:firstLine="482" w:firstLineChars="200"/>
        <w:rPr>
          <w:rFonts w:hint="eastAsia"/>
          <w:b/>
          <w:sz w:val="24"/>
          <w:szCs w:val="24"/>
        </w:rPr>
      </w:pPr>
      <w:r>
        <w:rPr>
          <w:rFonts w:hint="eastAsia"/>
          <w:b/>
          <w:sz w:val="24"/>
          <w:szCs w:val="24"/>
        </w:rPr>
        <w:t>具体合同条款内容由委托人和监理人签订合同时约定。</w:t>
      </w:r>
    </w:p>
    <w:p w14:paraId="52A3AEF6">
      <w:pPr>
        <w:tabs>
          <w:tab w:val="left" w:pos="1096"/>
        </w:tabs>
        <w:autoSpaceDE w:val="0"/>
        <w:autoSpaceDN w:val="0"/>
        <w:spacing w:before="178" w:line="360" w:lineRule="auto"/>
        <w:ind w:right="100" w:firstLine="482" w:firstLineChars="200"/>
        <w:rPr>
          <w:rFonts w:hint="eastAsia"/>
          <w:b/>
          <w:sz w:val="24"/>
          <w:szCs w:val="24"/>
        </w:rPr>
        <w:sectPr>
          <w:headerReference r:id="rId12" w:type="default"/>
          <w:endnotePr>
            <w:numFmt w:val="decimal"/>
          </w:endnotePr>
          <w:pgSz w:w="11910" w:h="16850"/>
          <w:pgMar w:top="1417" w:right="1417" w:bottom="1417" w:left="1417" w:header="882" w:footer="850" w:gutter="0"/>
          <w:cols w:space="720" w:num="1"/>
        </w:sectPr>
      </w:pPr>
    </w:p>
    <w:p w14:paraId="4D0B855B">
      <w:pPr>
        <w:tabs>
          <w:tab w:val="left" w:pos="3925"/>
        </w:tabs>
        <w:spacing w:before="144"/>
        <w:ind w:left="3469"/>
        <w:rPr>
          <w:rFonts w:hint="eastAsia"/>
          <w:b/>
          <w:bCs/>
          <w:sz w:val="32"/>
          <w:szCs w:val="32"/>
        </w:rPr>
      </w:pPr>
      <w:r>
        <w:rPr>
          <w:rFonts w:hint="eastAsia"/>
          <w:b/>
          <w:bCs/>
          <w:sz w:val="32"/>
          <w:szCs w:val="32"/>
        </w:rPr>
        <w:t xml:space="preserve">B. </w:t>
      </w:r>
      <w:r>
        <w:rPr>
          <w:b/>
          <w:bCs/>
          <w:sz w:val="32"/>
          <w:szCs w:val="32"/>
        </w:rPr>
        <w:t>项目专用合同条款</w:t>
      </w:r>
    </w:p>
    <w:p w14:paraId="011034CC">
      <w:pPr>
        <w:tabs>
          <w:tab w:val="left" w:pos="583"/>
        </w:tabs>
        <w:autoSpaceDE w:val="0"/>
        <w:autoSpaceDN w:val="0"/>
        <w:spacing w:before="27" w:line="360" w:lineRule="auto"/>
        <w:jc w:val="both"/>
        <w:rPr>
          <w:rFonts w:hint="eastAsia"/>
          <w:szCs w:val="20"/>
        </w:rPr>
      </w:pPr>
      <w:r>
        <w:rPr>
          <w:rFonts w:hint="eastAsia"/>
          <w:szCs w:val="20"/>
        </w:rPr>
        <w:t>说</w:t>
      </w:r>
      <w:r>
        <w:rPr>
          <w:rFonts w:hint="eastAsia"/>
          <w:szCs w:val="20"/>
        </w:rPr>
        <w:tab/>
      </w:r>
      <w:r>
        <w:rPr>
          <w:rFonts w:hint="eastAsia"/>
          <w:szCs w:val="20"/>
        </w:rPr>
        <w:t>明：</w:t>
      </w:r>
    </w:p>
    <w:p w14:paraId="61CCA663">
      <w:pPr>
        <w:autoSpaceDE w:val="0"/>
        <w:autoSpaceDN w:val="0"/>
        <w:spacing w:before="137" w:line="360" w:lineRule="auto"/>
        <w:ind w:right="344" w:firstLine="440" w:firstLineChars="200"/>
        <w:jc w:val="both"/>
        <w:rPr>
          <w:rFonts w:hint="eastAsia"/>
          <w:szCs w:val="20"/>
        </w:rPr>
      </w:pPr>
      <w:r>
        <w:rPr>
          <w:rFonts w:hint="eastAsia"/>
          <w:szCs w:val="20"/>
        </w:rPr>
        <w:t>1.</w:t>
      </w:r>
      <w:r>
        <w:rPr>
          <w:rFonts w:hint="eastAsia"/>
        </w:rPr>
        <w:t>招标人在根据《公路工程标准施工监理招标文件》编制项目招标文件中的“项目专用合同条款”时，可根据招标项目的具体特点和实际需要，对“通用合同条款”及 “公路工程专用合同条款”进行补充和细化，除“通用合同条款”明确“专用合同条 款”可作出不同约定以及“公路工程专用合同条款”明确“项目专用合同条款”可作出不同约定外，补充和细化的内容不得与“通用合同条款”及“公路工程专用合同条 款”强制性规定相抵触。同时，补充、细化或约定的内容，不得违反法律、行政法规 的强制性规定和平等、自愿、公平和诚实信用原则</w:t>
      </w:r>
      <w:r>
        <w:rPr>
          <w:rFonts w:hint="eastAsia"/>
          <w:szCs w:val="20"/>
        </w:rPr>
        <w:t>。</w:t>
      </w:r>
    </w:p>
    <w:p w14:paraId="5F38F403">
      <w:pPr>
        <w:autoSpaceDE w:val="0"/>
        <w:autoSpaceDN w:val="0"/>
        <w:spacing w:before="137" w:line="360" w:lineRule="auto"/>
        <w:ind w:right="33" w:firstLine="440" w:firstLineChars="200"/>
        <w:jc w:val="both"/>
        <w:rPr>
          <w:rFonts w:hint="eastAsia"/>
          <w:szCs w:val="20"/>
        </w:rPr>
      </w:pPr>
      <w:r>
        <w:rPr>
          <w:rFonts w:hint="eastAsia"/>
          <w:szCs w:val="20"/>
        </w:rPr>
        <w:t>2.项目专用合同条款的编号应与通用合同条款和公路工程专用合同条款一致。</w:t>
      </w:r>
    </w:p>
    <w:p w14:paraId="24B43F2D">
      <w:pPr>
        <w:autoSpaceDE w:val="0"/>
        <w:autoSpaceDN w:val="0"/>
        <w:spacing w:before="137" w:line="360" w:lineRule="auto"/>
        <w:ind w:right="344" w:firstLine="440" w:firstLineChars="200"/>
        <w:jc w:val="both"/>
        <w:rPr>
          <w:rFonts w:hint="eastAsia"/>
          <w:szCs w:val="20"/>
        </w:rPr>
      </w:pPr>
      <w:r>
        <w:rPr>
          <w:rFonts w:hint="eastAsia"/>
          <w:szCs w:val="20"/>
        </w:rPr>
        <w:t>3.项目专用合同条款可对下列内容进行补充和细化：</w:t>
      </w:r>
    </w:p>
    <w:p w14:paraId="4FDCEF9E">
      <w:pPr>
        <w:autoSpaceDE w:val="0"/>
        <w:autoSpaceDN w:val="0"/>
        <w:spacing w:before="137" w:line="360" w:lineRule="auto"/>
        <w:ind w:left="104" w:right="344" w:firstLine="440" w:firstLineChars="200"/>
        <w:jc w:val="both"/>
        <w:rPr>
          <w:rFonts w:hint="eastAsia"/>
          <w:szCs w:val="20"/>
        </w:rPr>
      </w:pPr>
      <w:r>
        <w:rPr>
          <w:rFonts w:hint="eastAsia"/>
          <w:szCs w:val="20"/>
        </w:rPr>
        <w:t>(1)“通用合同条款”中明确指出“专用合同条款”可对“通用合同条款”进行修改的内容(在“通用合同条款”中用“应按合同约定”“应按专用合同条款约定”“除合同另有约定外”“除专用合同条款另有约定外”“在专用合同条款中约定”等多种文字形式表达)；</w:t>
      </w:r>
    </w:p>
    <w:p w14:paraId="7B92B32F">
      <w:pPr>
        <w:autoSpaceDE w:val="0"/>
        <w:autoSpaceDN w:val="0"/>
        <w:spacing w:before="137" w:line="360" w:lineRule="auto"/>
        <w:ind w:left="104" w:right="344" w:firstLine="440" w:firstLineChars="200"/>
        <w:jc w:val="both"/>
        <w:rPr>
          <w:rFonts w:hint="eastAsia"/>
          <w:szCs w:val="20"/>
        </w:rPr>
      </w:pPr>
      <w:r>
        <w:rPr>
          <w:rFonts w:hint="eastAsia"/>
          <w:szCs w:val="20"/>
        </w:rPr>
        <w:t>(2)“公路工程专用合同条款”中明确指出“项目专用合同条款”可对“公路工程 专用合同条款”进行修改的内容(在“公路工程专用合同条款”中用“除项目专用合同 条款另有约定外”“项目专用合同条款可能约定的”“项目专用合同条款约定的其他情 形”等多种文字形式表达)。</w:t>
      </w:r>
    </w:p>
    <w:p w14:paraId="22449595">
      <w:pPr>
        <w:autoSpaceDE w:val="0"/>
        <w:autoSpaceDN w:val="0"/>
        <w:spacing w:before="137" w:line="360" w:lineRule="auto"/>
        <w:ind w:left="104" w:right="344" w:firstLine="440" w:firstLineChars="200"/>
        <w:jc w:val="both"/>
        <w:rPr>
          <w:rFonts w:hint="eastAsia"/>
          <w:szCs w:val="20"/>
        </w:rPr>
      </w:pPr>
      <w:r>
        <w:rPr>
          <w:rFonts w:hint="eastAsia"/>
          <w:szCs w:val="20"/>
        </w:rPr>
        <w:t>(3)其他需要补充、细化的内容。</w:t>
      </w:r>
    </w:p>
    <w:p w14:paraId="7E07A969">
      <w:pPr>
        <w:autoSpaceDE w:val="0"/>
        <w:autoSpaceDN w:val="0"/>
        <w:spacing w:before="137" w:line="360" w:lineRule="auto"/>
        <w:ind w:left="104" w:right="344" w:firstLine="440" w:firstLineChars="200"/>
        <w:jc w:val="both"/>
        <w:rPr>
          <w:rFonts w:hint="eastAsia"/>
          <w:szCs w:val="20"/>
        </w:rPr>
        <w:sectPr>
          <w:pgSz w:w="11911" w:h="16849"/>
          <w:pgMar w:top="1417" w:right="1417" w:bottom="1417" w:left="1417" w:header="0" w:footer="850" w:gutter="0"/>
          <w:cols w:space="720" w:num="1"/>
        </w:sectPr>
      </w:pPr>
    </w:p>
    <w:p w14:paraId="24C20F65">
      <w:pPr>
        <w:autoSpaceDE w:val="0"/>
        <w:autoSpaceDN w:val="0"/>
        <w:spacing w:line="360" w:lineRule="auto"/>
        <w:ind w:left="104"/>
        <w:rPr>
          <w:rFonts w:hint="eastAsia"/>
          <w:b/>
          <w:sz w:val="28"/>
        </w:rPr>
      </w:pPr>
      <w:r>
        <w:rPr>
          <w:rFonts w:hint="eastAsia"/>
          <w:b/>
          <w:sz w:val="28"/>
        </w:rPr>
        <w:t>1. 一般约定</w:t>
      </w:r>
    </w:p>
    <w:p w14:paraId="611118CD">
      <w:pPr>
        <w:autoSpaceDE w:val="0"/>
        <w:autoSpaceDN w:val="0"/>
        <w:spacing w:line="360" w:lineRule="auto"/>
        <w:ind w:left="104"/>
        <w:rPr>
          <w:rFonts w:hint="eastAsia"/>
          <w:b/>
          <w:sz w:val="30"/>
        </w:rPr>
      </w:pPr>
      <w:r>
        <w:rPr>
          <w:rFonts w:hint="eastAsia"/>
          <w:b/>
          <w:sz w:val="24"/>
        </w:rPr>
        <w:t>1.1 词语定义</w:t>
      </w:r>
    </w:p>
    <w:p w14:paraId="0829AF0F">
      <w:pPr>
        <w:tabs>
          <w:tab w:val="left" w:pos="5381"/>
        </w:tabs>
        <w:autoSpaceDE w:val="0"/>
        <w:autoSpaceDN w:val="0"/>
        <w:spacing w:line="360" w:lineRule="auto"/>
        <w:ind w:right="3282" w:firstLine="440" w:firstLineChars="200"/>
        <w:rPr>
          <w:rFonts w:hint="eastAsia"/>
        </w:rPr>
      </w:pPr>
      <w:r>
        <w:rPr>
          <w:rFonts w:hint="eastAsia"/>
        </w:rPr>
        <w:t>1.1.2.2 委托人：</w:t>
      </w:r>
      <w:r>
        <w:rPr>
          <w:rFonts w:hint="eastAsia"/>
          <w:u w:val="single"/>
        </w:rPr>
        <w:t>梅州市梅县区公路事务中心</w:t>
      </w:r>
      <w:r>
        <w:rPr>
          <w:rFonts w:hint="eastAsia"/>
        </w:rPr>
        <w:t>。</w:t>
      </w:r>
    </w:p>
    <w:p w14:paraId="7A1B866D">
      <w:pPr>
        <w:tabs>
          <w:tab w:val="left" w:pos="6371"/>
        </w:tabs>
        <w:autoSpaceDE w:val="0"/>
        <w:autoSpaceDN w:val="0"/>
        <w:spacing w:line="360" w:lineRule="auto"/>
        <w:ind w:firstLine="440" w:firstLineChars="200"/>
        <w:jc w:val="both"/>
        <w:rPr>
          <w:rFonts w:hint="eastAsia"/>
        </w:rPr>
      </w:pPr>
      <w:r>
        <w:rPr>
          <w:rFonts w:hint="eastAsia"/>
        </w:rPr>
        <w:t>1.1.3.1本次进行施工监理招标的项目为</w:t>
      </w:r>
      <w:r>
        <w:rPr>
          <w:rFonts w:hint="eastAsia"/>
          <w:u w:val="single"/>
        </w:rPr>
        <w:t>国道G205线梅县区太和亭至黄竹洋段改建工程施工监理。</w:t>
      </w:r>
    </w:p>
    <w:p w14:paraId="74E2FE0B">
      <w:pPr>
        <w:tabs>
          <w:tab w:val="left" w:pos="6371"/>
        </w:tabs>
        <w:autoSpaceDE w:val="0"/>
        <w:autoSpaceDN w:val="0"/>
        <w:spacing w:line="360" w:lineRule="auto"/>
        <w:ind w:firstLine="440" w:firstLineChars="200"/>
        <w:jc w:val="both"/>
        <w:rPr>
          <w:rFonts w:hint="eastAsia"/>
        </w:rPr>
      </w:pPr>
      <w:r>
        <w:rPr>
          <w:rFonts w:hint="eastAsia"/>
        </w:rPr>
        <w:t>工程地点：</w:t>
      </w:r>
      <w:r>
        <w:rPr>
          <w:rFonts w:hint="eastAsia"/>
          <w:sz w:val="21"/>
          <w:szCs w:val="21"/>
        </w:rPr>
        <w:t>项目位于梅州市梅县区，路线起于太和亭（梅县区与蕉岭县交界处)，自北向南沿既有国道G205线扩宽，经佛子高、石窟河、洋西坑后下穿G25长深高速，经悦一村、汶水村、上坑村、葵下村，于城东镇再次下穿G25线长深高速后，终于城东镇黄竹洋（竹洋二号桥桥尾),路线全长约17.132公里。全线共设置桥梁449.6米/3座,其中大桥409.6米/1座,小桥40米/2座；设涵洞57道，主要平面交叉9处，其中灯控平面交叉2处、右出右进平面交叉7处。</w:t>
      </w:r>
    </w:p>
    <w:p w14:paraId="732AF66E">
      <w:pPr>
        <w:tabs>
          <w:tab w:val="left" w:pos="6371"/>
        </w:tabs>
        <w:autoSpaceDE w:val="0"/>
        <w:autoSpaceDN w:val="0"/>
        <w:spacing w:line="360" w:lineRule="auto"/>
        <w:ind w:firstLine="440" w:firstLineChars="200"/>
        <w:jc w:val="both"/>
        <w:rPr>
          <w:rFonts w:hint="eastAsia"/>
          <w:strike/>
        </w:rPr>
      </w:pPr>
      <w:r>
        <w:rPr>
          <w:rFonts w:hint="eastAsia"/>
        </w:rPr>
        <w:t>起迄桩号：</w:t>
      </w:r>
      <w:r>
        <w:rPr>
          <w:rFonts w:hint="eastAsia"/>
          <w:u w:val="single"/>
        </w:rPr>
        <w:t>桩号K2563+876-桩号K2581+007.786</w:t>
      </w:r>
      <w:r>
        <w:rPr>
          <w:rFonts w:hint="eastAsia"/>
        </w:rPr>
        <w:t>；</w:t>
      </w:r>
    </w:p>
    <w:p w14:paraId="29B39FFA">
      <w:pPr>
        <w:tabs>
          <w:tab w:val="left" w:pos="6371"/>
        </w:tabs>
        <w:autoSpaceDE w:val="0"/>
        <w:autoSpaceDN w:val="0"/>
        <w:spacing w:line="360" w:lineRule="auto"/>
        <w:ind w:firstLine="440" w:firstLineChars="200"/>
        <w:jc w:val="both"/>
        <w:rPr>
          <w:rFonts w:hint="eastAsia"/>
        </w:rPr>
      </w:pPr>
      <w:r>
        <w:t>施工合同标段划分：</w:t>
      </w:r>
      <w:r>
        <w:rPr>
          <w:rFonts w:hint="eastAsia"/>
          <w:u w:val="single"/>
        </w:rPr>
        <w:t>1</w:t>
      </w:r>
      <w:r>
        <w:rPr>
          <w:u w:val="single"/>
        </w:rPr>
        <w:t>个标段</w:t>
      </w:r>
      <w:r>
        <w:t xml:space="preserve">； </w:t>
      </w:r>
    </w:p>
    <w:p w14:paraId="3C243819">
      <w:pPr>
        <w:tabs>
          <w:tab w:val="left" w:pos="6371"/>
        </w:tabs>
        <w:autoSpaceDE w:val="0"/>
        <w:autoSpaceDN w:val="0"/>
        <w:spacing w:line="360" w:lineRule="auto"/>
        <w:ind w:firstLine="440" w:firstLineChars="200"/>
        <w:jc w:val="both"/>
        <w:rPr>
          <w:rFonts w:hint="eastAsia"/>
        </w:rPr>
      </w:pPr>
      <w:r>
        <w:t>监理合同标段划分：</w:t>
      </w:r>
      <w:r>
        <w:rPr>
          <w:u w:val="single"/>
        </w:rPr>
        <w:t>1个标段</w:t>
      </w:r>
      <w:r>
        <w:t>；</w:t>
      </w:r>
    </w:p>
    <w:p w14:paraId="170A9827">
      <w:pPr>
        <w:autoSpaceDE w:val="0"/>
        <w:autoSpaceDN w:val="0"/>
        <w:spacing w:line="360" w:lineRule="auto"/>
        <w:ind w:firstLine="440" w:firstLineChars="200"/>
        <w:rPr>
          <w:rFonts w:hint="eastAsia"/>
          <w:u w:val="single"/>
        </w:rPr>
      </w:pPr>
      <w:r>
        <w:rPr>
          <w:rFonts w:hint="eastAsia"/>
        </w:rPr>
        <w:t>工程概况：</w:t>
      </w:r>
      <w:r>
        <w:rPr>
          <w:rFonts w:hint="eastAsia"/>
          <w:u w:val="single"/>
        </w:rPr>
        <w:t xml:space="preserve">    </w:t>
      </w:r>
      <w:r>
        <w:rPr>
          <w:lang w:val="zh-CN"/>
        </w:rPr>
        <w:t>。</w:t>
      </w:r>
    </w:p>
    <w:p w14:paraId="02581B82">
      <w:pPr>
        <w:autoSpaceDE w:val="0"/>
        <w:autoSpaceDN w:val="0"/>
        <w:spacing w:line="360" w:lineRule="auto"/>
        <w:ind w:left="104"/>
        <w:rPr>
          <w:rFonts w:hint="eastAsia"/>
          <w:b/>
        </w:rPr>
      </w:pPr>
      <w:r>
        <w:rPr>
          <w:rFonts w:hint="eastAsia"/>
          <w:b/>
          <w:sz w:val="24"/>
        </w:rPr>
        <w:t>1.6 文件的提供和照管</w:t>
      </w:r>
    </w:p>
    <w:p w14:paraId="41CA58E3">
      <w:pPr>
        <w:tabs>
          <w:tab w:val="left" w:pos="2196"/>
          <w:tab w:val="left" w:pos="5780"/>
          <w:tab w:val="left" w:pos="8561"/>
        </w:tabs>
        <w:autoSpaceDE w:val="0"/>
        <w:autoSpaceDN w:val="0"/>
        <w:spacing w:line="360" w:lineRule="auto"/>
        <w:ind w:left="104" w:right="102" w:firstLine="439"/>
        <w:rPr>
          <w:rFonts w:hint="eastAsia"/>
        </w:rPr>
      </w:pPr>
      <w:r>
        <w:rPr>
          <w:rFonts w:hint="eastAsia"/>
        </w:rPr>
        <w:t>1.6.2 委托人负责提供的文件包括：</w:t>
      </w:r>
      <w:r>
        <w:rPr>
          <w:rFonts w:hint="eastAsia"/>
          <w:u w:val="single"/>
        </w:rPr>
        <w:t xml:space="preserve">       /</w:t>
      </w:r>
      <w:r>
        <w:rPr>
          <w:rFonts w:hint="eastAsia"/>
          <w:u w:val="single"/>
        </w:rPr>
        <w:tab/>
      </w:r>
      <w:r>
        <w:rPr>
          <w:rFonts w:hint="eastAsia"/>
        </w:rPr>
        <w:t>，提供数量：</w:t>
      </w:r>
      <w:r>
        <w:rPr>
          <w:rFonts w:hint="eastAsia"/>
          <w:u w:val="single"/>
        </w:rPr>
        <w:t xml:space="preserve">     /</w:t>
      </w:r>
      <w:r>
        <w:rPr>
          <w:rFonts w:hint="eastAsia"/>
          <w:u w:val="single"/>
        </w:rPr>
        <w:tab/>
      </w:r>
      <w:r>
        <w:rPr>
          <w:rFonts w:hint="eastAsia"/>
        </w:rPr>
        <w:t>， 提供期限：</w:t>
      </w:r>
      <w:r>
        <w:rPr>
          <w:rFonts w:hint="eastAsia"/>
          <w:u w:val="single"/>
        </w:rPr>
        <w:t xml:space="preserve">   /   </w:t>
      </w:r>
      <w:r>
        <w:rPr>
          <w:rFonts w:hint="eastAsia"/>
          <w:u w:val="single"/>
        </w:rPr>
        <w:tab/>
      </w:r>
      <w:r>
        <w:rPr>
          <w:rFonts w:hint="eastAsia"/>
        </w:rPr>
        <w:t>。</w:t>
      </w:r>
    </w:p>
    <w:p w14:paraId="27C5933E">
      <w:pPr>
        <w:autoSpaceDE w:val="0"/>
        <w:autoSpaceDN w:val="0"/>
        <w:spacing w:line="360" w:lineRule="auto"/>
        <w:ind w:left="104"/>
        <w:rPr>
          <w:rFonts w:hint="eastAsia"/>
          <w:b/>
        </w:rPr>
      </w:pPr>
      <w:r>
        <w:rPr>
          <w:rFonts w:hint="eastAsia"/>
          <w:b/>
          <w:sz w:val="24"/>
        </w:rPr>
        <w:t>1.12 委托人要求</w:t>
      </w:r>
    </w:p>
    <w:p w14:paraId="42B304BD">
      <w:pPr>
        <w:tabs>
          <w:tab w:val="left" w:pos="2743"/>
          <w:tab w:val="left" w:pos="5785"/>
          <w:tab w:val="left" w:pos="8561"/>
        </w:tabs>
        <w:autoSpaceDE w:val="0"/>
        <w:autoSpaceDN w:val="0"/>
        <w:spacing w:line="360" w:lineRule="auto"/>
        <w:ind w:left="104" w:right="102" w:firstLine="439"/>
        <w:rPr>
          <w:rFonts w:hint="eastAsia"/>
        </w:rPr>
      </w:pPr>
      <w:r>
        <w:rPr>
          <w:rFonts w:hint="eastAsia"/>
        </w:rPr>
        <w:t>1.12.3 委托人提供国外规范和标准的时间：</w:t>
      </w:r>
      <w:r>
        <w:rPr>
          <w:rFonts w:hint="eastAsia"/>
          <w:u w:val="single"/>
        </w:rPr>
        <w:t xml:space="preserve">   /  </w:t>
      </w:r>
      <w:r>
        <w:rPr>
          <w:rFonts w:hint="eastAsia"/>
          <w:u w:val="single"/>
        </w:rPr>
        <w:tab/>
      </w:r>
      <w:r>
        <w:rPr>
          <w:rFonts w:hint="eastAsia"/>
        </w:rPr>
        <w:t>，提供数量：</w:t>
      </w:r>
      <w:r>
        <w:rPr>
          <w:rFonts w:hint="eastAsia"/>
          <w:u w:val="single"/>
        </w:rPr>
        <w:t xml:space="preserve">       /</w:t>
      </w:r>
      <w:r>
        <w:rPr>
          <w:rFonts w:hint="eastAsia"/>
          <w:u w:val="single"/>
        </w:rPr>
        <w:tab/>
      </w:r>
      <w:r>
        <w:rPr>
          <w:rFonts w:hint="eastAsia"/>
        </w:rPr>
        <w:t>， 其他要求：</w:t>
      </w:r>
      <w:r>
        <w:rPr>
          <w:rFonts w:hint="eastAsia"/>
          <w:u w:val="single"/>
        </w:rPr>
        <w:t xml:space="preserve">     /   </w:t>
      </w:r>
      <w:r>
        <w:rPr>
          <w:rFonts w:hint="eastAsia"/>
          <w:u w:val="single"/>
        </w:rPr>
        <w:tab/>
      </w:r>
      <w:r>
        <w:rPr>
          <w:rFonts w:hint="eastAsia"/>
        </w:rPr>
        <w:t>。</w:t>
      </w:r>
    </w:p>
    <w:p w14:paraId="3F3BAD67">
      <w:pPr>
        <w:autoSpaceDE w:val="0"/>
        <w:autoSpaceDN w:val="0"/>
        <w:spacing w:line="360" w:lineRule="auto"/>
        <w:ind w:left="104"/>
        <w:rPr>
          <w:rFonts w:hint="eastAsia"/>
          <w:b/>
          <w:bCs/>
        </w:rPr>
      </w:pPr>
    </w:p>
    <w:p w14:paraId="6E81FA58">
      <w:pPr>
        <w:autoSpaceDE w:val="0"/>
        <w:autoSpaceDN w:val="0"/>
        <w:spacing w:line="360" w:lineRule="auto"/>
        <w:ind w:left="104"/>
        <w:rPr>
          <w:rFonts w:hint="eastAsia"/>
          <w:b/>
          <w:bCs/>
        </w:rPr>
      </w:pPr>
      <w:r>
        <w:rPr>
          <w:rFonts w:hint="eastAsia"/>
          <w:b/>
          <w:sz w:val="24"/>
        </w:rPr>
        <w:t>2.委托人义务</w:t>
      </w:r>
    </w:p>
    <w:p w14:paraId="697CB5F8">
      <w:pPr>
        <w:autoSpaceDE w:val="0"/>
        <w:autoSpaceDN w:val="0"/>
        <w:spacing w:line="360" w:lineRule="auto"/>
        <w:ind w:left="543"/>
        <w:rPr>
          <w:rFonts w:hint="eastAsia"/>
        </w:rPr>
      </w:pPr>
      <w:r>
        <w:rPr>
          <w:rFonts w:hint="eastAsia"/>
        </w:rPr>
        <w:t>第 2.3 项修改为：</w:t>
      </w:r>
    </w:p>
    <w:p w14:paraId="5D6FFEA9">
      <w:pPr>
        <w:autoSpaceDE w:val="0"/>
        <w:autoSpaceDN w:val="0"/>
        <w:spacing w:line="360" w:lineRule="auto"/>
        <w:ind w:left="104" w:right="98" w:firstLine="439"/>
        <w:rPr>
          <w:rFonts w:hint="eastAsia"/>
        </w:rPr>
      </w:pPr>
      <w:r>
        <w:rPr>
          <w:rFonts w:hint="eastAsia"/>
        </w:rPr>
        <w:t>委托人不提供办公房间、办公桌椅、互联网接口、冷暖设施、生活设施、进出现场交通服务。</w:t>
      </w:r>
    </w:p>
    <w:p w14:paraId="2C2E7E11">
      <w:pPr>
        <w:tabs>
          <w:tab w:val="left" w:pos="529"/>
        </w:tabs>
        <w:autoSpaceDE w:val="0"/>
        <w:autoSpaceDN w:val="0"/>
        <w:spacing w:line="360" w:lineRule="auto"/>
        <w:ind w:left="103"/>
        <w:rPr>
          <w:rFonts w:hint="eastAsia"/>
          <w:b/>
          <w:bCs/>
        </w:rPr>
      </w:pPr>
    </w:p>
    <w:p w14:paraId="23AE2463">
      <w:pPr>
        <w:autoSpaceDE w:val="0"/>
        <w:autoSpaceDN w:val="0"/>
        <w:spacing w:line="360" w:lineRule="auto"/>
        <w:ind w:left="104"/>
        <w:rPr>
          <w:rFonts w:hint="eastAsia"/>
          <w:b/>
          <w:bCs/>
        </w:rPr>
      </w:pPr>
      <w:r>
        <w:rPr>
          <w:rFonts w:hint="eastAsia"/>
          <w:b/>
          <w:sz w:val="24"/>
        </w:rPr>
        <w:t>3. 委托人管理</w:t>
      </w:r>
    </w:p>
    <w:p w14:paraId="5C1BFD28">
      <w:pPr>
        <w:autoSpaceDE w:val="0"/>
        <w:autoSpaceDN w:val="0"/>
        <w:spacing w:line="360" w:lineRule="auto"/>
        <w:ind w:left="104"/>
        <w:rPr>
          <w:rFonts w:hint="eastAsia"/>
          <w:b/>
        </w:rPr>
      </w:pPr>
      <w:r>
        <w:rPr>
          <w:rFonts w:hint="eastAsia"/>
          <w:b/>
          <w:sz w:val="24"/>
        </w:rPr>
        <w:t>3.3 决定或答复</w:t>
      </w:r>
    </w:p>
    <w:p w14:paraId="6DED06F7">
      <w:pPr>
        <w:tabs>
          <w:tab w:val="left" w:pos="6154"/>
        </w:tabs>
        <w:autoSpaceDE w:val="0"/>
        <w:autoSpaceDN w:val="0"/>
        <w:spacing w:line="360" w:lineRule="auto"/>
        <w:ind w:left="543"/>
        <w:rPr>
          <w:rFonts w:hint="eastAsia"/>
        </w:rPr>
      </w:pPr>
      <w:r>
        <w:rPr>
          <w:rFonts w:hint="eastAsia"/>
        </w:rPr>
        <w:t>3.3.2 委托人应在收到监理人书面提出的事项后</w:t>
      </w:r>
      <w:r>
        <w:rPr>
          <w:rFonts w:hint="eastAsia"/>
          <w:u w:val="single"/>
        </w:rPr>
        <w:t xml:space="preserve">     </w:t>
      </w:r>
      <w:r>
        <w:rPr>
          <w:rFonts w:hint="eastAsia"/>
        </w:rPr>
        <w:t>天内作出书面答复。</w:t>
      </w:r>
    </w:p>
    <w:p w14:paraId="311924DA">
      <w:pPr>
        <w:tabs>
          <w:tab w:val="left" w:pos="529"/>
        </w:tabs>
        <w:autoSpaceDE w:val="0"/>
        <w:autoSpaceDN w:val="0"/>
        <w:spacing w:line="360" w:lineRule="auto"/>
        <w:ind w:left="103"/>
        <w:rPr>
          <w:rFonts w:hint="eastAsia"/>
          <w:b/>
          <w:bCs/>
        </w:rPr>
      </w:pPr>
    </w:p>
    <w:p w14:paraId="59F0D89B">
      <w:pPr>
        <w:tabs>
          <w:tab w:val="left" w:pos="529"/>
        </w:tabs>
        <w:autoSpaceDE w:val="0"/>
        <w:autoSpaceDN w:val="0"/>
        <w:spacing w:line="360" w:lineRule="auto"/>
        <w:ind w:left="103"/>
        <w:rPr>
          <w:rFonts w:hint="eastAsia"/>
          <w:b/>
          <w:bCs/>
        </w:rPr>
      </w:pPr>
      <w:r>
        <w:rPr>
          <w:rFonts w:hint="eastAsia"/>
          <w:b/>
          <w:sz w:val="24"/>
        </w:rPr>
        <w:t>4. 监理人义务</w:t>
      </w:r>
    </w:p>
    <w:p w14:paraId="26DB6A67">
      <w:pPr>
        <w:autoSpaceDE w:val="0"/>
        <w:autoSpaceDN w:val="0"/>
        <w:spacing w:line="360" w:lineRule="auto"/>
        <w:ind w:left="104"/>
        <w:rPr>
          <w:rFonts w:hint="eastAsia"/>
          <w:b/>
          <w:sz w:val="24"/>
        </w:rPr>
      </w:pPr>
      <w:r>
        <w:rPr>
          <w:rFonts w:hint="eastAsia"/>
          <w:b/>
          <w:sz w:val="24"/>
        </w:rPr>
        <w:t>4.2 履约保证金</w:t>
      </w:r>
    </w:p>
    <w:p w14:paraId="42C5AE23">
      <w:pPr>
        <w:autoSpaceDE w:val="0"/>
        <w:autoSpaceDN w:val="0"/>
        <w:spacing w:line="360" w:lineRule="auto"/>
        <w:ind w:left="543"/>
        <w:rPr>
          <w:rFonts w:hint="eastAsia"/>
        </w:rPr>
      </w:pPr>
      <w:r>
        <w:rPr>
          <w:rFonts w:hint="eastAsia"/>
        </w:rPr>
        <w:t>4.2.1 缺陷责任期金额：</w:t>
      </w:r>
      <w:r>
        <w:rPr>
          <w:rFonts w:hint="eastAsia"/>
          <w:u w:val="single"/>
        </w:rPr>
        <w:t>监理服务费用总额的3％</w:t>
      </w:r>
      <w:r>
        <w:rPr>
          <w:rFonts w:hint="eastAsia"/>
        </w:rPr>
        <w:t>。</w:t>
      </w:r>
    </w:p>
    <w:p w14:paraId="79E2CE64">
      <w:pPr>
        <w:tabs>
          <w:tab w:val="left" w:pos="529"/>
        </w:tabs>
        <w:autoSpaceDE w:val="0"/>
        <w:autoSpaceDN w:val="0"/>
        <w:spacing w:line="360" w:lineRule="auto"/>
        <w:ind w:left="103"/>
        <w:rPr>
          <w:rFonts w:hint="eastAsia"/>
          <w:b/>
          <w:bCs/>
        </w:rPr>
      </w:pPr>
    </w:p>
    <w:p w14:paraId="2C85831D">
      <w:pPr>
        <w:tabs>
          <w:tab w:val="left" w:pos="529"/>
        </w:tabs>
        <w:autoSpaceDE w:val="0"/>
        <w:autoSpaceDN w:val="0"/>
        <w:spacing w:line="360" w:lineRule="auto"/>
        <w:ind w:left="103"/>
        <w:rPr>
          <w:rFonts w:hint="eastAsia"/>
          <w:b/>
          <w:bCs/>
          <w:sz w:val="24"/>
          <w:szCs w:val="24"/>
        </w:rPr>
      </w:pPr>
      <w:r>
        <w:rPr>
          <w:rFonts w:hint="eastAsia"/>
          <w:b/>
          <w:bCs/>
          <w:sz w:val="24"/>
          <w:szCs w:val="24"/>
        </w:rPr>
        <w:t>5.监理要求</w:t>
      </w:r>
    </w:p>
    <w:p w14:paraId="7607A100">
      <w:pPr>
        <w:tabs>
          <w:tab w:val="left" w:pos="529"/>
        </w:tabs>
        <w:autoSpaceDE w:val="0"/>
        <w:autoSpaceDN w:val="0"/>
        <w:spacing w:line="360" w:lineRule="auto"/>
        <w:ind w:left="103"/>
        <w:rPr>
          <w:rFonts w:hint="eastAsia"/>
          <w:b/>
        </w:rPr>
      </w:pPr>
      <w:r>
        <w:rPr>
          <w:rFonts w:hint="eastAsia"/>
          <w:b/>
          <w:bCs/>
          <w:sz w:val="24"/>
          <w:szCs w:val="24"/>
        </w:rPr>
        <w:t>5.1 监理范围</w:t>
      </w:r>
    </w:p>
    <w:p w14:paraId="299EDC03">
      <w:pPr>
        <w:tabs>
          <w:tab w:val="left" w:pos="1206"/>
          <w:tab w:val="left" w:pos="5823"/>
        </w:tabs>
        <w:autoSpaceDE w:val="0"/>
        <w:autoSpaceDN w:val="0"/>
        <w:spacing w:line="360" w:lineRule="auto"/>
        <w:ind w:left="542"/>
        <w:rPr>
          <w:rFonts w:hint="eastAsia"/>
        </w:rPr>
      </w:pPr>
      <w:r>
        <w:rPr>
          <w:rFonts w:hint="eastAsia"/>
        </w:rPr>
        <w:t>5.1.2 工程范围包括：</w:t>
      </w:r>
      <w:r>
        <w:rPr>
          <w:rFonts w:hint="eastAsia"/>
          <w:u w:val="single"/>
        </w:rPr>
        <w:t xml:space="preserve">                                       </w:t>
      </w:r>
      <w:r>
        <w:rPr>
          <w:rFonts w:hint="eastAsia"/>
        </w:rPr>
        <w:t>。</w:t>
      </w:r>
    </w:p>
    <w:p w14:paraId="21A09FF3">
      <w:pPr>
        <w:tabs>
          <w:tab w:val="left" w:pos="1206"/>
          <w:tab w:val="left" w:pos="5823"/>
        </w:tabs>
        <w:autoSpaceDE w:val="0"/>
        <w:autoSpaceDN w:val="0"/>
        <w:spacing w:line="360" w:lineRule="auto"/>
        <w:ind w:left="542"/>
        <w:rPr>
          <w:rFonts w:hint="eastAsia"/>
        </w:rPr>
      </w:pPr>
      <w:r>
        <w:rPr>
          <w:rFonts w:hint="eastAsia"/>
        </w:rPr>
        <w:t>5.1.3 阶段范围包括：</w:t>
      </w:r>
      <w:r>
        <w:rPr>
          <w:u w:val="single"/>
        </w:rPr>
        <w:t>施工准备阶段、施工阶段、缺陷责任期阶段</w:t>
      </w:r>
      <w:r>
        <w:rPr>
          <w:rFonts w:hint="eastAsia"/>
          <w:u w:val="single"/>
        </w:rPr>
        <w:t xml:space="preserve"> </w:t>
      </w:r>
      <w:r>
        <w:rPr>
          <w:rFonts w:hint="eastAsia"/>
        </w:rPr>
        <w:t>。</w:t>
      </w:r>
    </w:p>
    <w:p w14:paraId="1716D750">
      <w:pPr>
        <w:tabs>
          <w:tab w:val="left" w:pos="1206"/>
          <w:tab w:val="left" w:pos="5823"/>
        </w:tabs>
        <w:autoSpaceDE w:val="0"/>
        <w:autoSpaceDN w:val="0"/>
        <w:spacing w:line="360" w:lineRule="auto"/>
        <w:ind w:left="542"/>
        <w:rPr>
          <w:rFonts w:hint="eastAsia"/>
        </w:rPr>
      </w:pPr>
      <w:r>
        <w:rPr>
          <w:rFonts w:hint="eastAsia"/>
        </w:rPr>
        <w:t>5.1.4 工作范围包括：</w:t>
      </w:r>
      <w:r>
        <w:rPr>
          <w:rFonts w:hint="eastAsia"/>
          <w:u w:val="single"/>
        </w:rPr>
        <w:t xml:space="preserve">                                       </w:t>
      </w:r>
      <w:r>
        <w:rPr>
          <w:rFonts w:hint="eastAsia"/>
        </w:rPr>
        <w:t>。</w:t>
      </w:r>
    </w:p>
    <w:p w14:paraId="4219A80A">
      <w:pPr>
        <w:autoSpaceDE w:val="0"/>
        <w:autoSpaceDN w:val="0"/>
        <w:spacing w:line="360" w:lineRule="auto"/>
        <w:rPr>
          <w:rFonts w:hint="eastAsia"/>
        </w:rPr>
      </w:pPr>
    </w:p>
    <w:p w14:paraId="2C5D8047">
      <w:pPr>
        <w:tabs>
          <w:tab w:val="left" w:pos="529"/>
        </w:tabs>
        <w:autoSpaceDE w:val="0"/>
        <w:autoSpaceDN w:val="0"/>
        <w:spacing w:line="360" w:lineRule="auto"/>
        <w:ind w:left="103"/>
        <w:rPr>
          <w:rFonts w:hint="eastAsia"/>
          <w:b/>
        </w:rPr>
      </w:pPr>
      <w:r>
        <w:rPr>
          <w:rFonts w:hint="eastAsia"/>
          <w:b/>
          <w:bCs/>
          <w:sz w:val="24"/>
          <w:szCs w:val="24"/>
        </w:rPr>
        <w:t>5.3 监理内容</w:t>
      </w:r>
    </w:p>
    <w:p w14:paraId="159D48CC">
      <w:pPr>
        <w:tabs>
          <w:tab w:val="left" w:pos="6780"/>
          <w:tab w:val="left" w:pos="8669"/>
        </w:tabs>
        <w:autoSpaceDE w:val="0"/>
        <w:autoSpaceDN w:val="0"/>
        <w:spacing w:line="360" w:lineRule="auto"/>
        <w:ind w:right="114" w:firstLine="440" w:firstLineChars="200"/>
        <w:rPr>
          <w:rFonts w:hint="eastAsia"/>
          <w:i/>
          <w:iCs/>
        </w:rPr>
      </w:pPr>
      <w:r>
        <w:rPr>
          <w:rFonts w:hint="eastAsia"/>
          <w:i/>
          <w:iCs/>
        </w:rPr>
        <w:t>（以下适用于二级监理管理的情形）</w:t>
      </w:r>
    </w:p>
    <w:p w14:paraId="33D344BD">
      <w:pPr>
        <w:tabs>
          <w:tab w:val="left" w:pos="6780"/>
          <w:tab w:val="left" w:pos="8669"/>
        </w:tabs>
        <w:autoSpaceDE w:val="0"/>
        <w:autoSpaceDN w:val="0"/>
        <w:spacing w:line="360" w:lineRule="auto"/>
        <w:ind w:right="114" w:firstLine="420" w:firstLineChars="200"/>
        <w:rPr>
          <w:rFonts w:hint="eastAsia"/>
        </w:rPr>
      </w:pPr>
      <w:r>
        <w:rPr>
          <w:rFonts w:hint="eastAsia"/>
          <w:sz w:val="21"/>
          <w:szCs w:val="21"/>
        </w:rPr>
        <w:t>□</w:t>
      </w:r>
      <w:r>
        <w:rPr>
          <w:rFonts w:hint="eastAsia"/>
        </w:rPr>
        <w:t>工程同时设置总监理工程师办公室和驻地监理工程师办公室：本项目施工监理机构不设置中心试验室。委托人通过单独招标方式，另行设置中心试验室，原监理机构中心试验室的相关试验检测服务工作由中心试验室试验检测服务单位承担，具体约定见 13.6 款；</w:t>
      </w:r>
    </w:p>
    <w:p w14:paraId="249D4AD3">
      <w:pPr>
        <w:tabs>
          <w:tab w:val="left" w:pos="6780"/>
          <w:tab w:val="left" w:pos="8669"/>
        </w:tabs>
        <w:autoSpaceDE w:val="0"/>
        <w:autoSpaceDN w:val="0"/>
        <w:spacing w:line="360" w:lineRule="auto"/>
        <w:ind w:right="114" w:firstLine="440" w:firstLineChars="200"/>
        <w:rPr>
          <w:rFonts w:hint="eastAsia"/>
        </w:rPr>
      </w:pPr>
      <w:r>
        <w:rPr>
          <w:rFonts w:hint="eastAsia"/>
          <w:i/>
          <w:iCs/>
        </w:rPr>
        <w:t>（以下适用于一级监理管理的情形）</w:t>
      </w:r>
    </w:p>
    <w:p w14:paraId="2661525F">
      <w:pPr>
        <w:tabs>
          <w:tab w:val="left" w:pos="589"/>
        </w:tabs>
        <w:autoSpaceDE w:val="0"/>
        <w:autoSpaceDN w:val="0"/>
        <w:spacing w:line="360" w:lineRule="auto"/>
        <w:ind w:firstLine="440" w:firstLineChars="200"/>
        <w:rPr>
          <w:rFonts w:hint="eastAsia"/>
          <w:b/>
        </w:rPr>
      </w:pPr>
      <w:r>
        <w:rPr>
          <w:rFonts w:ascii="Segoe UI Symbol" w:hAnsi="Segoe UI Symbol" w:cs="Segoe UI Symbol"/>
        </w:rPr>
        <w:t>☑</w:t>
      </w:r>
      <w:r>
        <w:rPr>
          <w:rFonts w:hint="eastAsia"/>
        </w:rPr>
        <w:t>工程只设置总监理工程师办公室：本项目施工监理机构不设置中心试验室。具体约定见 13.6 款。</w:t>
      </w:r>
    </w:p>
    <w:p w14:paraId="09E172E5">
      <w:pPr>
        <w:tabs>
          <w:tab w:val="left" w:pos="529"/>
        </w:tabs>
        <w:autoSpaceDE w:val="0"/>
        <w:autoSpaceDN w:val="0"/>
        <w:spacing w:line="360" w:lineRule="auto"/>
        <w:ind w:left="103"/>
        <w:rPr>
          <w:rFonts w:hint="eastAsia"/>
          <w:b/>
        </w:rPr>
      </w:pPr>
      <w:r>
        <w:rPr>
          <w:rFonts w:hint="eastAsia"/>
          <w:b/>
          <w:bCs/>
          <w:sz w:val="24"/>
          <w:szCs w:val="24"/>
        </w:rPr>
        <w:t>5.5 监理服务形式</w:t>
      </w:r>
    </w:p>
    <w:p w14:paraId="500E6D9A">
      <w:pPr>
        <w:tabs>
          <w:tab w:val="left" w:pos="6780"/>
          <w:tab w:val="left" w:pos="8669"/>
        </w:tabs>
        <w:autoSpaceDE w:val="0"/>
        <w:autoSpaceDN w:val="0"/>
        <w:spacing w:line="360" w:lineRule="auto"/>
        <w:ind w:left="543" w:right="114"/>
        <w:rPr>
          <w:rFonts w:hint="eastAsia"/>
        </w:rPr>
      </w:pPr>
      <w:r>
        <w:rPr>
          <w:rFonts w:hint="eastAsia"/>
        </w:rPr>
        <w:t>监理服务机构设置：</w:t>
      </w:r>
      <w:r>
        <w:rPr>
          <w:rFonts w:hint="eastAsia"/>
          <w:u w:val="single"/>
        </w:rPr>
        <w:t xml:space="preserve">   按一级监理管理机构设置  </w:t>
      </w:r>
      <w:r>
        <w:rPr>
          <w:rFonts w:hint="eastAsia"/>
        </w:rPr>
        <w:t>。</w:t>
      </w:r>
    </w:p>
    <w:p w14:paraId="7E65B478">
      <w:pPr>
        <w:autoSpaceDE w:val="0"/>
        <w:autoSpaceDN w:val="0"/>
        <w:spacing w:line="360" w:lineRule="auto"/>
        <w:ind w:left="103" w:right="218" w:firstLine="439"/>
        <w:jc w:val="both"/>
        <w:rPr>
          <w:rFonts w:hint="eastAsia"/>
        </w:rPr>
      </w:pPr>
      <w:r>
        <w:t>总监理工程师办公室按</w:t>
      </w:r>
      <w:r>
        <w:rPr>
          <w:rFonts w:hint="eastAsia"/>
          <w:u w:val="single"/>
        </w:rPr>
        <w:t>工程只设置总监理办公室</w:t>
      </w:r>
      <w:r>
        <w:t>组建，</w:t>
      </w:r>
      <w:r>
        <w:rPr>
          <w:rFonts w:hint="eastAsia"/>
        </w:rPr>
        <w:t>不设</w:t>
      </w:r>
      <w:r>
        <w:t>驻地监理工程师办公室</w:t>
      </w:r>
      <w:r>
        <w:rPr>
          <w:rFonts w:hint="eastAsia"/>
        </w:rPr>
        <w:t>。</w:t>
      </w:r>
    </w:p>
    <w:p w14:paraId="1850FBB4">
      <w:pPr>
        <w:tabs>
          <w:tab w:val="left" w:pos="589"/>
        </w:tabs>
        <w:autoSpaceDE w:val="0"/>
        <w:autoSpaceDN w:val="0"/>
        <w:spacing w:line="360" w:lineRule="auto"/>
        <w:ind w:left="103"/>
        <w:rPr>
          <w:rFonts w:hint="eastAsia"/>
          <w:b/>
        </w:rPr>
      </w:pPr>
    </w:p>
    <w:p w14:paraId="59A368E5">
      <w:pPr>
        <w:tabs>
          <w:tab w:val="left" w:pos="529"/>
        </w:tabs>
        <w:autoSpaceDE w:val="0"/>
        <w:autoSpaceDN w:val="0"/>
        <w:spacing w:line="360" w:lineRule="auto"/>
        <w:ind w:left="103"/>
        <w:rPr>
          <w:rFonts w:hint="eastAsia"/>
          <w:b/>
        </w:rPr>
      </w:pPr>
      <w:r>
        <w:rPr>
          <w:rFonts w:hint="eastAsia"/>
          <w:b/>
          <w:bCs/>
          <w:sz w:val="24"/>
          <w:szCs w:val="24"/>
        </w:rPr>
        <w:t>5.6 监理服务目标</w:t>
      </w:r>
    </w:p>
    <w:p w14:paraId="0E06D5AF">
      <w:pPr>
        <w:tabs>
          <w:tab w:val="left" w:pos="8131"/>
        </w:tabs>
        <w:autoSpaceDE w:val="0"/>
        <w:autoSpaceDN w:val="0"/>
        <w:spacing w:line="360" w:lineRule="auto"/>
        <w:ind w:left="543"/>
        <w:rPr>
          <w:rFonts w:hint="eastAsia"/>
        </w:rPr>
      </w:pPr>
      <w:r>
        <w:rPr>
          <w:rFonts w:hint="eastAsia"/>
        </w:rPr>
        <w:t>5.6.2 对第三方履约管理的服务目标：</w:t>
      </w:r>
      <w:r>
        <w:rPr>
          <w:rFonts w:hint="eastAsia"/>
          <w:u w:val="single"/>
        </w:rPr>
        <w:t xml:space="preserve">  见投标人须知前附1.3.3  </w:t>
      </w:r>
      <w:r>
        <w:rPr>
          <w:rFonts w:hint="eastAsia"/>
        </w:rPr>
        <w:t>。</w:t>
      </w:r>
    </w:p>
    <w:p w14:paraId="2F99F3CC">
      <w:pPr>
        <w:tabs>
          <w:tab w:val="left" w:pos="589"/>
        </w:tabs>
        <w:autoSpaceDE w:val="0"/>
        <w:autoSpaceDN w:val="0"/>
        <w:spacing w:line="360" w:lineRule="auto"/>
        <w:ind w:left="103"/>
        <w:rPr>
          <w:rFonts w:hint="eastAsia"/>
          <w:b/>
        </w:rPr>
      </w:pPr>
    </w:p>
    <w:p w14:paraId="7FC5A063">
      <w:pPr>
        <w:tabs>
          <w:tab w:val="left" w:pos="529"/>
        </w:tabs>
        <w:autoSpaceDE w:val="0"/>
        <w:autoSpaceDN w:val="0"/>
        <w:spacing w:line="360" w:lineRule="auto"/>
        <w:ind w:left="103"/>
        <w:rPr>
          <w:rFonts w:hint="eastAsia"/>
          <w:b/>
          <w:bCs/>
          <w:sz w:val="24"/>
          <w:szCs w:val="24"/>
        </w:rPr>
      </w:pPr>
      <w:r>
        <w:rPr>
          <w:rFonts w:hint="eastAsia"/>
          <w:b/>
          <w:bCs/>
          <w:sz w:val="24"/>
          <w:szCs w:val="24"/>
        </w:rPr>
        <w:t>5.7 委托人对监理人的授权</w:t>
      </w:r>
    </w:p>
    <w:p w14:paraId="0FD517F6">
      <w:pPr>
        <w:autoSpaceDE w:val="0"/>
        <w:autoSpaceDN w:val="0"/>
        <w:spacing w:line="360" w:lineRule="auto"/>
        <w:ind w:left="104" w:right="221" w:firstLine="439"/>
        <w:rPr>
          <w:rFonts w:hint="eastAsia"/>
          <w:u w:val="single"/>
        </w:rPr>
      </w:pPr>
      <w:r>
        <w:rPr>
          <w:rFonts w:hint="eastAsia"/>
        </w:rPr>
        <w:t>5.7.1 委托人对监理人的授权权限：</w:t>
      </w:r>
      <w:r>
        <w:rPr>
          <w:rFonts w:hint="eastAsia"/>
          <w:u w:val="single"/>
        </w:rPr>
        <w:t xml:space="preserve">   监理人在行使以下规定的职权之前，应先取得委托人的专门批准：</w:t>
      </w:r>
    </w:p>
    <w:p w14:paraId="757D2E7A">
      <w:pPr>
        <w:autoSpaceDE w:val="0"/>
        <w:autoSpaceDN w:val="0"/>
        <w:spacing w:line="360" w:lineRule="auto"/>
        <w:ind w:left="104" w:right="221" w:firstLine="439"/>
        <w:rPr>
          <w:rFonts w:hint="eastAsia"/>
          <w:u w:val="single"/>
        </w:rPr>
      </w:pPr>
      <w:r>
        <w:rPr>
          <w:rFonts w:hint="eastAsia"/>
          <w:u w:val="single"/>
        </w:rPr>
        <w:t>（1）审核分包本工程的某非主体部分；</w:t>
      </w:r>
    </w:p>
    <w:p w14:paraId="4E22C98B">
      <w:pPr>
        <w:autoSpaceDE w:val="0"/>
        <w:autoSpaceDN w:val="0"/>
        <w:spacing w:line="360" w:lineRule="auto"/>
        <w:ind w:left="104" w:right="221" w:firstLine="439"/>
        <w:rPr>
          <w:rFonts w:hint="eastAsia"/>
          <w:u w:val="single"/>
        </w:rPr>
      </w:pPr>
      <w:r>
        <w:rPr>
          <w:rFonts w:hint="eastAsia"/>
          <w:u w:val="single"/>
        </w:rPr>
        <w:t>（2）核对施工队伍、人员和设备的进场情况是否与承包人投标文件承诺的一致，发布开工令、暂时停工或复工令；</w:t>
      </w:r>
    </w:p>
    <w:p w14:paraId="261E3E50">
      <w:pPr>
        <w:autoSpaceDE w:val="0"/>
        <w:autoSpaceDN w:val="0"/>
        <w:spacing w:line="360" w:lineRule="auto"/>
        <w:ind w:left="104" w:right="221" w:firstLine="439"/>
        <w:rPr>
          <w:rFonts w:hint="eastAsia"/>
          <w:u w:val="single"/>
        </w:rPr>
      </w:pPr>
      <w:r>
        <w:rPr>
          <w:rFonts w:hint="eastAsia"/>
          <w:u w:val="single"/>
        </w:rPr>
        <w:t>（3）决定承包人有权得到的工程延期；</w:t>
      </w:r>
    </w:p>
    <w:p w14:paraId="4565BC7D">
      <w:pPr>
        <w:autoSpaceDE w:val="0"/>
        <w:autoSpaceDN w:val="0"/>
        <w:spacing w:line="360" w:lineRule="auto"/>
        <w:ind w:left="104" w:right="221" w:firstLine="439"/>
        <w:rPr>
          <w:rFonts w:hint="eastAsia"/>
          <w:u w:val="single"/>
        </w:rPr>
      </w:pPr>
      <w:r>
        <w:rPr>
          <w:rFonts w:hint="eastAsia"/>
          <w:u w:val="single"/>
        </w:rPr>
        <w:t>（4）审查批准技术规范(规格)或设计的变更；</w:t>
      </w:r>
    </w:p>
    <w:p w14:paraId="2A2D051D">
      <w:pPr>
        <w:autoSpaceDE w:val="0"/>
        <w:autoSpaceDN w:val="0"/>
        <w:spacing w:line="360" w:lineRule="auto"/>
        <w:ind w:left="104" w:right="221" w:firstLine="439"/>
        <w:rPr>
          <w:rFonts w:hint="eastAsia"/>
          <w:u w:val="single"/>
        </w:rPr>
      </w:pPr>
      <w:r>
        <w:rPr>
          <w:rFonts w:hint="eastAsia"/>
          <w:u w:val="single"/>
        </w:rPr>
        <w:t>（5）下达变更指令；</w:t>
      </w:r>
    </w:p>
    <w:p w14:paraId="4033F8D8">
      <w:pPr>
        <w:autoSpaceDE w:val="0"/>
        <w:autoSpaceDN w:val="0"/>
        <w:spacing w:line="360" w:lineRule="auto"/>
        <w:ind w:left="104" w:right="221" w:firstLine="439"/>
        <w:rPr>
          <w:rFonts w:hint="eastAsia"/>
          <w:u w:val="single"/>
        </w:rPr>
      </w:pPr>
      <w:r>
        <w:rPr>
          <w:rFonts w:hint="eastAsia"/>
          <w:u w:val="single"/>
        </w:rPr>
        <w:t>（6）对新增施工细目的单价进行估价；</w:t>
      </w:r>
    </w:p>
    <w:p w14:paraId="191257D0">
      <w:pPr>
        <w:autoSpaceDE w:val="0"/>
        <w:autoSpaceDN w:val="0"/>
        <w:spacing w:line="360" w:lineRule="auto"/>
        <w:ind w:left="104" w:right="221" w:firstLine="439"/>
        <w:rPr>
          <w:rFonts w:hint="eastAsia"/>
          <w:u w:val="single"/>
        </w:rPr>
      </w:pPr>
      <w:r>
        <w:rPr>
          <w:rFonts w:hint="eastAsia"/>
          <w:u w:val="single"/>
        </w:rPr>
        <w:t>（7）审核有关暂定金额的使用；</w:t>
      </w:r>
    </w:p>
    <w:p w14:paraId="7E7E153B">
      <w:pPr>
        <w:autoSpaceDE w:val="0"/>
        <w:autoSpaceDN w:val="0"/>
        <w:spacing w:line="360" w:lineRule="auto"/>
        <w:ind w:left="104" w:right="221" w:firstLine="439"/>
        <w:rPr>
          <w:rFonts w:hint="eastAsia"/>
          <w:u w:val="single"/>
        </w:rPr>
      </w:pPr>
      <w:r>
        <w:rPr>
          <w:rFonts w:hint="eastAsia"/>
          <w:u w:val="single"/>
        </w:rPr>
        <w:t>但如果发生紧急情况，监理人认为将造成人员伤亡，或危及本工程或邻近的财产需立即采取行动，监理人有权在未征得委托人的批准的情况下向承包人发布处理紧急情况所必需的指令。但监理人随后应及时向委托人报告情况，并与委托人协商进一步应采取的措施。</w:t>
      </w:r>
    </w:p>
    <w:p w14:paraId="50A19B1D">
      <w:pPr>
        <w:autoSpaceDE w:val="0"/>
        <w:autoSpaceDN w:val="0"/>
        <w:jc w:val="center"/>
        <w:rPr>
          <w:rFonts w:hint="eastAsia"/>
          <w:b/>
        </w:rPr>
      </w:pPr>
    </w:p>
    <w:p w14:paraId="28772023">
      <w:pPr>
        <w:tabs>
          <w:tab w:val="left" w:pos="529"/>
        </w:tabs>
        <w:autoSpaceDE w:val="0"/>
        <w:autoSpaceDN w:val="0"/>
        <w:spacing w:line="360" w:lineRule="auto"/>
        <w:ind w:left="103"/>
        <w:rPr>
          <w:rFonts w:hint="eastAsia"/>
          <w:b/>
          <w:bCs/>
          <w:sz w:val="24"/>
          <w:szCs w:val="24"/>
        </w:rPr>
      </w:pPr>
      <w:r>
        <w:rPr>
          <w:rFonts w:hint="eastAsia"/>
          <w:b/>
          <w:bCs/>
          <w:sz w:val="24"/>
          <w:szCs w:val="24"/>
        </w:rPr>
        <w:t>6. 开始监理和完成监理</w:t>
      </w:r>
    </w:p>
    <w:p w14:paraId="36C155A7">
      <w:pPr>
        <w:tabs>
          <w:tab w:val="left" w:pos="529"/>
        </w:tabs>
        <w:autoSpaceDE w:val="0"/>
        <w:autoSpaceDN w:val="0"/>
        <w:spacing w:line="360" w:lineRule="auto"/>
        <w:ind w:left="103"/>
        <w:rPr>
          <w:rFonts w:hint="eastAsia"/>
          <w:b/>
          <w:bCs/>
          <w:sz w:val="24"/>
          <w:szCs w:val="24"/>
        </w:rPr>
      </w:pPr>
      <w:r>
        <w:rPr>
          <w:rFonts w:hint="eastAsia"/>
          <w:b/>
          <w:bCs/>
          <w:sz w:val="24"/>
          <w:szCs w:val="24"/>
        </w:rPr>
        <w:t>6.1 开始监理</w:t>
      </w:r>
    </w:p>
    <w:p w14:paraId="31B58EC0">
      <w:pPr>
        <w:autoSpaceDE w:val="0"/>
        <w:autoSpaceDN w:val="0"/>
        <w:spacing w:line="360" w:lineRule="auto"/>
        <w:ind w:firstLine="440" w:firstLineChars="200"/>
        <w:rPr>
          <w:rFonts w:hint="eastAsia"/>
        </w:rPr>
      </w:pPr>
      <w:r>
        <w:rPr>
          <w:rFonts w:hint="eastAsia"/>
        </w:rPr>
        <w:t>6.1.1 满足以下条件时，监理人应开始监理工作：</w:t>
      </w:r>
      <w:r>
        <w:rPr>
          <w:rFonts w:hint="eastAsia"/>
          <w:u w:val="single"/>
        </w:rPr>
        <w:t>以委托人发出开始监理的书面通知为准</w:t>
      </w:r>
      <w:r>
        <w:rPr>
          <w:rFonts w:hint="eastAsia"/>
        </w:rPr>
        <w:t>。</w:t>
      </w:r>
    </w:p>
    <w:p w14:paraId="3C23B3ED">
      <w:pPr>
        <w:tabs>
          <w:tab w:val="left" w:pos="529"/>
        </w:tabs>
        <w:autoSpaceDE w:val="0"/>
        <w:autoSpaceDN w:val="0"/>
        <w:spacing w:line="360" w:lineRule="auto"/>
        <w:ind w:left="103"/>
        <w:rPr>
          <w:rFonts w:hint="eastAsia"/>
          <w:b/>
        </w:rPr>
      </w:pPr>
      <w:r>
        <w:rPr>
          <w:rFonts w:hint="eastAsia"/>
          <w:b/>
          <w:bCs/>
          <w:sz w:val="24"/>
          <w:szCs w:val="24"/>
        </w:rPr>
        <w:t>6.2 监理周期延误</w:t>
      </w:r>
    </w:p>
    <w:p w14:paraId="4E5B047D">
      <w:pPr>
        <w:wordWrap w:val="0"/>
        <w:autoSpaceDE w:val="0"/>
        <w:autoSpaceDN w:val="0"/>
        <w:spacing w:line="360" w:lineRule="auto"/>
        <w:ind w:left="102" w:right="108" w:firstLine="437"/>
        <w:jc w:val="both"/>
        <w:rPr>
          <w:rFonts w:hint="eastAsia"/>
        </w:rPr>
      </w:pPr>
      <w:r>
        <w:rPr>
          <w:rFonts w:hint="eastAsia"/>
        </w:rPr>
        <w:t>由于非监理人责任造成监理服务期限延误的，延长监理服务期限的计算方法：根据具体的延误原因由发包人与监理人协商确定延长的服务期限；增加监理服务费用的计算方法如下：</w:t>
      </w:r>
    </w:p>
    <w:p w14:paraId="4C2B528F">
      <w:pPr>
        <w:wordWrap w:val="0"/>
        <w:autoSpaceDE w:val="0"/>
        <w:autoSpaceDN w:val="0"/>
        <w:spacing w:line="360" w:lineRule="auto"/>
        <w:ind w:left="102" w:right="108" w:firstLine="437"/>
        <w:jc w:val="both"/>
        <w:rPr>
          <w:rFonts w:hint="eastAsia"/>
        </w:rPr>
      </w:pPr>
      <w:r>
        <w:rPr>
          <w:rFonts w:hint="eastAsia"/>
        </w:rPr>
        <w:t>工程延期超过3个月以上时，委托人将按照合同工程量清单施工期中监理人员服务费、监理办公设施费、监理交通设施费、监理生活设施费报价，按实（扣除3个月后）增加上述费用，其它费用不予增加。</w:t>
      </w:r>
    </w:p>
    <w:p w14:paraId="23220A6C">
      <w:pPr>
        <w:autoSpaceDE w:val="0"/>
        <w:autoSpaceDN w:val="0"/>
        <w:jc w:val="center"/>
        <w:rPr>
          <w:rFonts w:hint="eastAsia"/>
          <w:b/>
        </w:rPr>
      </w:pPr>
    </w:p>
    <w:p w14:paraId="4220EC9D">
      <w:pPr>
        <w:tabs>
          <w:tab w:val="left" w:pos="529"/>
        </w:tabs>
        <w:autoSpaceDE w:val="0"/>
        <w:autoSpaceDN w:val="0"/>
        <w:spacing w:line="360" w:lineRule="auto"/>
        <w:ind w:left="103"/>
        <w:rPr>
          <w:rFonts w:hint="eastAsia"/>
          <w:b/>
          <w:bCs/>
          <w:sz w:val="24"/>
          <w:szCs w:val="24"/>
        </w:rPr>
      </w:pPr>
      <w:r>
        <w:rPr>
          <w:rFonts w:hint="eastAsia"/>
          <w:b/>
          <w:bCs/>
          <w:sz w:val="24"/>
          <w:szCs w:val="24"/>
        </w:rPr>
        <w:t>8. 合同变更</w:t>
      </w:r>
    </w:p>
    <w:p w14:paraId="20DFC72A">
      <w:pPr>
        <w:tabs>
          <w:tab w:val="left" w:pos="589"/>
        </w:tabs>
        <w:autoSpaceDE w:val="0"/>
        <w:autoSpaceDN w:val="0"/>
        <w:spacing w:line="360" w:lineRule="auto"/>
        <w:ind w:left="103"/>
        <w:rPr>
          <w:rFonts w:hint="eastAsia"/>
          <w:b/>
          <w:sz w:val="24"/>
          <w:szCs w:val="24"/>
        </w:rPr>
      </w:pPr>
      <w:r>
        <w:rPr>
          <w:rFonts w:hint="eastAsia"/>
          <w:b/>
          <w:sz w:val="24"/>
          <w:szCs w:val="24"/>
        </w:rPr>
        <w:t>8.1 变更情形</w:t>
      </w:r>
    </w:p>
    <w:p w14:paraId="5FB7D246">
      <w:pPr>
        <w:tabs>
          <w:tab w:val="left" w:pos="1206"/>
        </w:tabs>
        <w:autoSpaceDE w:val="0"/>
        <w:autoSpaceDN w:val="0"/>
        <w:spacing w:line="360" w:lineRule="auto"/>
        <w:ind w:right="61" w:firstLine="440" w:firstLineChars="200"/>
        <w:rPr>
          <w:rFonts w:hint="eastAsia"/>
        </w:rPr>
      </w:pPr>
      <w:r>
        <w:rPr>
          <w:rFonts w:hint="eastAsia"/>
        </w:rPr>
        <w:t>8.1.1合同变更时，监理服务期限的调整方法：</w:t>
      </w:r>
      <w:r>
        <w:rPr>
          <w:rFonts w:hint="eastAsia"/>
          <w:u w:val="single"/>
        </w:rPr>
        <w:t xml:space="preserve"> </w:t>
      </w:r>
      <w:r>
        <w:rPr>
          <w:spacing w:val="3"/>
          <w:u w:val="single"/>
        </w:rPr>
        <w:t>增加的监理服务期按 6.2 款约定进行计</w:t>
      </w:r>
      <w:r>
        <w:rPr>
          <w:spacing w:val="-4"/>
          <w:u w:val="single"/>
        </w:rPr>
        <w:t>算</w:t>
      </w:r>
      <w:r>
        <w:rPr>
          <w:spacing w:val="-4"/>
        </w:rPr>
        <w:t>；监理</w:t>
      </w:r>
      <w:r>
        <w:rPr>
          <w:spacing w:val="-2"/>
        </w:rPr>
        <w:t>服务费用的调整方法：</w:t>
      </w:r>
      <w:r>
        <w:rPr>
          <w:spacing w:val="-2"/>
          <w:u w:val="single"/>
        </w:rPr>
        <w:t>增加的监理服务期内的费用按 6.2 款约定进行计算</w:t>
      </w:r>
      <w:r>
        <w:rPr>
          <w:rFonts w:hint="eastAsia"/>
          <w:spacing w:val="-2"/>
          <w:u w:val="single"/>
        </w:rPr>
        <w:t>。</w:t>
      </w:r>
      <w:r>
        <w:rPr>
          <w:rFonts w:hint="eastAsia"/>
          <w:u w:val="single"/>
        </w:rPr>
        <w:t xml:space="preserve"> </w:t>
      </w:r>
    </w:p>
    <w:p w14:paraId="45A872D7">
      <w:pPr>
        <w:tabs>
          <w:tab w:val="left" w:pos="589"/>
        </w:tabs>
        <w:autoSpaceDE w:val="0"/>
        <w:autoSpaceDN w:val="0"/>
        <w:spacing w:line="360" w:lineRule="auto"/>
        <w:ind w:left="103"/>
        <w:rPr>
          <w:rFonts w:hint="eastAsia"/>
          <w:b/>
          <w:sz w:val="24"/>
          <w:szCs w:val="24"/>
        </w:rPr>
      </w:pPr>
      <w:r>
        <w:rPr>
          <w:rFonts w:hint="eastAsia"/>
          <w:b/>
          <w:sz w:val="24"/>
          <w:szCs w:val="24"/>
        </w:rPr>
        <w:t>8.2 合理化建议</w:t>
      </w:r>
    </w:p>
    <w:p w14:paraId="67492020">
      <w:pPr>
        <w:tabs>
          <w:tab w:val="left" w:pos="1209"/>
        </w:tabs>
        <w:autoSpaceDE w:val="0"/>
        <w:autoSpaceDN w:val="0"/>
        <w:spacing w:line="360" w:lineRule="auto"/>
        <w:ind w:right="61" w:firstLine="440" w:firstLineChars="200"/>
        <w:jc w:val="both"/>
        <w:rPr>
          <w:rFonts w:hint="eastAsia"/>
        </w:rPr>
      </w:pPr>
      <w:r>
        <w:rPr>
          <w:rFonts w:hint="eastAsia"/>
        </w:rPr>
        <w:t>8.2.2监理人提出的合理化建议降低了工程投资、缩短了施工期限或者提高了工程经济效益的，委托人给予监理人如下奖励：</w:t>
      </w:r>
      <w:r>
        <w:rPr>
          <w:rFonts w:hint="eastAsia"/>
          <w:u w:val="single"/>
        </w:rPr>
        <w:t xml:space="preserve">    /    </w:t>
      </w:r>
      <w:r>
        <w:rPr>
          <w:rFonts w:hint="eastAsia"/>
        </w:rPr>
        <w:t>。</w:t>
      </w:r>
    </w:p>
    <w:p w14:paraId="59B71F48">
      <w:pPr>
        <w:autoSpaceDE w:val="0"/>
        <w:autoSpaceDN w:val="0"/>
        <w:spacing w:before="75" w:line="227" w:lineRule="auto"/>
        <w:ind w:left="1"/>
        <w:rPr>
          <w:rFonts w:hint="eastAsia"/>
          <w:b/>
          <w:bCs/>
          <w:spacing w:val="1"/>
        </w:rPr>
      </w:pPr>
    </w:p>
    <w:p w14:paraId="5CB95BDE">
      <w:pPr>
        <w:tabs>
          <w:tab w:val="left" w:pos="529"/>
        </w:tabs>
        <w:autoSpaceDE w:val="0"/>
        <w:autoSpaceDN w:val="0"/>
        <w:spacing w:line="360" w:lineRule="auto"/>
        <w:rPr>
          <w:rFonts w:hint="eastAsia"/>
          <w:b/>
          <w:bCs/>
          <w:sz w:val="24"/>
          <w:szCs w:val="24"/>
          <w:lang w:eastAsia="en-US"/>
        </w:rPr>
      </w:pPr>
      <w:r>
        <w:rPr>
          <w:rFonts w:hint="eastAsia"/>
          <w:b/>
          <w:bCs/>
          <w:sz w:val="24"/>
          <w:szCs w:val="24"/>
        </w:rPr>
        <w:t>9.</w:t>
      </w:r>
      <w:r>
        <w:rPr>
          <w:rFonts w:hint="eastAsia"/>
          <w:b/>
          <w:bCs/>
          <w:sz w:val="24"/>
          <w:szCs w:val="24"/>
          <w:lang w:eastAsia="en-US"/>
        </w:rPr>
        <w:t>合同价格与支付</w:t>
      </w:r>
    </w:p>
    <w:p w14:paraId="1DEF6FD8">
      <w:pPr>
        <w:tabs>
          <w:tab w:val="left" w:pos="1209"/>
        </w:tabs>
        <w:autoSpaceDE w:val="0"/>
        <w:autoSpaceDN w:val="0"/>
        <w:spacing w:line="360" w:lineRule="auto"/>
        <w:ind w:right="121"/>
        <w:jc w:val="both"/>
        <w:rPr>
          <w:rFonts w:hint="eastAsia"/>
          <w:b/>
          <w:bCs/>
          <w:sz w:val="24"/>
          <w:szCs w:val="24"/>
        </w:rPr>
      </w:pPr>
      <w:r>
        <w:rPr>
          <w:rFonts w:hint="eastAsia"/>
          <w:b/>
          <w:bCs/>
          <w:sz w:val="24"/>
          <w:szCs w:val="24"/>
        </w:rPr>
        <w:t>9.1 合同价格</w:t>
      </w:r>
    </w:p>
    <w:p w14:paraId="13F36869">
      <w:pPr>
        <w:tabs>
          <w:tab w:val="left" w:pos="1209"/>
        </w:tabs>
        <w:autoSpaceDE w:val="0"/>
        <w:autoSpaceDN w:val="0"/>
        <w:spacing w:line="360" w:lineRule="auto"/>
        <w:ind w:right="121" w:firstLine="440" w:firstLineChars="200"/>
        <w:jc w:val="both"/>
        <w:rPr>
          <w:rFonts w:hint="eastAsia"/>
        </w:rPr>
      </w:pPr>
      <w:r>
        <w:rPr>
          <w:rFonts w:hint="eastAsia"/>
        </w:rPr>
        <w:t>9.1.1 本合同的价款确定方式：</w:t>
      </w:r>
      <w:r>
        <w:rPr>
          <w:rFonts w:hint="eastAsia"/>
          <w:u w:val="single"/>
        </w:rPr>
        <w:t xml:space="preserve">  </w:t>
      </w:r>
      <w:r>
        <w:rPr>
          <w:u w:val="single"/>
        </w:rPr>
        <w:t>总</w:t>
      </w:r>
      <w:r>
        <w:rPr>
          <w:spacing w:val="-3"/>
          <w:u w:val="single"/>
        </w:rPr>
        <w:t>价</w:t>
      </w:r>
      <w:r>
        <w:rPr>
          <w:rFonts w:hint="eastAsia"/>
          <w:u w:val="single"/>
        </w:rPr>
        <w:t xml:space="preserve"> </w:t>
      </w:r>
      <w:r>
        <w:rPr>
          <w:rFonts w:hint="eastAsia"/>
        </w:rPr>
        <w:t>。</w:t>
      </w:r>
    </w:p>
    <w:p w14:paraId="4B35C9F2">
      <w:pPr>
        <w:autoSpaceDE w:val="0"/>
        <w:autoSpaceDN w:val="0"/>
        <w:spacing w:line="360" w:lineRule="auto"/>
        <w:ind w:right="218" w:firstLine="440" w:firstLineChars="200"/>
        <w:rPr>
          <w:rFonts w:hint="eastAsia"/>
        </w:rPr>
      </w:pPr>
      <w:r>
        <w:rPr>
          <w:rFonts w:hint="eastAsia"/>
        </w:rPr>
        <w:t>在合同实施期间，由于人工、材料、设备等因素的市场价格变化导致本项目监理服务费用变化，合同价格的调整方式和风险范围划分：</w:t>
      </w:r>
      <w:r>
        <w:rPr>
          <w:rFonts w:hint="eastAsia"/>
          <w:u w:val="single"/>
        </w:rPr>
        <w:t>监理服务费不进行调整</w:t>
      </w:r>
      <w:r>
        <w:rPr>
          <w:rFonts w:hint="eastAsia"/>
        </w:rPr>
        <w:t>。</w:t>
      </w:r>
    </w:p>
    <w:p w14:paraId="384E4857">
      <w:pPr>
        <w:autoSpaceDE w:val="0"/>
        <w:autoSpaceDN w:val="0"/>
        <w:spacing w:line="360" w:lineRule="auto"/>
        <w:jc w:val="both"/>
        <w:rPr>
          <w:rFonts w:hint="eastAsia"/>
          <w:b/>
          <w:bCs/>
          <w:sz w:val="24"/>
          <w:szCs w:val="24"/>
        </w:rPr>
      </w:pPr>
      <w:r>
        <w:rPr>
          <w:rFonts w:hint="eastAsia"/>
          <w:b/>
          <w:bCs/>
          <w:sz w:val="24"/>
          <w:szCs w:val="24"/>
        </w:rPr>
        <w:t>9.3 中期支付</w:t>
      </w:r>
    </w:p>
    <w:p w14:paraId="1119C4FB">
      <w:pPr>
        <w:autoSpaceDE w:val="0"/>
        <w:autoSpaceDN w:val="0"/>
        <w:snapToGrid w:val="0"/>
        <w:spacing w:line="360" w:lineRule="auto"/>
        <w:ind w:firstLine="440" w:firstLineChars="200"/>
        <w:rPr>
          <w:rFonts w:hint="eastAsia"/>
        </w:rPr>
      </w:pPr>
      <w:r>
        <w:rPr>
          <w:rFonts w:hint="eastAsia"/>
        </w:rPr>
        <w:t xml:space="preserve">9.3.5 </w:t>
      </w:r>
      <w:r>
        <w:t>中</w:t>
      </w:r>
      <w:r>
        <w:rPr>
          <w:spacing w:val="-3"/>
        </w:rPr>
        <w:t>期</w:t>
      </w:r>
      <w:r>
        <w:t>支付</w:t>
      </w:r>
      <w:r>
        <w:rPr>
          <w:spacing w:val="-3"/>
        </w:rPr>
        <w:t>涉</w:t>
      </w:r>
      <w:r>
        <w:t>及政</w:t>
      </w:r>
      <w:r>
        <w:rPr>
          <w:spacing w:val="-3"/>
        </w:rPr>
        <w:t>府</w:t>
      </w:r>
      <w:r>
        <w:t>投资资</w:t>
      </w:r>
      <w:r>
        <w:rPr>
          <w:spacing w:val="-3"/>
        </w:rPr>
        <w:t>金</w:t>
      </w:r>
      <w:r>
        <w:t>的，</w:t>
      </w:r>
      <w:r>
        <w:rPr>
          <w:spacing w:val="-3"/>
        </w:rPr>
        <w:t>支</w:t>
      </w:r>
      <w:r>
        <w:t>付规</w:t>
      </w:r>
      <w:r>
        <w:rPr>
          <w:spacing w:val="-3"/>
        </w:rPr>
        <w:t>定如</w:t>
      </w:r>
      <w:r>
        <w:t>下：</w:t>
      </w:r>
    </w:p>
    <w:p w14:paraId="31976921">
      <w:pPr>
        <w:autoSpaceDE w:val="0"/>
        <w:autoSpaceDN w:val="0"/>
        <w:snapToGrid w:val="0"/>
        <w:spacing w:line="360" w:lineRule="auto"/>
        <w:ind w:firstLine="440" w:firstLineChars="200"/>
        <w:rPr>
          <w:rFonts w:hint="eastAsia"/>
          <w:u w:val="single"/>
        </w:rPr>
      </w:pPr>
      <w:r>
        <w:rPr>
          <w:rFonts w:hint="eastAsia"/>
          <w:u w:val="single"/>
        </w:rPr>
        <w:t>（1）支付方式：支付周期按照季度支付，监理单位应在项目开工后的每个季度末向发包人提交支付申请，发包人将根据支付申请进行审批支付，申请的监理服务费计算公式：施工阶段监理服务费总额×该季度本监理合同段内所有承包人完成工作量费用总额（扣除工程变更设计增减的费用）/承包人合同价总额，项目通过交工验收后支付至监理费用总额的80%；</w:t>
      </w:r>
    </w:p>
    <w:p w14:paraId="2E005DBC">
      <w:pPr>
        <w:autoSpaceDE w:val="0"/>
        <w:autoSpaceDN w:val="0"/>
        <w:snapToGrid w:val="0"/>
        <w:spacing w:line="360" w:lineRule="auto"/>
        <w:ind w:firstLine="440" w:firstLineChars="200"/>
        <w:rPr>
          <w:rFonts w:hint="eastAsia"/>
          <w:u w:val="single"/>
        </w:rPr>
      </w:pPr>
      <w:r>
        <w:rPr>
          <w:rFonts w:hint="eastAsia"/>
          <w:u w:val="single"/>
        </w:rPr>
        <w:t>（2）工程结算经财政部门审核后，支付至监理费用总额的97%，结算最终以梅县区财政局投资审核中心的核审价为结算依据。</w:t>
      </w:r>
    </w:p>
    <w:p w14:paraId="789567E4">
      <w:pPr>
        <w:autoSpaceDE w:val="0"/>
        <w:autoSpaceDN w:val="0"/>
        <w:snapToGrid w:val="0"/>
        <w:spacing w:line="360" w:lineRule="auto"/>
        <w:ind w:firstLine="440" w:firstLineChars="200"/>
        <w:rPr>
          <w:rFonts w:hint="eastAsia"/>
        </w:rPr>
      </w:pPr>
      <w:r>
        <w:rPr>
          <w:rFonts w:hint="eastAsia"/>
          <w:u w:val="single"/>
        </w:rPr>
        <w:t>（3）保留金金额为正常监理服务费用总额的3％。保留金将在工程竣工验收通过后并签发竣工验收证书后28天内申请支付监理单位</w:t>
      </w:r>
      <w:r>
        <w:rPr>
          <w:rFonts w:hint="eastAsia"/>
        </w:rPr>
        <w:t>。</w:t>
      </w:r>
    </w:p>
    <w:p w14:paraId="29802E67">
      <w:pPr>
        <w:autoSpaceDE w:val="0"/>
        <w:autoSpaceDN w:val="0"/>
        <w:spacing w:line="360" w:lineRule="auto"/>
        <w:rPr>
          <w:rFonts w:hint="eastAsia"/>
          <w:b/>
          <w:sz w:val="24"/>
          <w:szCs w:val="24"/>
        </w:rPr>
      </w:pPr>
      <w:r>
        <w:rPr>
          <w:rFonts w:hint="eastAsia"/>
          <w:b/>
          <w:sz w:val="24"/>
          <w:szCs w:val="24"/>
        </w:rPr>
        <w:t>9.5 暂列金额</w:t>
      </w:r>
    </w:p>
    <w:p w14:paraId="0DBCF15D">
      <w:pPr>
        <w:tabs>
          <w:tab w:val="left" w:pos="4734"/>
        </w:tabs>
        <w:autoSpaceDE w:val="0"/>
        <w:autoSpaceDN w:val="0"/>
        <w:spacing w:line="360" w:lineRule="auto"/>
        <w:ind w:firstLine="440" w:firstLineChars="200"/>
        <w:rPr>
          <w:rFonts w:hint="eastAsia"/>
        </w:rPr>
      </w:pPr>
      <w:r>
        <w:t>本合同</w:t>
      </w:r>
      <w:r>
        <w:rPr>
          <w:spacing w:val="-3"/>
        </w:rPr>
        <w:t>的</w:t>
      </w:r>
      <w:r>
        <w:t>暂列</w:t>
      </w:r>
      <w:r>
        <w:rPr>
          <w:spacing w:val="-3"/>
        </w:rPr>
        <w:t>金</w:t>
      </w:r>
      <w:r>
        <w:t>额为</w:t>
      </w:r>
      <w:r>
        <w:rPr>
          <w:spacing w:val="-3"/>
        </w:rPr>
        <w:t>监理</w:t>
      </w:r>
      <w:r>
        <w:t>服务费的</w:t>
      </w:r>
      <w:r>
        <w:rPr>
          <w:rFonts w:hint="eastAsia"/>
          <w:u w:val="single"/>
        </w:rPr>
        <w:t xml:space="preserve">  /   </w:t>
      </w:r>
      <w:r>
        <w:t>％</w:t>
      </w:r>
      <w:r>
        <w:rPr>
          <w:rFonts w:hint="eastAsia"/>
        </w:rPr>
        <w:t>。</w:t>
      </w:r>
    </w:p>
    <w:p w14:paraId="2148964A">
      <w:pPr>
        <w:tabs>
          <w:tab w:val="left" w:pos="4734"/>
        </w:tabs>
        <w:autoSpaceDE w:val="0"/>
        <w:autoSpaceDN w:val="0"/>
        <w:spacing w:line="360" w:lineRule="auto"/>
        <w:ind w:firstLine="440" w:firstLineChars="200"/>
        <w:rPr>
          <w:rFonts w:hint="eastAsia"/>
        </w:rPr>
      </w:pPr>
    </w:p>
    <w:p w14:paraId="5C0AE399">
      <w:pPr>
        <w:tabs>
          <w:tab w:val="left" w:pos="529"/>
        </w:tabs>
        <w:autoSpaceDE w:val="0"/>
        <w:autoSpaceDN w:val="0"/>
        <w:spacing w:line="360" w:lineRule="auto"/>
        <w:rPr>
          <w:rFonts w:hint="eastAsia"/>
          <w:b/>
          <w:bCs/>
          <w:sz w:val="24"/>
          <w:szCs w:val="24"/>
        </w:rPr>
      </w:pPr>
      <w:r>
        <w:rPr>
          <w:rFonts w:hint="eastAsia"/>
          <w:b/>
          <w:bCs/>
          <w:sz w:val="24"/>
          <w:szCs w:val="24"/>
        </w:rPr>
        <w:t>11. 违约</w:t>
      </w:r>
    </w:p>
    <w:p w14:paraId="7A1A21B6">
      <w:pPr>
        <w:tabs>
          <w:tab w:val="left" w:pos="1269"/>
        </w:tabs>
        <w:autoSpaceDE w:val="0"/>
        <w:autoSpaceDN w:val="0"/>
        <w:spacing w:line="360" w:lineRule="auto"/>
        <w:rPr>
          <w:rFonts w:hint="eastAsia"/>
          <w:b/>
          <w:bCs/>
        </w:rPr>
      </w:pPr>
      <w:r>
        <w:rPr>
          <w:rFonts w:hint="eastAsia"/>
          <w:b/>
          <w:bCs/>
          <w:sz w:val="24"/>
          <w:szCs w:val="24"/>
        </w:rPr>
        <w:t>11.1 监理人违</w:t>
      </w:r>
      <w:r>
        <w:rPr>
          <w:rFonts w:hint="eastAsia"/>
          <w:b/>
          <w:bCs/>
        </w:rPr>
        <w:t>约</w:t>
      </w:r>
    </w:p>
    <w:p w14:paraId="59FAFD6B">
      <w:pPr>
        <w:tabs>
          <w:tab w:val="left" w:pos="1821"/>
        </w:tabs>
        <w:autoSpaceDE w:val="0"/>
        <w:autoSpaceDN w:val="0"/>
        <w:spacing w:line="360" w:lineRule="auto"/>
        <w:ind w:firstLine="440" w:firstLineChars="200"/>
        <w:rPr>
          <w:rFonts w:hint="eastAsia"/>
        </w:rPr>
      </w:pPr>
      <w:r>
        <w:rPr>
          <w:rFonts w:hint="eastAsia"/>
        </w:rPr>
        <w:t>11.1.2款细化如下：</w:t>
      </w:r>
    </w:p>
    <w:p w14:paraId="43B12F6E">
      <w:pPr>
        <w:autoSpaceDE w:val="0"/>
        <w:autoSpaceDN w:val="0"/>
        <w:spacing w:line="360" w:lineRule="auto"/>
        <w:ind w:firstLine="440" w:firstLineChars="200"/>
        <w:rPr>
          <w:rFonts w:hint="eastAsia"/>
        </w:rPr>
      </w:pPr>
      <w:r>
        <w:rPr>
          <w:rFonts w:hint="eastAsia"/>
        </w:rPr>
        <w:t>11.1.2 监理人发生违约情况时，委托人有权向监理人扣除违约金</w:t>
      </w:r>
      <w:r>
        <w:t>，具体约定如下</w:t>
      </w:r>
      <w:r>
        <w:rPr>
          <w:rFonts w:hint="eastAsia"/>
        </w:rPr>
        <w:t>：</w:t>
      </w:r>
    </w:p>
    <w:p w14:paraId="31F8AD2E">
      <w:pPr>
        <w:rPr>
          <w:rFonts w:hint="eastAsia"/>
        </w:rPr>
      </w:pPr>
    </w:p>
    <w:p w14:paraId="114A22D9">
      <w:pPr>
        <w:autoSpaceDE w:val="0"/>
        <w:autoSpaceDN w:val="0"/>
        <w:jc w:val="center"/>
        <w:rPr>
          <w:rFonts w:hint="eastAsia"/>
          <w:b/>
        </w:rPr>
      </w:pPr>
      <w:bookmarkStart w:id="80" w:name="OLE_LINK1"/>
      <w:r>
        <w:rPr>
          <w:b/>
          <w:spacing w:val="1"/>
          <w:sz w:val="28"/>
          <w:szCs w:val="28"/>
          <w:lang w:eastAsia="en-US"/>
        </w:rPr>
        <w:t>监理人违约金</w:t>
      </w:r>
      <w:r>
        <w:rPr>
          <w:b/>
          <w:sz w:val="28"/>
          <w:szCs w:val="28"/>
          <w:lang w:eastAsia="en-US"/>
        </w:rPr>
        <w:t>一览表</w:t>
      </w:r>
      <w:bookmarkEnd w:id="80"/>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23"/>
        <w:gridCol w:w="863"/>
        <w:gridCol w:w="7601"/>
      </w:tblGrid>
      <w:tr w14:paraId="521E6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3" w:hRule="atLeast"/>
        </w:trPr>
        <w:tc>
          <w:tcPr>
            <w:tcW w:w="343" w:type="pct"/>
            <w:textDirection w:val="tbRlV"/>
            <w:vAlign w:val="center"/>
          </w:tcPr>
          <w:p w14:paraId="58665409">
            <w:pPr>
              <w:autoSpaceDE w:val="0"/>
              <w:autoSpaceDN w:val="0"/>
              <w:spacing w:line="216" w:lineRule="auto"/>
              <w:ind w:left="110" w:leftChars="50" w:right="110" w:rightChars="50"/>
              <w:jc w:val="center"/>
              <w:rPr>
                <w:rFonts w:hint="eastAsia"/>
                <w:b/>
                <w:kern w:val="2"/>
                <w:sz w:val="20"/>
                <w:szCs w:val="20"/>
                <w:lang w:eastAsia="en-US"/>
              </w:rPr>
            </w:pPr>
            <w:r>
              <w:rPr>
                <w:b/>
                <w:spacing w:val="3"/>
                <w:kern w:val="2"/>
                <w:sz w:val="20"/>
                <w:szCs w:val="20"/>
                <w:lang w:eastAsia="en-US"/>
              </w:rPr>
              <w:t xml:space="preserve">类 </w:t>
            </w:r>
            <w:r>
              <w:rPr>
                <w:b/>
                <w:spacing w:val="2"/>
                <w:kern w:val="2"/>
                <w:sz w:val="20"/>
                <w:szCs w:val="20"/>
                <w:lang w:eastAsia="en-US"/>
              </w:rPr>
              <w:t>别</w:t>
            </w:r>
          </w:p>
        </w:tc>
        <w:tc>
          <w:tcPr>
            <w:tcW w:w="475" w:type="pct"/>
            <w:vAlign w:val="center"/>
          </w:tcPr>
          <w:p w14:paraId="1F98CE16">
            <w:pPr>
              <w:autoSpaceDE w:val="0"/>
              <w:autoSpaceDN w:val="0"/>
              <w:spacing w:line="229" w:lineRule="auto"/>
              <w:ind w:left="110" w:leftChars="50" w:right="110" w:rightChars="50"/>
              <w:jc w:val="center"/>
              <w:rPr>
                <w:rFonts w:hint="eastAsia"/>
                <w:b/>
                <w:kern w:val="2"/>
                <w:sz w:val="20"/>
                <w:szCs w:val="20"/>
                <w:lang w:eastAsia="en-US"/>
              </w:rPr>
            </w:pPr>
            <w:r>
              <w:rPr>
                <w:b/>
                <w:spacing w:val="6"/>
                <w:kern w:val="2"/>
                <w:sz w:val="20"/>
                <w:szCs w:val="20"/>
                <w:lang w:eastAsia="en-US"/>
              </w:rPr>
              <w:t>序号</w:t>
            </w:r>
          </w:p>
        </w:tc>
        <w:tc>
          <w:tcPr>
            <w:tcW w:w="4182" w:type="pct"/>
            <w:vAlign w:val="center"/>
          </w:tcPr>
          <w:p w14:paraId="589DAF30">
            <w:pPr>
              <w:autoSpaceDE w:val="0"/>
              <w:autoSpaceDN w:val="0"/>
              <w:spacing w:line="228" w:lineRule="auto"/>
              <w:ind w:left="110" w:leftChars="50" w:right="110" w:rightChars="50"/>
              <w:jc w:val="center"/>
              <w:rPr>
                <w:rFonts w:hint="eastAsia"/>
                <w:b/>
                <w:kern w:val="2"/>
                <w:sz w:val="20"/>
                <w:szCs w:val="20"/>
                <w:lang w:eastAsia="en-US"/>
              </w:rPr>
            </w:pPr>
            <w:r>
              <w:rPr>
                <w:b/>
                <w:spacing w:val="10"/>
                <w:kern w:val="2"/>
                <w:sz w:val="20"/>
                <w:szCs w:val="20"/>
                <w:lang w:eastAsia="en-US"/>
              </w:rPr>
              <w:t>违</w:t>
            </w:r>
            <w:r>
              <w:rPr>
                <w:b/>
                <w:spacing w:val="8"/>
                <w:kern w:val="2"/>
                <w:sz w:val="20"/>
                <w:szCs w:val="20"/>
                <w:lang w:eastAsia="en-US"/>
              </w:rPr>
              <w:t>约项目</w:t>
            </w:r>
          </w:p>
        </w:tc>
      </w:tr>
      <w:tr w14:paraId="272BF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18" w:hRule="atLeast"/>
        </w:trPr>
        <w:tc>
          <w:tcPr>
            <w:tcW w:w="343" w:type="pct"/>
            <w:vMerge w:val="restart"/>
            <w:textDirection w:val="tbRlV"/>
            <w:vAlign w:val="center"/>
          </w:tcPr>
          <w:p w14:paraId="0BF6524B">
            <w:pPr>
              <w:autoSpaceDE w:val="0"/>
              <w:autoSpaceDN w:val="0"/>
              <w:spacing w:line="216" w:lineRule="auto"/>
              <w:ind w:left="110" w:leftChars="50" w:right="110" w:rightChars="50"/>
              <w:jc w:val="center"/>
              <w:rPr>
                <w:rFonts w:hint="eastAsia"/>
                <w:b/>
                <w:kern w:val="2"/>
                <w:sz w:val="20"/>
                <w:szCs w:val="20"/>
                <w:lang w:eastAsia="en-US"/>
              </w:rPr>
            </w:pPr>
            <w:r>
              <w:rPr>
                <w:b/>
                <w:spacing w:val="2"/>
                <w:kern w:val="2"/>
                <w:sz w:val="20"/>
                <w:szCs w:val="20"/>
                <w:lang w:eastAsia="en-US"/>
              </w:rPr>
              <w:t>职</w:t>
            </w:r>
            <w:r>
              <w:rPr>
                <w:b/>
                <w:spacing w:val="1"/>
                <w:kern w:val="2"/>
                <w:sz w:val="20"/>
                <w:szCs w:val="20"/>
                <w:lang w:eastAsia="en-US"/>
              </w:rPr>
              <w:t xml:space="preserve"> 业 操 守</w:t>
            </w:r>
          </w:p>
        </w:tc>
        <w:tc>
          <w:tcPr>
            <w:tcW w:w="475" w:type="pct"/>
            <w:vAlign w:val="center"/>
          </w:tcPr>
          <w:p w14:paraId="586158B0">
            <w:pPr>
              <w:autoSpaceDE w:val="0"/>
              <w:autoSpaceDN w:val="0"/>
              <w:spacing w:before="65" w:line="193" w:lineRule="auto"/>
              <w:ind w:left="110" w:leftChars="50" w:right="110" w:rightChars="50"/>
              <w:jc w:val="center"/>
              <w:rPr>
                <w:rFonts w:hint="eastAsia"/>
                <w:kern w:val="2"/>
                <w:sz w:val="20"/>
                <w:szCs w:val="20"/>
                <w:lang w:eastAsia="en-US"/>
              </w:rPr>
            </w:pPr>
            <w:r>
              <w:rPr>
                <w:kern w:val="2"/>
                <w:sz w:val="20"/>
                <w:szCs w:val="20"/>
                <w:lang w:eastAsia="en-US"/>
              </w:rPr>
              <w:t>1</w:t>
            </w:r>
          </w:p>
        </w:tc>
        <w:tc>
          <w:tcPr>
            <w:tcW w:w="4182" w:type="pct"/>
          </w:tcPr>
          <w:p w14:paraId="7EAB142D">
            <w:pPr>
              <w:autoSpaceDE w:val="0"/>
              <w:autoSpaceDN w:val="0"/>
              <w:spacing w:before="116" w:line="277" w:lineRule="auto"/>
              <w:ind w:left="110" w:leftChars="50" w:right="110" w:rightChars="50" w:firstLine="2"/>
              <w:jc w:val="both"/>
              <w:rPr>
                <w:rFonts w:hint="eastAsia"/>
                <w:kern w:val="2"/>
                <w:sz w:val="20"/>
                <w:szCs w:val="20"/>
              </w:rPr>
            </w:pPr>
            <w:r>
              <w:rPr>
                <w:spacing w:val="16"/>
                <w:kern w:val="2"/>
                <w:sz w:val="20"/>
                <w:szCs w:val="20"/>
              </w:rPr>
              <w:t>监</w:t>
            </w:r>
            <w:r>
              <w:rPr>
                <w:spacing w:val="12"/>
                <w:kern w:val="2"/>
                <w:sz w:val="20"/>
                <w:szCs w:val="20"/>
              </w:rPr>
              <w:t>理工程师如在质量及安全管理、计量和变更设计工作中弄虚作假，包括但不</w:t>
            </w:r>
            <w:r>
              <w:rPr>
                <w:spacing w:val="19"/>
                <w:kern w:val="2"/>
                <w:sz w:val="20"/>
                <w:szCs w:val="20"/>
              </w:rPr>
              <w:t>仅</w:t>
            </w:r>
            <w:r>
              <w:rPr>
                <w:spacing w:val="12"/>
                <w:kern w:val="2"/>
                <w:sz w:val="20"/>
                <w:szCs w:val="20"/>
              </w:rPr>
              <w:t>限于存在质量不合格项目或承包人未实施的项目进入月度计量的情况，每发</w:t>
            </w:r>
            <w:r>
              <w:rPr>
                <w:kern w:val="2"/>
                <w:sz w:val="20"/>
                <w:szCs w:val="20"/>
              </w:rPr>
              <w:t xml:space="preserve"> </w:t>
            </w:r>
            <w:r>
              <w:rPr>
                <w:spacing w:val="7"/>
                <w:kern w:val="2"/>
                <w:sz w:val="20"/>
                <w:szCs w:val="20"/>
              </w:rPr>
              <w:t>现</w:t>
            </w:r>
            <w:r>
              <w:rPr>
                <w:spacing w:val="5"/>
                <w:kern w:val="2"/>
                <w:sz w:val="20"/>
                <w:szCs w:val="20"/>
              </w:rPr>
              <w:t>一次：</w:t>
            </w:r>
          </w:p>
          <w:p w14:paraId="104AF61F">
            <w:pPr>
              <w:autoSpaceDE w:val="0"/>
              <w:autoSpaceDN w:val="0"/>
              <w:spacing w:line="227" w:lineRule="auto"/>
              <w:ind w:left="110" w:leftChars="50" w:right="110" w:rightChars="50"/>
              <w:jc w:val="both"/>
              <w:rPr>
                <w:rFonts w:hint="eastAsia"/>
                <w:kern w:val="2"/>
                <w:sz w:val="20"/>
                <w:szCs w:val="20"/>
              </w:rPr>
            </w:pPr>
            <w:r>
              <w:rPr>
                <w:spacing w:val="14"/>
                <w:kern w:val="2"/>
                <w:sz w:val="20"/>
                <w:szCs w:val="20"/>
              </w:rPr>
              <w:t>(1</w:t>
            </w:r>
            <w:r>
              <w:rPr>
                <w:spacing w:val="13"/>
                <w:kern w:val="2"/>
                <w:sz w:val="20"/>
                <w:szCs w:val="20"/>
              </w:rPr>
              <w:t>)</w:t>
            </w:r>
            <w:r>
              <w:rPr>
                <w:spacing w:val="7"/>
                <w:kern w:val="2"/>
                <w:sz w:val="20"/>
                <w:szCs w:val="20"/>
              </w:rPr>
              <w:t xml:space="preserve"> 扣除监理服务费 </w:t>
            </w:r>
            <w:r>
              <w:rPr>
                <w:spacing w:val="7"/>
                <w:kern w:val="2"/>
                <w:sz w:val="20"/>
                <w:szCs w:val="20"/>
                <w:u w:val="single"/>
              </w:rPr>
              <w:t xml:space="preserve">5 </w:t>
            </w:r>
            <w:r>
              <w:rPr>
                <w:spacing w:val="7"/>
                <w:kern w:val="2"/>
                <w:sz w:val="20"/>
                <w:szCs w:val="20"/>
              </w:rPr>
              <w:t>万元，同时替换该监理工程师；</w:t>
            </w:r>
          </w:p>
          <w:p w14:paraId="4585C44D">
            <w:pPr>
              <w:autoSpaceDE w:val="0"/>
              <w:autoSpaceDN w:val="0"/>
              <w:spacing w:before="53" w:line="228" w:lineRule="auto"/>
              <w:ind w:left="110" w:leftChars="50" w:right="110" w:rightChars="50"/>
              <w:jc w:val="both"/>
              <w:rPr>
                <w:rFonts w:hint="eastAsia"/>
                <w:kern w:val="2"/>
                <w:sz w:val="20"/>
                <w:szCs w:val="20"/>
              </w:rPr>
            </w:pPr>
            <w:r>
              <w:rPr>
                <w:spacing w:val="22"/>
                <w:kern w:val="2"/>
                <w:sz w:val="20"/>
                <w:szCs w:val="20"/>
              </w:rPr>
              <w:t>(2</w:t>
            </w:r>
            <w:r>
              <w:rPr>
                <w:spacing w:val="12"/>
                <w:kern w:val="2"/>
                <w:sz w:val="20"/>
                <w:szCs w:val="20"/>
              </w:rPr>
              <w:t>)</w:t>
            </w:r>
            <w:r>
              <w:rPr>
                <w:spacing w:val="11"/>
                <w:kern w:val="2"/>
                <w:sz w:val="20"/>
                <w:szCs w:val="20"/>
              </w:rPr>
              <w:t xml:space="preserve"> 如给委托人造成重大损失、情节严重的将移交司法机关处理。</w:t>
            </w:r>
          </w:p>
        </w:tc>
      </w:tr>
      <w:tr w14:paraId="09B7C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20" w:hRule="atLeast"/>
        </w:trPr>
        <w:tc>
          <w:tcPr>
            <w:tcW w:w="343" w:type="pct"/>
            <w:vMerge w:val="continue"/>
            <w:textDirection w:val="tbRlV"/>
          </w:tcPr>
          <w:p w14:paraId="1B051A1C">
            <w:pPr>
              <w:autoSpaceDE w:val="0"/>
              <w:autoSpaceDN w:val="0"/>
              <w:ind w:left="110" w:leftChars="50" w:right="110" w:rightChars="50"/>
              <w:jc w:val="both"/>
              <w:rPr>
                <w:rFonts w:hint="eastAsia"/>
                <w:kern w:val="2"/>
                <w:sz w:val="21"/>
              </w:rPr>
            </w:pPr>
          </w:p>
        </w:tc>
        <w:tc>
          <w:tcPr>
            <w:tcW w:w="475" w:type="pct"/>
            <w:vAlign w:val="center"/>
          </w:tcPr>
          <w:p w14:paraId="4D986151">
            <w:pPr>
              <w:autoSpaceDE w:val="0"/>
              <w:autoSpaceDN w:val="0"/>
              <w:spacing w:before="65" w:line="192" w:lineRule="auto"/>
              <w:ind w:left="110" w:leftChars="50" w:right="110" w:rightChars="50"/>
              <w:jc w:val="center"/>
              <w:rPr>
                <w:rFonts w:hint="eastAsia"/>
                <w:kern w:val="2"/>
                <w:sz w:val="20"/>
                <w:szCs w:val="20"/>
                <w:lang w:eastAsia="en-US"/>
              </w:rPr>
            </w:pPr>
            <w:r>
              <w:rPr>
                <w:kern w:val="2"/>
                <w:sz w:val="20"/>
                <w:szCs w:val="20"/>
                <w:lang w:eastAsia="en-US"/>
              </w:rPr>
              <w:t>2</w:t>
            </w:r>
          </w:p>
        </w:tc>
        <w:tc>
          <w:tcPr>
            <w:tcW w:w="4182" w:type="pct"/>
          </w:tcPr>
          <w:p w14:paraId="6C100067">
            <w:pPr>
              <w:autoSpaceDE w:val="0"/>
              <w:autoSpaceDN w:val="0"/>
              <w:spacing w:before="118" w:line="277" w:lineRule="auto"/>
              <w:ind w:left="111" w:leftChars="50" w:right="110" w:rightChars="50" w:hanging="1"/>
              <w:jc w:val="both"/>
              <w:rPr>
                <w:rFonts w:hint="eastAsia"/>
                <w:kern w:val="2"/>
                <w:sz w:val="20"/>
                <w:szCs w:val="20"/>
              </w:rPr>
            </w:pPr>
            <w:r>
              <w:rPr>
                <w:spacing w:val="16"/>
                <w:kern w:val="2"/>
                <w:sz w:val="20"/>
                <w:szCs w:val="20"/>
              </w:rPr>
              <w:t>监</w:t>
            </w:r>
            <w:r>
              <w:rPr>
                <w:spacing w:val="12"/>
                <w:kern w:val="2"/>
                <w:sz w:val="20"/>
                <w:szCs w:val="20"/>
              </w:rPr>
              <w:t>理工程师不得借职务之便违规向承包人介绍分包队伍、推销原材料、介绍务</w:t>
            </w:r>
            <w:r>
              <w:rPr>
                <w:kern w:val="2"/>
                <w:sz w:val="20"/>
                <w:szCs w:val="20"/>
              </w:rPr>
              <w:t xml:space="preserve"> </w:t>
            </w:r>
            <w:r>
              <w:rPr>
                <w:spacing w:val="11"/>
                <w:kern w:val="2"/>
                <w:sz w:val="20"/>
                <w:szCs w:val="20"/>
              </w:rPr>
              <w:t>工</w:t>
            </w:r>
            <w:r>
              <w:rPr>
                <w:spacing w:val="7"/>
                <w:kern w:val="2"/>
                <w:sz w:val="20"/>
                <w:szCs w:val="20"/>
              </w:rPr>
              <w:t>人员，如有发生：</w:t>
            </w:r>
          </w:p>
          <w:p w14:paraId="2F7F4C7C">
            <w:pPr>
              <w:autoSpaceDE w:val="0"/>
              <w:autoSpaceDN w:val="0"/>
              <w:spacing w:line="227" w:lineRule="auto"/>
              <w:ind w:left="110" w:leftChars="50" w:right="110" w:rightChars="50"/>
              <w:jc w:val="both"/>
              <w:rPr>
                <w:rFonts w:hint="eastAsia"/>
                <w:kern w:val="2"/>
                <w:sz w:val="20"/>
                <w:szCs w:val="20"/>
              </w:rPr>
            </w:pPr>
            <w:r>
              <w:rPr>
                <w:spacing w:val="9"/>
                <w:kern w:val="2"/>
                <w:sz w:val="20"/>
                <w:szCs w:val="20"/>
              </w:rPr>
              <w:t>(</w:t>
            </w:r>
            <w:r>
              <w:rPr>
                <w:spacing w:val="6"/>
                <w:kern w:val="2"/>
                <w:sz w:val="20"/>
                <w:szCs w:val="20"/>
              </w:rPr>
              <w:t xml:space="preserve">1) 扣除监理服务费 </w:t>
            </w:r>
            <w:r>
              <w:rPr>
                <w:spacing w:val="6"/>
                <w:kern w:val="2"/>
                <w:sz w:val="20"/>
                <w:szCs w:val="20"/>
                <w:u w:val="single"/>
              </w:rPr>
              <w:t xml:space="preserve">5 </w:t>
            </w:r>
            <w:r>
              <w:rPr>
                <w:spacing w:val="6"/>
                <w:kern w:val="2"/>
                <w:sz w:val="20"/>
                <w:szCs w:val="20"/>
              </w:rPr>
              <w:t>万元；</w:t>
            </w:r>
          </w:p>
          <w:p w14:paraId="7E2FAE70">
            <w:pPr>
              <w:autoSpaceDE w:val="0"/>
              <w:autoSpaceDN w:val="0"/>
              <w:spacing w:before="53" w:line="228" w:lineRule="auto"/>
              <w:ind w:left="110" w:leftChars="50" w:right="110" w:rightChars="50"/>
              <w:jc w:val="both"/>
              <w:rPr>
                <w:rFonts w:hint="eastAsia"/>
                <w:kern w:val="2"/>
                <w:sz w:val="20"/>
                <w:szCs w:val="20"/>
              </w:rPr>
            </w:pPr>
            <w:r>
              <w:rPr>
                <w:spacing w:val="22"/>
                <w:kern w:val="2"/>
                <w:sz w:val="20"/>
                <w:szCs w:val="20"/>
              </w:rPr>
              <w:t>(</w:t>
            </w:r>
            <w:r>
              <w:rPr>
                <w:spacing w:val="19"/>
                <w:kern w:val="2"/>
                <w:sz w:val="20"/>
                <w:szCs w:val="20"/>
              </w:rPr>
              <w:t>2</w:t>
            </w:r>
            <w:r>
              <w:rPr>
                <w:spacing w:val="11"/>
                <w:kern w:val="2"/>
                <w:sz w:val="20"/>
                <w:szCs w:val="20"/>
              </w:rPr>
              <w:t>) 撤换该监理工程师并将分包队伍、材料供应商及有关人员清除出场。</w:t>
            </w:r>
          </w:p>
        </w:tc>
      </w:tr>
      <w:tr w14:paraId="4C076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0" w:hRule="atLeast"/>
        </w:trPr>
        <w:tc>
          <w:tcPr>
            <w:tcW w:w="343" w:type="pct"/>
            <w:vMerge w:val="continue"/>
            <w:textDirection w:val="tbRlV"/>
          </w:tcPr>
          <w:p w14:paraId="2D0115DB">
            <w:pPr>
              <w:autoSpaceDE w:val="0"/>
              <w:autoSpaceDN w:val="0"/>
              <w:ind w:left="110" w:leftChars="50" w:right="110" w:rightChars="50"/>
              <w:jc w:val="both"/>
              <w:rPr>
                <w:rFonts w:hint="eastAsia"/>
                <w:kern w:val="2"/>
                <w:sz w:val="21"/>
              </w:rPr>
            </w:pPr>
          </w:p>
        </w:tc>
        <w:tc>
          <w:tcPr>
            <w:tcW w:w="475" w:type="pct"/>
            <w:vAlign w:val="center"/>
          </w:tcPr>
          <w:p w14:paraId="28F683A1">
            <w:pPr>
              <w:autoSpaceDE w:val="0"/>
              <w:autoSpaceDN w:val="0"/>
              <w:spacing w:before="65" w:line="190" w:lineRule="auto"/>
              <w:ind w:left="110" w:leftChars="50" w:right="110" w:rightChars="50"/>
              <w:jc w:val="center"/>
              <w:rPr>
                <w:rFonts w:hint="eastAsia"/>
                <w:kern w:val="2"/>
                <w:sz w:val="20"/>
                <w:szCs w:val="20"/>
                <w:lang w:eastAsia="en-US"/>
              </w:rPr>
            </w:pPr>
            <w:r>
              <w:rPr>
                <w:kern w:val="2"/>
                <w:sz w:val="20"/>
                <w:szCs w:val="20"/>
                <w:lang w:eastAsia="en-US"/>
              </w:rPr>
              <w:t>3</w:t>
            </w:r>
          </w:p>
        </w:tc>
        <w:tc>
          <w:tcPr>
            <w:tcW w:w="4182" w:type="pct"/>
          </w:tcPr>
          <w:p w14:paraId="53077B1A">
            <w:pPr>
              <w:autoSpaceDE w:val="0"/>
              <w:autoSpaceDN w:val="0"/>
              <w:spacing w:before="226" w:line="284" w:lineRule="auto"/>
              <w:ind w:left="110" w:leftChars="50" w:right="110" w:rightChars="50"/>
              <w:jc w:val="both"/>
              <w:rPr>
                <w:rFonts w:hint="eastAsia"/>
                <w:kern w:val="2"/>
                <w:sz w:val="20"/>
                <w:szCs w:val="20"/>
              </w:rPr>
            </w:pPr>
            <w:r>
              <w:rPr>
                <w:spacing w:val="36"/>
                <w:kern w:val="2"/>
                <w:sz w:val="20"/>
                <w:szCs w:val="20"/>
              </w:rPr>
              <w:t>监</w:t>
            </w:r>
            <w:r>
              <w:rPr>
                <w:spacing w:val="18"/>
                <w:kern w:val="2"/>
                <w:sz w:val="20"/>
                <w:szCs w:val="20"/>
              </w:rPr>
              <w:t>理工程师在监理工作中发生越权审批或肢解变更项目、变相越权审批等行</w:t>
            </w:r>
            <w:r>
              <w:rPr>
                <w:kern w:val="2"/>
                <w:sz w:val="20"/>
                <w:szCs w:val="20"/>
              </w:rPr>
              <w:t xml:space="preserve"> </w:t>
            </w:r>
            <w:r>
              <w:rPr>
                <w:spacing w:val="3"/>
                <w:kern w:val="2"/>
                <w:sz w:val="20"/>
                <w:szCs w:val="20"/>
              </w:rPr>
              <w:t xml:space="preserve">为，每次处以 </w:t>
            </w:r>
            <w:r>
              <w:rPr>
                <w:spacing w:val="3"/>
                <w:kern w:val="2"/>
                <w:sz w:val="20"/>
                <w:szCs w:val="20"/>
                <w:u w:val="single"/>
              </w:rPr>
              <w:t xml:space="preserve"> 1 </w:t>
            </w:r>
            <w:r>
              <w:rPr>
                <w:spacing w:val="3"/>
                <w:kern w:val="2"/>
                <w:sz w:val="20"/>
                <w:szCs w:val="20"/>
              </w:rPr>
              <w:t xml:space="preserve">万元的违约金，情节特别严重的处以 </w:t>
            </w:r>
            <w:r>
              <w:rPr>
                <w:spacing w:val="3"/>
                <w:kern w:val="2"/>
                <w:sz w:val="20"/>
                <w:szCs w:val="20"/>
                <w:u w:val="single"/>
              </w:rPr>
              <w:t xml:space="preserve">3 </w:t>
            </w:r>
            <w:r>
              <w:rPr>
                <w:spacing w:val="3"/>
                <w:kern w:val="2"/>
                <w:sz w:val="20"/>
                <w:szCs w:val="20"/>
              </w:rPr>
              <w:t>万元的违约金，给</w:t>
            </w:r>
            <w:r>
              <w:rPr>
                <w:kern w:val="2"/>
                <w:sz w:val="20"/>
                <w:szCs w:val="20"/>
              </w:rPr>
              <w:t xml:space="preserve">委托 </w:t>
            </w:r>
            <w:r>
              <w:rPr>
                <w:spacing w:val="10"/>
                <w:kern w:val="2"/>
                <w:sz w:val="20"/>
                <w:szCs w:val="20"/>
              </w:rPr>
              <w:t>人</w:t>
            </w:r>
            <w:r>
              <w:rPr>
                <w:spacing w:val="9"/>
                <w:kern w:val="2"/>
                <w:sz w:val="20"/>
                <w:szCs w:val="20"/>
              </w:rPr>
              <w:t>造</w:t>
            </w:r>
            <w:r>
              <w:rPr>
                <w:spacing w:val="5"/>
                <w:kern w:val="2"/>
                <w:sz w:val="20"/>
                <w:szCs w:val="20"/>
              </w:rPr>
              <w:t xml:space="preserve">成经济损失的，监理人应以损失额的 </w:t>
            </w:r>
            <w:r>
              <w:rPr>
                <w:spacing w:val="5"/>
                <w:kern w:val="2"/>
                <w:sz w:val="20"/>
                <w:szCs w:val="20"/>
                <w:u w:val="single"/>
              </w:rPr>
              <w:t>30</w:t>
            </w:r>
            <w:r>
              <w:rPr>
                <w:spacing w:val="5"/>
                <w:kern w:val="2"/>
                <w:sz w:val="20"/>
                <w:szCs w:val="20"/>
              </w:rPr>
              <w:t>% (在合同条款 11.5 款规定的赔偿</w:t>
            </w:r>
            <w:r>
              <w:rPr>
                <w:kern w:val="2"/>
                <w:sz w:val="20"/>
                <w:szCs w:val="20"/>
              </w:rPr>
              <w:t xml:space="preserve"> </w:t>
            </w:r>
            <w:r>
              <w:rPr>
                <w:spacing w:val="16"/>
                <w:kern w:val="2"/>
                <w:sz w:val="20"/>
                <w:szCs w:val="20"/>
              </w:rPr>
              <w:t>限</w:t>
            </w:r>
            <w:r>
              <w:rPr>
                <w:spacing w:val="15"/>
                <w:kern w:val="2"/>
                <w:sz w:val="20"/>
                <w:szCs w:val="20"/>
              </w:rPr>
              <w:t>额</w:t>
            </w:r>
            <w:r>
              <w:rPr>
                <w:spacing w:val="8"/>
                <w:kern w:val="2"/>
                <w:sz w:val="20"/>
                <w:szCs w:val="20"/>
              </w:rPr>
              <w:t>内) 赔付给委托人，同时该人员必须被撤换。</w:t>
            </w:r>
          </w:p>
        </w:tc>
      </w:tr>
      <w:tr w14:paraId="2CE5A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18" w:hRule="atLeast"/>
        </w:trPr>
        <w:tc>
          <w:tcPr>
            <w:tcW w:w="343" w:type="pct"/>
            <w:vMerge w:val="continue"/>
            <w:textDirection w:val="tbRlV"/>
          </w:tcPr>
          <w:p w14:paraId="1E6196E4">
            <w:pPr>
              <w:autoSpaceDE w:val="0"/>
              <w:autoSpaceDN w:val="0"/>
              <w:ind w:left="110" w:leftChars="50" w:right="110" w:rightChars="50"/>
              <w:jc w:val="both"/>
              <w:rPr>
                <w:rFonts w:hint="eastAsia"/>
                <w:kern w:val="2"/>
                <w:sz w:val="21"/>
              </w:rPr>
            </w:pPr>
          </w:p>
        </w:tc>
        <w:tc>
          <w:tcPr>
            <w:tcW w:w="475" w:type="pct"/>
            <w:vAlign w:val="center"/>
          </w:tcPr>
          <w:p w14:paraId="37426D9F">
            <w:pPr>
              <w:autoSpaceDE w:val="0"/>
              <w:autoSpaceDN w:val="0"/>
              <w:spacing w:before="65" w:line="192" w:lineRule="auto"/>
              <w:ind w:left="110" w:leftChars="50" w:right="110" w:rightChars="50"/>
              <w:jc w:val="center"/>
              <w:rPr>
                <w:rFonts w:hint="eastAsia"/>
                <w:kern w:val="2"/>
                <w:sz w:val="20"/>
                <w:szCs w:val="20"/>
                <w:lang w:eastAsia="en-US"/>
              </w:rPr>
            </w:pPr>
            <w:r>
              <w:rPr>
                <w:kern w:val="2"/>
                <w:sz w:val="20"/>
                <w:szCs w:val="20"/>
                <w:lang w:eastAsia="en-US"/>
              </w:rPr>
              <w:t>4</w:t>
            </w:r>
          </w:p>
        </w:tc>
        <w:tc>
          <w:tcPr>
            <w:tcW w:w="4182" w:type="pct"/>
          </w:tcPr>
          <w:p w14:paraId="6098A196">
            <w:pPr>
              <w:autoSpaceDE w:val="0"/>
              <w:autoSpaceDN w:val="0"/>
              <w:spacing w:before="118" w:line="227" w:lineRule="auto"/>
              <w:ind w:left="110" w:leftChars="50" w:right="110" w:rightChars="50"/>
              <w:jc w:val="both"/>
              <w:rPr>
                <w:rFonts w:hint="eastAsia"/>
                <w:kern w:val="2"/>
                <w:sz w:val="20"/>
                <w:szCs w:val="20"/>
              </w:rPr>
            </w:pPr>
            <w:r>
              <w:rPr>
                <w:spacing w:val="10"/>
                <w:kern w:val="2"/>
                <w:sz w:val="20"/>
                <w:szCs w:val="20"/>
              </w:rPr>
              <w:t>如</w:t>
            </w:r>
            <w:r>
              <w:rPr>
                <w:spacing w:val="9"/>
                <w:kern w:val="2"/>
                <w:sz w:val="20"/>
                <w:szCs w:val="20"/>
              </w:rPr>
              <w:t>发现监理人的投标文件中所报业绩资料有弄虚作假的：</w:t>
            </w:r>
          </w:p>
          <w:p w14:paraId="1125AE32">
            <w:pPr>
              <w:autoSpaceDE w:val="0"/>
              <w:autoSpaceDN w:val="0"/>
              <w:spacing w:before="54" w:line="228" w:lineRule="auto"/>
              <w:ind w:left="110" w:leftChars="50" w:right="110" w:rightChars="50"/>
              <w:jc w:val="both"/>
              <w:rPr>
                <w:rFonts w:hint="eastAsia"/>
                <w:kern w:val="2"/>
                <w:sz w:val="20"/>
                <w:szCs w:val="20"/>
              </w:rPr>
            </w:pPr>
            <w:r>
              <w:rPr>
                <w:spacing w:val="14"/>
                <w:kern w:val="2"/>
                <w:sz w:val="20"/>
                <w:szCs w:val="20"/>
              </w:rPr>
              <w:t>(</w:t>
            </w:r>
            <w:r>
              <w:rPr>
                <w:spacing w:val="10"/>
                <w:kern w:val="2"/>
                <w:sz w:val="20"/>
                <w:szCs w:val="20"/>
              </w:rPr>
              <w:t>1</w:t>
            </w:r>
            <w:r>
              <w:rPr>
                <w:spacing w:val="7"/>
                <w:kern w:val="2"/>
                <w:sz w:val="20"/>
                <w:szCs w:val="20"/>
              </w:rPr>
              <w:t xml:space="preserve">) 发现一项处以监理服务费 </w:t>
            </w:r>
            <w:r>
              <w:rPr>
                <w:spacing w:val="7"/>
                <w:kern w:val="2"/>
                <w:sz w:val="20"/>
                <w:szCs w:val="20"/>
                <w:u w:val="single"/>
              </w:rPr>
              <w:t xml:space="preserve">5 </w:t>
            </w:r>
            <w:r>
              <w:rPr>
                <w:spacing w:val="7"/>
                <w:kern w:val="2"/>
                <w:sz w:val="20"/>
                <w:szCs w:val="20"/>
              </w:rPr>
              <w:t>万元的违约金；</w:t>
            </w:r>
          </w:p>
          <w:p w14:paraId="2B516F23">
            <w:pPr>
              <w:autoSpaceDE w:val="0"/>
              <w:autoSpaceDN w:val="0"/>
              <w:spacing w:before="53" w:line="276" w:lineRule="auto"/>
              <w:ind w:left="110" w:leftChars="50" w:right="110" w:rightChars="50" w:firstLine="9"/>
              <w:jc w:val="both"/>
              <w:rPr>
                <w:rFonts w:hint="eastAsia"/>
                <w:kern w:val="2"/>
                <w:sz w:val="20"/>
                <w:szCs w:val="20"/>
              </w:rPr>
            </w:pPr>
            <w:r>
              <w:rPr>
                <w:spacing w:val="25"/>
                <w:kern w:val="2"/>
                <w:sz w:val="20"/>
                <w:szCs w:val="20"/>
              </w:rPr>
              <w:t>(</w:t>
            </w:r>
            <w:r>
              <w:rPr>
                <w:spacing w:val="17"/>
                <w:kern w:val="2"/>
                <w:sz w:val="20"/>
                <w:szCs w:val="20"/>
              </w:rPr>
              <w:t>2) 情况恶劣的，委托人有权单方面终止监理合同，并没收监理人的履约担</w:t>
            </w:r>
            <w:r>
              <w:rPr>
                <w:kern w:val="2"/>
                <w:sz w:val="20"/>
                <w:szCs w:val="20"/>
              </w:rPr>
              <w:t xml:space="preserve"> </w:t>
            </w:r>
            <w:r>
              <w:rPr>
                <w:spacing w:val="3"/>
                <w:kern w:val="2"/>
                <w:sz w:val="20"/>
                <w:szCs w:val="20"/>
              </w:rPr>
              <w:t>保金</w:t>
            </w:r>
            <w:r>
              <w:rPr>
                <w:spacing w:val="2"/>
                <w:kern w:val="2"/>
                <w:sz w:val="20"/>
                <w:szCs w:val="20"/>
              </w:rPr>
              <w:t>。</w:t>
            </w:r>
          </w:p>
        </w:tc>
      </w:tr>
      <w:tr w14:paraId="6BC72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9" w:hRule="atLeast"/>
        </w:trPr>
        <w:tc>
          <w:tcPr>
            <w:tcW w:w="343" w:type="pct"/>
            <w:vMerge w:val="continue"/>
            <w:textDirection w:val="tbRlV"/>
          </w:tcPr>
          <w:p w14:paraId="775BADFC">
            <w:pPr>
              <w:autoSpaceDE w:val="0"/>
              <w:autoSpaceDN w:val="0"/>
              <w:ind w:left="110" w:leftChars="50" w:right="110" w:rightChars="50"/>
              <w:jc w:val="both"/>
              <w:rPr>
                <w:rFonts w:hint="eastAsia"/>
                <w:kern w:val="2"/>
                <w:sz w:val="21"/>
              </w:rPr>
            </w:pPr>
          </w:p>
        </w:tc>
        <w:tc>
          <w:tcPr>
            <w:tcW w:w="475" w:type="pct"/>
            <w:vAlign w:val="center"/>
          </w:tcPr>
          <w:p w14:paraId="574E3EC9">
            <w:pPr>
              <w:autoSpaceDE w:val="0"/>
              <w:autoSpaceDN w:val="0"/>
              <w:spacing w:before="65" w:line="189" w:lineRule="auto"/>
              <w:ind w:left="110" w:leftChars="50" w:right="110" w:rightChars="50"/>
              <w:jc w:val="center"/>
              <w:rPr>
                <w:rFonts w:hint="eastAsia"/>
                <w:kern w:val="2"/>
                <w:sz w:val="20"/>
                <w:szCs w:val="20"/>
                <w:lang w:eastAsia="en-US"/>
              </w:rPr>
            </w:pPr>
            <w:r>
              <w:rPr>
                <w:kern w:val="2"/>
                <w:sz w:val="20"/>
                <w:szCs w:val="20"/>
                <w:lang w:eastAsia="en-US"/>
              </w:rPr>
              <w:t>5</w:t>
            </w:r>
          </w:p>
        </w:tc>
        <w:tc>
          <w:tcPr>
            <w:tcW w:w="4182" w:type="pct"/>
          </w:tcPr>
          <w:p w14:paraId="721A6072">
            <w:pPr>
              <w:autoSpaceDE w:val="0"/>
              <w:autoSpaceDN w:val="0"/>
              <w:spacing w:before="120" w:line="227" w:lineRule="auto"/>
              <w:ind w:left="110" w:leftChars="50" w:right="110" w:rightChars="50"/>
              <w:jc w:val="both"/>
              <w:rPr>
                <w:rFonts w:hint="eastAsia"/>
                <w:kern w:val="2"/>
                <w:sz w:val="20"/>
                <w:szCs w:val="20"/>
              </w:rPr>
            </w:pPr>
            <w:r>
              <w:rPr>
                <w:spacing w:val="14"/>
                <w:kern w:val="2"/>
                <w:sz w:val="20"/>
                <w:szCs w:val="20"/>
              </w:rPr>
              <w:t>投</w:t>
            </w:r>
            <w:r>
              <w:rPr>
                <w:spacing w:val="9"/>
                <w:kern w:val="2"/>
                <w:sz w:val="20"/>
                <w:szCs w:val="20"/>
              </w:rPr>
              <w:t>标文件中所报主要监理人员中的工作经历或证件有弄虚作假的：</w:t>
            </w:r>
          </w:p>
          <w:p w14:paraId="67A60C62">
            <w:pPr>
              <w:autoSpaceDE w:val="0"/>
              <w:autoSpaceDN w:val="0"/>
              <w:spacing w:before="53" w:line="228" w:lineRule="auto"/>
              <w:ind w:left="110" w:leftChars="50" w:right="110" w:rightChars="50"/>
              <w:jc w:val="both"/>
              <w:rPr>
                <w:rFonts w:hint="eastAsia"/>
                <w:kern w:val="2"/>
                <w:sz w:val="20"/>
                <w:szCs w:val="20"/>
              </w:rPr>
            </w:pPr>
            <w:r>
              <w:rPr>
                <w:spacing w:val="6"/>
                <w:kern w:val="2"/>
                <w:sz w:val="20"/>
                <w:szCs w:val="20"/>
              </w:rPr>
              <w:t>(1</w:t>
            </w:r>
            <w:r>
              <w:rPr>
                <w:spacing w:val="4"/>
                <w:kern w:val="2"/>
                <w:sz w:val="20"/>
                <w:szCs w:val="20"/>
              </w:rPr>
              <w:t>)</w:t>
            </w:r>
            <w:r>
              <w:rPr>
                <w:spacing w:val="3"/>
                <w:kern w:val="2"/>
                <w:sz w:val="20"/>
                <w:szCs w:val="20"/>
              </w:rPr>
              <w:t xml:space="preserve"> 发现一人处以监理服务费 </w:t>
            </w:r>
            <w:r>
              <w:rPr>
                <w:spacing w:val="3"/>
                <w:kern w:val="2"/>
                <w:sz w:val="20"/>
                <w:szCs w:val="20"/>
                <w:u w:val="single"/>
              </w:rPr>
              <w:t xml:space="preserve"> 1 </w:t>
            </w:r>
            <w:r>
              <w:rPr>
                <w:spacing w:val="3"/>
                <w:kern w:val="2"/>
                <w:sz w:val="20"/>
                <w:szCs w:val="20"/>
              </w:rPr>
              <w:t>万元的违约金；</w:t>
            </w:r>
          </w:p>
          <w:p w14:paraId="7998F3A2">
            <w:pPr>
              <w:autoSpaceDE w:val="0"/>
              <w:autoSpaceDN w:val="0"/>
              <w:spacing w:before="53" w:line="228" w:lineRule="auto"/>
              <w:ind w:left="110" w:leftChars="50" w:right="110" w:rightChars="50"/>
              <w:jc w:val="both"/>
              <w:rPr>
                <w:rFonts w:hint="eastAsia"/>
                <w:kern w:val="2"/>
                <w:sz w:val="20"/>
                <w:szCs w:val="20"/>
              </w:rPr>
            </w:pPr>
            <w:r>
              <w:rPr>
                <w:spacing w:val="21"/>
                <w:kern w:val="2"/>
                <w:sz w:val="20"/>
                <w:szCs w:val="20"/>
              </w:rPr>
              <w:t>(</w:t>
            </w:r>
            <w:r>
              <w:rPr>
                <w:spacing w:val="12"/>
                <w:kern w:val="2"/>
                <w:sz w:val="20"/>
                <w:szCs w:val="20"/>
              </w:rPr>
              <w:t>2) 情节恶劣的，委托人有权要求更换该人员。</w:t>
            </w:r>
          </w:p>
        </w:tc>
      </w:tr>
      <w:tr w14:paraId="359E8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18" w:hRule="atLeast"/>
        </w:trPr>
        <w:tc>
          <w:tcPr>
            <w:tcW w:w="343" w:type="pct"/>
            <w:vMerge w:val="continue"/>
            <w:textDirection w:val="tbRlV"/>
          </w:tcPr>
          <w:p w14:paraId="4C2DE756">
            <w:pPr>
              <w:autoSpaceDE w:val="0"/>
              <w:autoSpaceDN w:val="0"/>
              <w:ind w:left="110" w:leftChars="50" w:right="110" w:rightChars="50"/>
              <w:jc w:val="both"/>
              <w:rPr>
                <w:rFonts w:hint="eastAsia"/>
                <w:kern w:val="2"/>
                <w:sz w:val="21"/>
              </w:rPr>
            </w:pPr>
          </w:p>
        </w:tc>
        <w:tc>
          <w:tcPr>
            <w:tcW w:w="475" w:type="pct"/>
            <w:vAlign w:val="center"/>
          </w:tcPr>
          <w:p w14:paraId="7A6242C1">
            <w:pPr>
              <w:autoSpaceDE w:val="0"/>
              <w:autoSpaceDN w:val="0"/>
              <w:spacing w:before="65" w:line="190" w:lineRule="auto"/>
              <w:ind w:left="110" w:leftChars="50" w:right="110" w:rightChars="50"/>
              <w:jc w:val="center"/>
              <w:rPr>
                <w:rFonts w:hint="eastAsia"/>
                <w:kern w:val="2"/>
                <w:sz w:val="20"/>
                <w:szCs w:val="20"/>
                <w:lang w:eastAsia="en-US"/>
              </w:rPr>
            </w:pPr>
            <w:r>
              <w:rPr>
                <w:kern w:val="2"/>
                <w:sz w:val="20"/>
                <w:szCs w:val="20"/>
                <w:lang w:eastAsia="en-US"/>
              </w:rPr>
              <w:t>6</w:t>
            </w:r>
          </w:p>
        </w:tc>
        <w:tc>
          <w:tcPr>
            <w:tcW w:w="4182" w:type="pct"/>
          </w:tcPr>
          <w:p w14:paraId="41124F96">
            <w:pPr>
              <w:autoSpaceDE w:val="0"/>
              <w:autoSpaceDN w:val="0"/>
              <w:spacing w:before="119" w:line="277" w:lineRule="auto"/>
              <w:ind w:left="110" w:leftChars="50" w:right="110" w:rightChars="50" w:firstLine="2"/>
              <w:jc w:val="both"/>
              <w:rPr>
                <w:rFonts w:hint="eastAsia"/>
                <w:kern w:val="2"/>
                <w:sz w:val="20"/>
                <w:szCs w:val="20"/>
              </w:rPr>
            </w:pPr>
            <w:r>
              <w:rPr>
                <w:spacing w:val="15"/>
                <w:kern w:val="2"/>
                <w:sz w:val="20"/>
                <w:szCs w:val="20"/>
              </w:rPr>
              <w:t>投</w:t>
            </w:r>
            <w:r>
              <w:rPr>
                <w:spacing w:val="8"/>
                <w:kern w:val="2"/>
                <w:sz w:val="20"/>
                <w:szCs w:val="20"/>
              </w:rPr>
              <w:t xml:space="preserve">标时列报的人员不能满足 </w:t>
            </w:r>
            <w:r>
              <w:rPr>
                <w:spacing w:val="8"/>
                <w:kern w:val="2"/>
                <w:sz w:val="20"/>
                <w:szCs w:val="20"/>
                <w:u w:val="single"/>
              </w:rPr>
              <w:t>40</w:t>
            </w:r>
            <w:r>
              <w:rPr>
                <w:spacing w:val="8"/>
                <w:kern w:val="2"/>
                <w:sz w:val="20"/>
                <w:szCs w:val="20"/>
              </w:rPr>
              <w:t>%为本单位自有人员的 (自有人员是指为监理人</w:t>
            </w:r>
            <w:r>
              <w:rPr>
                <w:kern w:val="2"/>
                <w:sz w:val="20"/>
                <w:szCs w:val="20"/>
              </w:rPr>
              <w:t xml:space="preserve"> </w:t>
            </w:r>
            <w:r>
              <w:rPr>
                <w:spacing w:val="-1"/>
                <w:kern w:val="2"/>
                <w:sz w:val="20"/>
                <w:szCs w:val="20"/>
              </w:rPr>
              <w:t>服务年限不</w:t>
            </w:r>
            <w:r>
              <w:rPr>
                <w:kern w:val="2"/>
                <w:sz w:val="20"/>
                <w:szCs w:val="20"/>
              </w:rPr>
              <w:t>少于 3 年的人员) ，按下列条款处理：</w:t>
            </w:r>
          </w:p>
          <w:p w14:paraId="5EB394E5">
            <w:pPr>
              <w:autoSpaceDE w:val="0"/>
              <w:autoSpaceDN w:val="0"/>
              <w:spacing w:line="228" w:lineRule="auto"/>
              <w:ind w:left="110" w:leftChars="50" w:right="110" w:rightChars="50"/>
              <w:jc w:val="both"/>
              <w:rPr>
                <w:rFonts w:hint="eastAsia"/>
                <w:kern w:val="2"/>
                <w:sz w:val="20"/>
                <w:szCs w:val="20"/>
              </w:rPr>
            </w:pPr>
            <w:r>
              <w:rPr>
                <w:spacing w:val="6"/>
                <w:kern w:val="2"/>
                <w:sz w:val="20"/>
                <w:szCs w:val="20"/>
              </w:rPr>
              <w:t xml:space="preserve">(1) 处以 </w:t>
            </w:r>
            <w:r>
              <w:rPr>
                <w:spacing w:val="6"/>
                <w:kern w:val="2"/>
                <w:sz w:val="20"/>
                <w:szCs w:val="20"/>
                <w:u w:val="single"/>
              </w:rPr>
              <w:t xml:space="preserve">5 </w:t>
            </w:r>
            <w:r>
              <w:rPr>
                <w:spacing w:val="6"/>
                <w:kern w:val="2"/>
                <w:sz w:val="20"/>
                <w:szCs w:val="20"/>
              </w:rPr>
              <w:t>万元的违约金</w:t>
            </w:r>
            <w:r>
              <w:rPr>
                <w:spacing w:val="3"/>
                <w:kern w:val="2"/>
                <w:sz w:val="20"/>
                <w:szCs w:val="20"/>
              </w:rPr>
              <w:t>；</w:t>
            </w:r>
          </w:p>
          <w:p w14:paraId="78F7C4B6">
            <w:pPr>
              <w:autoSpaceDE w:val="0"/>
              <w:autoSpaceDN w:val="0"/>
              <w:spacing w:before="53" w:line="276" w:lineRule="auto"/>
              <w:ind w:left="110" w:leftChars="50" w:right="110" w:rightChars="50" w:firstLine="10"/>
              <w:jc w:val="both"/>
              <w:rPr>
                <w:rFonts w:hint="eastAsia"/>
                <w:kern w:val="2"/>
                <w:sz w:val="20"/>
                <w:szCs w:val="20"/>
              </w:rPr>
            </w:pPr>
            <w:r>
              <w:rPr>
                <w:spacing w:val="20"/>
                <w:kern w:val="2"/>
                <w:sz w:val="20"/>
                <w:szCs w:val="20"/>
              </w:rPr>
              <w:t>(</w:t>
            </w:r>
            <w:r>
              <w:rPr>
                <w:spacing w:val="13"/>
                <w:kern w:val="2"/>
                <w:sz w:val="20"/>
                <w:szCs w:val="20"/>
              </w:rPr>
              <w:t>2</w:t>
            </w:r>
            <w:r>
              <w:rPr>
                <w:spacing w:val="10"/>
                <w:kern w:val="2"/>
                <w:sz w:val="20"/>
                <w:szCs w:val="20"/>
              </w:rPr>
              <w:t xml:space="preserve">) 同时须按要求补足至最低限度要求，如不执行，委托人将处以 </w:t>
            </w:r>
            <w:r>
              <w:rPr>
                <w:spacing w:val="10"/>
                <w:kern w:val="2"/>
                <w:sz w:val="20"/>
                <w:szCs w:val="20"/>
                <w:u w:val="single"/>
              </w:rPr>
              <w:t xml:space="preserve">500 </w:t>
            </w:r>
            <w:r>
              <w:rPr>
                <w:spacing w:val="10"/>
                <w:kern w:val="2"/>
                <w:sz w:val="20"/>
                <w:szCs w:val="20"/>
              </w:rPr>
              <w:t>元/天</w:t>
            </w:r>
            <w:r>
              <w:rPr>
                <w:kern w:val="2"/>
                <w:sz w:val="20"/>
                <w:szCs w:val="20"/>
              </w:rPr>
              <w:t xml:space="preserve"> </w:t>
            </w:r>
            <w:r>
              <w:rPr>
                <w:spacing w:val="9"/>
                <w:kern w:val="2"/>
                <w:sz w:val="20"/>
                <w:szCs w:val="20"/>
              </w:rPr>
              <w:t>/人的违约金直至监理人纠正至满足要求为止</w:t>
            </w:r>
            <w:r>
              <w:rPr>
                <w:spacing w:val="7"/>
                <w:kern w:val="2"/>
                <w:sz w:val="20"/>
                <w:szCs w:val="20"/>
              </w:rPr>
              <w:t>。</w:t>
            </w:r>
          </w:p>
        </w:tc>
      </w:tr>
      <w:tr w14:paraId="2C416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9" w:hRule="atLeast"/>
        </w:trPr>
        <w:tc>
          <w:tcPr>
            <w:tcW w:w="343" w:type="pct"/>
            <w:vMerge w:val="continue"/>
            <w:textDirection w:val="tbRlV"/>
          </w:tcPr>
          <w:p w14:paraId="02F98ECA">
            <w:pPr>
              <w:autoSpaceDE w:val="0"/>
              <w:autoSpaceDN w:val="0"/>
              <w:ind w:left="110" w:leftChars="50" w:right="110" w:rightChars="50"/>
              <w:jc w:val="both"/>
              <w:rPr>
                <w:rFonts w:hint="eastAsia"/>
                <w:kern w:val="2"/>
                <w:sz w:val="21"/>
              </w:rPr>
            </w:pPr>
          </w:p>
        </w:tc>
        <w:tc>
          <w:tcPr>
            <w:tcW w:w="475" w:type="pct"/>
            <w:vAlign w:val="center"/>
          </w:tcPr>
          <w:p w14:paraId="4F430BBC">
            <w:pPr>
              <w:autoSpaceDE w:val="0"/>
              <w:autoSpaceDN w:val="0"/>
              <w:spacing w:before="65" w:line="189" w:lineRule="auto"/>
              <w:ind w:left="110" w:leftChars="50" w:right="110" w:rightChars="50"/>
              <w:jc w:val="center"/>
              <w:rPr>
                <w:rFonts w:hint="eastAsia"/>
                <w:kern w:val="2"/>
                <w:sz w:val="20"/>
                <w:szCs w:val="20"/>
                <w:lang w:eastAsia="en-US"/>
              </w:rPr>
            </w:pPr>
            <w:r>
              <w:rPr>
                <w:kern w:val="2"/>
                <w:sz w:val="20"/>
                <w:szCs w:val="20"/>
                <w:lang w:eastAsia="en-US"/>
              </w:rPr>
              <w:t>7</w:t>
            </w:r>
          </w:p>
        </w:tc>
        <w:tc>
          <w:tcPr>
            <w:tcW w:w="4182" w:type="pct"/>
          </w:tcPr>
          <w:p w14:paraId="0871573B">
            <w:pPr>
              <w:autoSpaceDE w:val="0"/>
              <w:autoSpaceDN w:val="0"/>
              <w:spacing w:before="120" w:line="276" w:lineRule="auto"/>
              <w:ind w:left="112" w:leftChars="50" w:right="110" w:rightChars="50" w:hanging="2"/>
              <w:jc w:val="both"/>
              <w:rPr>
                <w:rFonts w:hint="eastAsia"/>
                <w:kern w:val="2"/>
                <w:sz w:val="20"/>
                <w:szCs w:val="20"/>
              </w:rPr>
            </w:pPr>
            <w:r>
              <w:rPr>
                <w:spacing w:val="16"/>
                <w:kern w:val="2"/>
                <w:sz w:val="20"/>
                <w:szCs w:val="20"/>
              </w:rPr>
              <w:t>监</w:t>
            </w:r>
            <w:r>
              <w:rPr>
                <w:spacing w:val="12"/>
                <w:kern w:val="2"/>
                <w:sz w:val="20"/>
                <w:szCs w:val="20"/>
              </w:rPr>
              <w:t>理人或监理人员不得以任何名义向承包人索要各种费用、物品或器具等，每</w:t>
            </w:r>
            <w:r>
              <w:rPr>
                <w:spacing w:val="2"/>
                <w:kern w:val="2"/>
                <w:sz w:val="20"/>
                <w:szCs w:val="20"/>
              </w:rPr>
              <w:t xml:space="preserve">发现一次处以监理服务费 </w:t>
            </w:r>
            <w:r>
              <w:rPr>
                <w:spacing w:val="2"/>
                <w:kern w:val="2"/>
                <w:sz w:val="20"/>
                <w:szCs w:val="20"/>
                <w:u w:val="single"/>
              </w:rPr>
              <w:t xml:space="preserve"> </w:t>
            </w:r>
            <w:r>
              <w:rPr>
                <w:spacing w:val="1"/>
                <w:kern w:val="2"/>
                <w:sz w:val="20"/>
                <w:szCs w:val="20"/>
                <w:u w:val="single"/>
              </w:rPr>
              <w:t xml:space="preserve">10 </w:t>
            </w:r>
            <w:r>
              <w:rPr>
                <w:spacing w:val="1"/>
                <w:kern w:val="2"/>
                <w:sz w:val="20"/>
                <w:szCs w:val="20"/>
              </w:rPr>
              <w:t>万元的违约金，并撤换该人员。</w:t>
            </w:r>
          </w:p>
        </w:tc>
      </w:tr>
      <w:tr w14:paraId="6D5DD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9" w:hRule="atLeast"/>
        </w:trPr>
        <w:tc>
          <w:tcPr>
            <w:tcW w:w="343" w:type="pct"/>
            <w:vMerge w:val="continue"/>
            <w:textDirection w:val="tbRlV"/>
          </w:tcPr>
          <w:p w14:paraId="59A2A1B4">
            <w:pPr>
              <w:autoSpaceDE w:val="0"/>
              <w:autoSpaceDN w:val="0"/>
              <w:ind w:left="110" w:leftChars="50" w:right="110" w:rightChars="50"/>
              <w:jc w:val="both"/>
              <w:rPr>
                <w:rFonts w:hint="eastAsia"/>
                <w:kern w:val="2"/>
                <w:sz w:val="21"/>
              </w:rPr>
            </w:pPr>
          </w:p>
        </w:tc>
        <w:tc>
          <w:tcPr>
            <w:tcW w:w="475" w:type="pct"/>
            <w:vAlign w:val="center"/>
          </w:tcPr>
          <w:p w14:paraId="34FEBB03">
            <w:pPr>
              <w:autoSpaceDE w:val="0"/>
              <w:autoSpaceDN w:val="0"/>
              <w:spacing w:before="304" w:line="190" w:lineRule="auto"/>
              <w:ind w:left="110" w:leftChars="50" w:right="110" w:rightChars="50"/>
              <w:jc w:val="center"/>
              <w:rPr>
                <w:rFonts w:hint="eastAsia"/>
                <w:kern w:val="2"/>
                <w:sz w:val="20"/>
                <w:szCs w:val="20"/>
                <w:lang w:eastAsia="en-US"/>
              </w:rPr>
            </w:pPr>
            <w:r>
              <w:rPr>
                <w:kern w:val="2"/>
                <w:sz w:val="20"/>
                <w:szCs w:val="20"/>
                <w:lang w:eastAsia="en-US"/>
              </w:rPr>
              <w:t>8</w:t>
            </w:r>
          </w:p>
        </w:tc>
        <w:tc>
          <w:tcPr>
            <w:tcW w:w="4182" w:type="pct"/>
          </w:tcPr>
          <w:p w14:paraId="6781E3BD">
            <w:pPr>
              <w:autoSpaceDE w:val="0"/>
              <w:autoSpaceDN w:val="0"/>
              <w:spacing w:before="120" w:line="276" w:lineRule="auto"/>
              <w:ind w:left="110" w:leftChars="50" w:right="110" w:rightChars="50" w:firstLine="1"/>
              <w:jc w:val="both"/>
              <w:rPr>
                <w:rFonts w:hint="eastAsia"/>
                <w:kern w:val="2"/>
                <w:sz w:val="20"/>
                <w:szCs w:val="20"/>
              </w:rPr>
            </w:pPr>
            <w:r>
              <w:rPr>
                <w:spacing w:val="16"/>
                <w:kern w:val="2"/>
                <w:sz w:val="20"/>
                <w:szCs w:val="20"/>
              </w:rPr>
              <w:t>监</w:t>
            </w:r>
            <w:r>
              <w:rPr>
                <w:spacing w:val="12"/>
                <w:kern w:val="2"/>
                <w:sz w:val="20"/>
                <w:szCs w:val="20"/>
              </w:rPr>
              <w:t>理人违反监理合同的规定，将监理服务的任何部分转让或分包的，委托人有</w:t>
            </w:r>
            <w:r>
              <w:rPr>
                <w:spacing w:val="14"/>
                <w:kern w:val="2"/>
                <w:sz w:val="20"/>
                <w:szCs w:val="20"/>
              </w:rPr>
              <w:t>权</w:t>
            </w:r>
            <w:r>
              <w:rPr>
                <w:spacing w:val="9"/>
                <w:kern w:val="2"/>
                <w:sz w:val="20"/>
                <w:szCs w:val="20"/>
              </w:rPr>
              <w:t>单方面终止监理合同，并没收监理人的履约担保金。</w:t>
            </w:r>
          </w:p>
        </w:tc>
      </w:tr>
      <w:tr w14:paraId="1EAB5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1" w:hRule="atLeast"/>
        </w:trPr>
        <w:tc>
          <w:tcPr>
            <w:tcW w:w="343" w:type="pct"/>
            <w:vMerge w:val="continue"/>
            <w:textDirection w:val="tbRlV"/>
          </w:tcPr>
          <w:p w14:paraId="036F6F96">
            <w:pPr>
              <w:autoSpaceDE w:val="0"/>
              <w:autoSpaceDN w:val="0"/>
              <w:ind w:left="110" w:leftChars="50" w:right="110" w:rightChars="50"/>
              <w:jc w:val="both"/>
              <w:rPr>
                <w:rFonts w:hint="eastAsia"/>
                <w:kern w:val="2"/>
                <w:sz w:val="21"/>
              </w:rPr>
            </w:pPr>
          </w:p>
        </w:tc>
        <w:tc>
          <w:tcPr>
            <w:tcW w:w="475" w:type="pct"/>
            <w:vAlign w:val="center"/>
          </w:tcPr>
          <w:p w14:paraId="1A9CA48A">
            <w:pPr>
              <w:autoSpaceDE w:val="0"/>
              <w:autoSpaceDN w:val="0"/>
              <w:spacing w:before="65" w:line="190" w:lineRule="auto"/>
              <w:ind w:left="110" w:leftChars="50" w:right="110" w:rightChars="50"/>
              <w:jc w:val="center"/>
              <w:rPr>
                <w:rFonts w:hint="eastAsia"/>
                <w:kern w:val="2"/>
                <w:sz w:val="20"/>
                <w:szCs w:val="20"/>
                <w:lang w:eastAsia="en-US"/>
              </w:rPr>
            </w:pPr>
            <w:r>
              <w:rPr>
                <w:kern w:val="2"/>
                <w:sz w:val="20"/>
                <w:szCs w:val="20"/>
                <w:lang w:eastAsia="en-US"/>
              </w:rPr>
              <w:t>9</w:t>
            </w:r>
          </w:p>
        </w:tc>
        <w:tc>
          <w:tcPr>
            <w:tcW w:w="4182" w:type="pct"/>
          </w:tcPr>
          <w:p w14:paraId="08E60F74">
            <w:pPr>
              <w:autoSpaceDE w:val="0"/>
              <w:autoSpaceDN w:val="0"/>
              <w:spacing w:before="120" w:line="277" w:lineRule="auto"/>
              <w:ind w:left="126" w:leftChars="50" w:right="110" w:rightChars="50" w:hanging="16"/>
              <w:jc w:val="both"/>
              <w:rPr>
                <w:rFonts w:hint="eastAsia"/>
                <w:kern w:val="2"/>
                <w:sz w:val="20"/>
                <w:szCs w:val="20"/>
              </w:rPr>
            </w:pPr>
            <w:r>
              <w:rPr>
                <w:spacing w:val="16"/>
                <w:kern w:val="2"/>
                <w:sz w:val="20"/>
                <w:szCs w:val="20"/>
              </w:rPr>
              <w:t>监</w:t>
            </w:r>
            <w:r>
              <w:rPr>
                <w:spacing w:val="12"/>
                <w:kern w:val="2"/>
                <w:sz w:val="20"/>
                <w:szCs w:val="20"/>
              </w:rPr>
              <w:t>理人不履行职责，造成工程质量、安全事故或与承包人串通损害委托人利益的</w:t>
            </w:r>
            <w:r>
              <w:rPr>
                <w:spacing w:val="7"/>
                <w:kern w:val="2"/>
                <w:sz w:val="20"/>
                <w:szCs w:val="20"/>
              </w:rPr>
              <w:t>，委托人有权采取以下措施：</w:t>
            </w:r>
          </w:p>
          <w:p w14:paraId="1E11BA29">
            <w:pPr>
              <w:autoSpaceDE w:val="0"/>
              <w:autoSpaceDN w:val="0"/>
              <w:spacing w:before="2" w:line="276" w:lineRule="auto"/>
              <w:ind w:left="110" w:leftChars="50" w:right="110" w:rightChars="50" w:firstLine="5"/>
              <w:jc w:val="both"/>
              <w:rPr>
                <w:rFonts w:hint="eastAsia"/>
                <w:kern w:val="2"/>
                <w:sz w:val="20"/>
                <w:szCs w:val="20"/>
              </w:rPr>
            </w:pPr>
            <w:r>
              <w:rPr>
                <w:spacing w:val="26"/>
                <w:kern w:val="2"/>
                <w:sz w:val="20"/>
                <w:szCs w:val="20"/>
              </w:rPr>
              <w:t>(</w:t>
            </w:r>
            <w:r>
              <w:rPr>
                <w:spacing w:val="22"/>
                <w:kern w:val="2"/>
                <w:sz w:val="20"/>
                <w:szCs w:val="20"/>
              </w:rPr>
              <w:t>1</w:t>
            </w:r>
            <w:r>
              <w:rPr>
                <w:spacing w:val="13"/>
                <w:kern w:val="2"/>
                <w:sz w:val="20"/>
                <w:szCs w:val="20"/>
              </w:rPr>
              <w:t xml:space="preserve">) 处以 </w:t>
            </w:r>
            <w:r>
              <w:rPr>
                <w:spacing w:val="13"/>
                <w:kern w:val="2"/>
                <w:sz w:val="20"/>
                <w:szCs w:val="20"/>
                <w:u w:val="single"/>
              </w:rPr>
              <w:t xml:space="preserve">2 </w:t>
            </w:r>
            <w:r>
              <w:rPr>
                <w:spacing w:val="13"/>
                <w:kern w:val="2"/>
                <w:sz w:val="20"/>
                <w:szCs w:val="20"/>
              </w:rPr>
              <w:t>万元的违约金。给委托人造成经济损失的，监理人应以损失额的</w:t>
            </w:r>
            <w:r>
              <w:rPr>
                <w:kern w:val="2"/>
                <w:sz w:val="20"/>
                <w:szCs w:val="20"/>
              </w:rPr>
              <w:t xml:space="preserve"> </w:t>
            </w:r>
            <w:r>
              <w:rPr>
                <w:spacing w:val="8"/>
                <w:kern w:val="2"/>
                <w:sz w:val="20"/>
                <w:szCs w:val="20"/>
                <w:u w:val="single"/>
              </w:rPr>
              <w:t>3</w:t>
            </w:r>
            <w:r>
              <w:rPr>
                <w:spacing w:val="7"/>
                <w:kern w:val="2"/>
                <w:sz w:val="20"/>
                <w:szCs w:val="20"/>
                <w:u w:val="single"/>
              </w:rPr>
              <w:t>0</w:t>
            </w:r>
            <w:r>
              <w:rPr>
                <w:spacing w:val="4"/>
                <w:kern w:val="2"/>
                <w:sz w:val="20"/>
                <w:szCs w:val="20"/>
              </w:rPr>
              <w:t>% (在合同条款 4.4 款规定的赔偿限额内) 赔付给委托人。</w:t>
            </w:r>
          </w:p>
          <w:p w14:paraId="46AC0251">
            <w:pPr>
              <w:autoSpaceDE w:val="0"/>
              <w:autoSpaceDN w:val="0"/>
              <w:spacing w:line="277" w:lineRule="auto"/>
              <w:ind w:left="110" w:leftChars="50" w:right="110" w:rightChars="50" w:firstLine="9"/>
              <w:jc w:val="both"/>
              <w:rPr>
                <w:rFonts w:hint="eastAsia"/>
                <w:kern w:val="2"/>
                <w:sz w:val="20"/>
                <w:szCs w:val="20"/>
              </w:rPr>
            </w:pPr>
            <w:r>
              <w:rPr>
                <w:spacing w:val="41"/>
                <w:kern w:val="2"/>
                <w:sz w:val="20"/>
                <w:szCs w:val="20"/>
              </w:rPr>
              <w:t>(</w:t>
            </w:r>
            <w:r>
              <w:rPr>
                <w:spacing w:val="23"/>
                <w:kern w:val="2"/>
                <w:sz w:val="20"/>
                <w:szCs w:val="20"/>
              </w:rPr>
              <w:t>2) 情节严重的，委托人将单方面终止监理合同，并没收监理人的履约担</w:t>
            </w:r>
            <w:r>
              <w:rPr>
                <w:kern w:val="2"/>
                <w:sz w:val="20"/>
                <w:szCs w:val="20"/>
              </w:rPr>
              <w:t>保。</w:t>
            </w:r>
          </w:p>
        </w:tc>
      </w:tr>
    </w:tbl>
    <w:p w14:paraId="27AF53BA">
      <w:pPr>
        <w:autoSpaceDE w:val="0"/>
        <w:autoSpaceDN w:val="0"/>
        <w:jc w:val="both"/>
        <w:rPr>
          <w:rFonts w:hint="eastAsia"/>
          <w:b/>
        </w:rPr>
      </w:pP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23"/>
        <w:gridCol w:w="863"/>
        <w:gridCol w:w="7601"/>
      </w:tblGrid>
      <w:tr w14:paraId="3583B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3" w:hRule="atLeast"/>
        </w:trPr>
        <w:tc>
          <w:tcPr>
            <w:tcW w:w="343" w:type="pct"/>
            <w:textDirection w:val="tbRlV"/>
            <w:vAlign w:val="center"/>
          </w:tcPr>
          <w:p w14:paraId="055ADAE9">
            <w:pPr>
              <w:autoSpaceDE w:val="0"/>
              <w:autoSpaceDN w:val="0"/>
              <w:spacing w:line="216" w:lineRule="auto"/>
              <w:ind w:left="110" w:leftChars="50" w:right="110" w:rightChars="50"/>
              <w:jc w:val="center"/>
              <w:rPr>
                <w:rFonts w:hint="eastAsia"/>
                <w:b/>
                <w:bCs/>
                <w:kern w:val="2"/>
                <w:sz w:val="20"/>
                <w:szCs w:val="20"/>
                <w:lang w:eastAsia="en-US"/>
              </w:rPr>
            </w:pPr>
            <w:r>
              <w:rPr>
                <w:b/>
                <w:bCs/>
                <w:spacing w:val="3"/>
                <w:kern w:val="2"/>
                <w:sz w:val="20"/>
                <w:szCs w:val="20"/>
                <w:lang w:eastAsia="en-US"/>
              </w:rPr>
              <w:t xml:space="preserve">类 </w:t>
            </w:r>
            <w:r>
              <w:rPr>
                <w:b/>
                <w:bCs/>
                <w:spacing w:val="2"/>
                <w:kern w:val="2"/>
                <w:sz w:val="20"/>
                <w:szCs w:val="20"/>
                <w:lang w:eastAsia="en-US"/>
              </w:rPr>
              <w:t>别</w:t>
            </w:r>
          </w:p>
        </w:tc>
        <w:tc>
          <w:tcPr>
            <w:tcW w:w="475" w:type="pct"/>
            <w:vAlign w:val="center"/>
          </w:tcPr>
          <w:p w14:paraId="379DC875">
            <w:pPr>
              <w:autoSpaceDE w:val="0"/>
              <w:autoSpaceDN w:val="0"/>
              <w:spacing w:line="229" w:lineRule="auto"/>
              <w:ind w:left="110" w:leftChars="50" w:right="110" w:rightChars="50"/>
              <w:jc w:val="center"/>
              <w:rPr>
                <w:rFonts w:hint="eastAsia"/>
                <w:b/>
                <w:bCs/>
                <w:kern w:val="2"/>
                <w:sz w:val="20"/>
                <w:szCs w:val="20"/>
                <w:lang w:eastAsia="en-US"/>
              </w:rPr>
            </w:pPr>
            <w:r>
              <w:rPr>
                <w:b/>
                <w:bCs/>
                <w:spacing w:val="6"/>
                <w:kern w:val="2"/>
                <w:sz w:val="20"/>
                <w:szCs w:val="20"/>
                <w:lang w:eastAsia="en-US"/>
              </w:rPr>
              <w:t>序号</w:t>
            </w:r>
          </w:p>
        </w:tc>
        <w:tc>
          <w:tcPr>
            <w:tcW w:w="4182" w:type="pct"/>
            <w:vAlign w:val="center"/>
          </w:tcPr>
          <w:p w14:paraId="01C68F32">
            <w:pPr>
              <w:autoSpaceDE w:val="0"/>
              <w:autoSpaceDN w:val="0"/>
              <w:spacing w:line="228" w:lineRule="auto"/>
              <w:ind w:left="110" w:leftChars="50" w:right="110" w:rightChars="50"/>
              <w:jc w:val="center"/>
              <w:rPr>
                <w:rFonts w:hint="eastAsia"/>
                <w:b/>
                <w:bCs/>
                <w:kern w:val="2"/>
                <w:sz w:val="20"/>
                <w:szCs w:val="20"/>
                <w:lang w:eastAsia="en-US"/>
              </w:rPr>
            </w:pPr>
            <w:r>
              <w:rPr>
                <w:b/>
                <w:bCs/>
                <w:spacing w:val="10"/>
                <w:kern w:val="2"/>
                <w:sz w:val="20"/>
                <w:szCs w:val="20"/>
                <w:lang w:eastAsia="en-US"/>
              </w:rPr>
              <w:t>违</w:t>
            </w:r>
            <w:r>
              <w:rPr>
                <w:b/>
                <w:bCs/>
                <w:spacing w:val="8"/>
                <w:kern w:val="2"/>
                <w:sz w:val="20"/>
                <w:szCs w:val="20"/>
                <w:lang w:eastAsia="en-US"/>
              </w:rPr>
              <w:t>约项目</w:t>
            </w:r>
          </w:p>
        </w:tc>
      </w:tr>
      <w:tr w14:paraId="61002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9" w:hRule="atLeast"/>
        </w:trPr>
        <w:tc>
          <w:tcPr>
            <w:tcW w:w="343" w:type="pct"/>
            <w:vMerge w:val="restart"/>
            <w:textDirection w:val="tbRlV"/>
            <w:vAlign w:val="center"/>
          </w:tcPr>
          <w:p w14:paraId="41044A27">
            <w:pPr>
              <w:autoSpaceDE w:val="0"/>
              <w:autoSpaceDN w:val="0"/>
              <w:spacing w:line="217" w:lineRule="auto"/>
              <w:ind w:left="110" w:leftChars="50" w:right="110" w:rightChars="50"/>
              <w:jc w:val="center"/>
              <w:rPr>
                <w:rFonts w:hint="eastAsia"/>
                <w:b/>
                <w:kern w:val="2"/>
                <w:sz w:val="20"/>
                <w:szCs w:val="20"/>
                <w:lang w:eastAsia="en-US"/>
              </w:rPr>
            </w:pPr>
            <w:r>
              <w:rPr>
                <w:b/>
                <w:spacing w:val="2"/>
                <w:kern w:val="2"/>
                <w:sz w:val="20"/>
                <w:szCs w:val="20"/>
                <w:lang w:eastAsia="en-US"/>
              </w:rPr>
              <w:t>工</w:t>
            </w:r>
            <w:r>
              <w:rPr>
                <w:b/>
                <w:spacing w:val="1"/>
                <w:kern w:val="2"/>
                <w:sz w:val="20"/>
                <w:szCs w:val="20"/>
                <w:lang w:eastAsia="en-US"/>
              </w:rPr>
              <w:t xml:space="preserve"> 作 态 度</w:t>
            </w:r>
          </w:p>
        </w:tc>
        <w:tc>
          <w:tcPr>
            <w:tcW w:w="475" w:type="pct"/>
            <w:vAlign w:val="center"/>
          </w:tcPr>
          <w:p w14:paraId="187FEA27">
            <w:pPr>
              <w:autoSpaceDE w:val="0"/>
              <w:autoSpaceDN w:val="0"/>
              <w:spacing w:before="65" w:line="191" w:lineRule="auto"/>
              <w:ind w:left="110" w:leftChars="50" w:right="110" w:rightChars="50"/>
              <w:jc w:val="center"/>
              <w:rPr>
                <w:rFonts w:hint="eastAsia"/>
                <w:kern w:val="2"/>
                <w:sz w:val="20"/>
                <w:szCs w:val="20"/>
                <w:lang w:eastAsia="en-US"/>
              </w:rPr>
            </w:pPr>
            <w:r>
              <w:rPr>
                <w:spacing w:val="-8"/>
                <w:kern w:val="2"/>
                <w:sz w:val="20"/>
                <w:szCs w:val="20"/>
                <w:lang w:eastAsia="en-US"/>
              </w:rPr>
              <w:t>1</w:t>
            </w:r>
            <w:r>
              <w:rPr>
                <w:spacing w:val="-6"/>
                <w:kern w:val="2"/>
                <w:sz w:val="20"/>
                <w:szCs w:val="20"/>
                <w:lang w:eastAsia="en-US"/>
              </w:rPr>
              <w:t>0</w:t>
            </w:r>
          </w:p>
        </w:tc>
        <w:tc>
          <w:tcPr>
            <w:tcW w:w="4182" w:type="pct"/>
          </w:tcPr>
          <w:p w14:paraId="16B45BDD">
            <w:pPr>
              <w:autoSpaceDE w:val="0"/>
              <w:autoSpaceDN w:val="0"/>
              <w:spacing w:before="118" w:line="277" w:lineRule="auto"/>
              <w:ind w:left="110" w:leftChars="50" w:right="110" w:rightChars="50" w:firstLine="2"/>
              <w:jc w:val="both"/>
              <w:rPr>
                <w:rFonts w:hint="eastAsia"/>
                <w:kern w:val="2"/>
                <w:sz w:val="20"/>
                <w:szCs w:val="20"/>
              </w:rPr>
            </w:pPr>
            <w:r>
              <w:rPr>
                <w:spacing w:val="6"/>
                <w:kern w:val="2"/>
                <w:sz w:val="20"/>
                <w:szCs w:val="20"/>
              </w:rPr>
              <w:t xml:space="preserve">最新《公路工程施工监理规范》 附录 </w:t>
            </w:r>
            <w:r>
              <w:rPr>
                <w:kern w:val="2"/>
                <w:sz w:val="20"/>
                <w:szCs w:val="20"/>
              </w:rPr>
              <w:t>A</w:t>
            </w:r>
            <w:r>
              <w:rPr>
                <w:spacing w:val="6"/>
                <w:kern w:val="2"/>
                <w:sz w:val="20"/>
                <w:szCs w:val="20"/>
              </w:rPr>
              <w:t xml:space="preserve"> 中规定的工序、部位必须进行旁站，</w:t>
            </w:r>
            <w:r>
              <w:rPr>
                <w:spacing w:val="1"/>
                <w:kern w:val="2"/>
                <w:sz w:val="20"/>
                <w:szCs w:val="20"/>
              </w:rPr>
              <w:t>隐</w:t>
            </w:r>
            <w:r>
              <w:rPr>
                <w:spacing w:val="17"/>
                <w:kern w:val="2"/>
                <w:sz w:val="20"/>
                <w:szCs w:val="20"/>
              </w:rPr>
              <w:t>蔽</w:t>
            </w:r>
            <w:r>
              <w:rPr>
                <w:spacing w:val="11"/>
                <w:kern w:val="2"/>
                <w:sz w:val="20"/>
                <w:szCs w:val="20"/>
              </w:rPr>
              <w:t xml:space="preserve">工程必须全过程旁站。若发现无旁站时，每发现一次给予监理人 </w:t>
            </w:r>
            <w:r>
              <w:rPr>
                <w:spacing w:val="11"/>
                <w:kern w:val="2"/>
                <w:sz w:val="20"/>
                <w:szCs w:val="20"/>
                <w:u w:val="single"/>
              </w:rPr>
              <w:t xml:space="preserve">3000 </w:t>
            </w:r>
            <w:r>
              <w:rPr>
                <w:spacing w:val="11"/>
                <w:kern w:val="2"/>
                <w:sz w:val="20"/>
                <w:szCs w:val="20"/>
              </w:rPr>
              <w:t>元的</w:t>
            </w:r>
            <w:r>
              <w:rPr>
                <w:spacing w:val="5"/>
                <w:kern w:val="2"/>
                <w:sz w:val="20"/>
                <w:szCs w:val="20"/>
              </w:rPr>
              <w:t>违约金。</w:t>
            </w:r>
          </w:p>
        </w:tc>
      </w:tr>
      <w:tr w14:paraId="57A2A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9" w:hRule="atLeast"/>
        </w:trPr>
        <w:tc>
          <w:tcPr>
            <w:tcW w:w="343" w:type="pct"/>
            <w:vMerge w:val="continue"/>
            <w:textDirection w:val="tbRlV"/>
            <w:vAlign w:val="center"/>
          </w:tcPr>
          <w:p w14:paraId="391513CA">
            <w:pPr>
              <w:autoSpaceDE w:val="0"/>
              <w:autoSpaceDN w:val="0"/>
              <w:ind w:left="110" w:leftChars="50" w:right="110" w:rightChars="50"/>
              <w:jc w:val="center"/>
              <w:rPr>
                <w:rFonts w:hint="eastAsia"/>
                <w:kern w:val="2"/>
                <w:sz w:val="21"/>
              </w:rPr>
            </w:pPr>
          </w:p>
        </w:tc>
        <w:tc>
          <w:tcPr>
            <w:tcW w:w="475" w:type="pct"/>
            <w:vAlign w:val="center"/>
          </w:tcPr>
          <w:p w14:paraId="515F3103">
            <w:pPr>
              <w:autoSpaceDE w:val="0"/>
              <w:autoSpaceDN w:val="0"/>
              <w:spacing w:line="193" w:lineRule="auto"/>
              <w:ind w:left="110" w:leftChars="50" w:right="110" w:rightChars="50"/>
              <w:jc w:val="center"/>
              <w:rPr>
                <w:rFonts w:hint="eastAsia"/>
                <w:kern w:val="2"/>
                <w:sz w:val="20"/>
                <w:szCs w:val="20"/>
                <w:lang w:eastAsia="en-US"/>
              </w:rPr>
            </w:pPr>
            <w:r>
              <w:rPr>
                <w:spacing w:val="-8"/>
                <w:kern w:val="2"/>
                <w:sz w:val="20"/>
                <w:szCs w:val="20"/>
                <w:lang w:eastAsia="en-US"/>
              </w:rPr>
              <w:t>1</w:t>
            </w:r>
            <w:r>
              <w:rPr>
                <w:spacing w:val="-6"/>
                <w:kern w:val="2"/>
                <w:sz w:val="20"/>
                <w:szCs w:val="20"/>
                <w:lang w:eastAsia="en-US"/>
              </w:rPr>
              <w:t>1</w:t>
            </w:r>
          </w:p>
        </w:tc>
        <w:tc>
          <w:tcPr>
            <w:tcW w:w="4182" w:type="pct"/>
          </w:tcPr>
          <w:p w14:paraId="07178C9D">
            <w:pPr>
              <w:autoSpaceDE w:val="0"/>
              <w:autoSpaceDN w:val="0"/>
              <w:spacing w:before="118" w:line="277" w:lineRule="auto"/>
              <w:ind w:left="110" w:leftChars="50" w:right="110" w:rightChars="50"/>
              <w:jc w:val="both"/>
              <w:rPr>
                <w:rFonts w:hint="eastAsia"/>
                <w:kern w:val="2"/>
                <w:sz w:val="20"/>
                <w:szCs w:val="20"/>
              </w:rPr>
            </w:pPr>
            <w:r>
              <w:rPr>
                <w:spacing w:val="32"/>
                <w:kern w:val="2"/>
                <w:sz w:val="20"/>
                <w:szCs w:val="20"/>
              </w:rPr>
              <w:t>监</w:t>
            </w:r>
            <w:r>
              <w:rPr>
                <w:spacing w:val="23"/>
                <w:kern w:val="2"/>
                <w:sz w:val="20"/>
                <w:szCs w:val="20"/>
              </w:rPr>
              <w:t>理</w:t>
            </w:r>
            <w:r>
              <w:rPr>
                <w:spacing w:val="16"/>
                <w:kern w:val="2"/>
                <w:sz w:val="20"/>
                <w:szCs w:val="20"/>
              </w:rPr>
              <w:t xml:space="preserve">人员必须及时检查和签认现场资料，如违反处以 </w:t>
            </w:r>
            <w:r>
              <w:rPr>
                <w:spacing w:val="16"/>
                <w:kern w:val="2"/>
                <w:sz w:val="20"/>
                <w:szCs w:val="20"/>
                <w:u w:val="single"/>
              </w:rPr>
              <w:t xml:space="preserve">3000 </w:t>
            </w:r>
            <w:r>
              <w:rPr>
                <w:spacing w:val="16"/>
                <w:kern w:val="2"/>
                <w:sz w:val="20"/>
                <w:szCs w:val="20"/>
              </w:rPr>
              <w:t>元/项/次的违约</w:t>
            </w:r>
            <w:r>
              <w:rPr>
                <w:kern w:val="2"/>
                <w:sz w:val="20"/>
                <w:szCs w:val="20"/>
              </w:rPr>
              <w:t xml:space="preserve"> </w:t>
            </w:r>
            <w:r>
              <w:rPr>
                <w:spacing w:val="-1"/>
                <w:kern w:val="2"/>
                <w:sz w:val="20"/>
                <w:szCs w:val="20"/>
              </w:rPr>
              <w:t>金</w:t>
            </w:r>
            <w:r>
              <w:rPr>
                <w:kern w:val="2"/>
                <w:sz w:val="20"/>
                <w:szCs w:val="20"/>
              </w:rPr>
              <w:t>。</w:t>
            </w:r>
          </w:p>
        </w:tc>
      </w:tr>
      <w:tr w14:paraId="0BE68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9" w:hRule="atLeast"/>
        </w:trPr>
        <w:tc>
          <w:tcPr>
            <w:tcW w:w="343" w:type="pct"/>
            <w:vMerge w:val="continue"/>
            <w:textDirection w:val="tbRlV"/>
            <w:vAlign w:val="center"/>
          </w:tcPr>
          <w:p w14:paraId="43587DF3">
            <w:pPr>
              <w:autoSpaceDE w:val="0"/>
              <w:autoSpaceDN w:val="0"/>
              <w:ind w:left="110" w:leftChars="50" w:right="110" w:rightChars="50"/>
              <w:jc w:val="center"/>
              <w:rPr>
                <w:rFonts w:hint="eastAsia"/>
                <w:kern w:val="2"/>
                <w:sz w:val="21"/>
              </w:rPr>
            </w:pPr>
          </w:p>
        </w:tc>
        <w:tc>
          <w:tcPr>
            <w:tcW w:w="475" w:type="pct"/>
            <w:vAlign w:val="center"/>
          </w:tcPr>
          <w:p w14:paraId="06D3B482">
            <w:pPr>
              <w:autoSpaceDE w:val="0"/>
              <w:autoSpaceDN w:val="0"/>
              <w:spacing w:line="193" w:lineRule="auto"/>
              <w:ind w:left="110" w:leftChars="50" w:right="110" w:rightChars="50"/>
              <w:jc w:val="center"/>
              <w:rPr>
                <w:rFonts w:hint="eastAsia"/>
                <w:kern w:val="2"/>
                <w:sz w:val="20"/>
                <w:szCs w:val="20"/>
                <w:lang w:eastAsia="en-US"/>
              </w:rPr>
            </w:pPr>
            <w:r>
              <w:rPr>
                <w:spacing w:val="-8"/>
                <w:kern w:val="2"/>
                <w:sz w:val="20"/>
                <w:szCs w:val="20"/>
                <w:lang w:eastAsia="en-US"/>
              </w:rPr>
              <w:t>1</w:t>
            </w:r>
            <w:r>
              <w:rPr>
                <w:spacing w:val="-6"/>
                <w:kern w:val="2"/>
                <w:sz w:val="20"/>
                <w:szCs w:val="20"/>
                <w:lang w:eastAsia="en-US"/>
              </w:rPr>
              <w:t>2</w:t>
            </w:r>
          </w:p>
        </w:tc>
        <w:tc>
          <w:tcPr>
            <w:tcW w:w="4182" w:type="pct"/>
          </w:tcPr>
          <w:p w14:paraId="41C30466">
            <w:pPr>
              <w:autoSpaceDE w:val="0"/>
              <w:autoSpaceDN w:val="0"/>
              <w:spacing w:before="118" w:line="277" w:lineRule="auto"/>
              <w:ind w:left="132" w:leftChars="50" w:right="110" w:rightChars="50" w:hanging="22"/>
              <w:jc w:val="both"/>
              <w:rPr>
                <w:rFonts w:hint="eastAsia"/>
                <w:kern w:val="2"/>
                <w:sz w:val="20"/>
                <w:szCs w:val="20"/>
              </w:rPr>
            </w:pPr>
            <w:r>
              <w:rPr>
                <w:spacing w:val="16"/>
                <w:kern w:val="2"/>
                <w:sz w:val="20"/>
                <w:szCs w:val="20"/>
              </w:rPr>
              <w:t>监</w:t>
            </w:r>
            <w:r>
              <w:rPr>
                <w:spacing w:val="12"/>
                <w:kern w:val="2"/>
                <w:sz w:val="20"/>
                <w:szCs w:val="20"/>
              </w:rPr>
              <w:t>理人员未发现施工现场严重违规作业或发现但没有采取有效措施制止的，处</w:t>
            </w:r>
            <w:r>
              <w:rPr>
                <w:spacing w:val="2"/>
                <w:kern w:val="2"/>
                <w:sz w:val="20"/>
                <w:szCs w:val="20"/>
              </w:rPr>
              <w:t xml:space="preserve">以 </w:t>
            </w:r>
            <w:r>
              <w:rPr>
                <w:spacing w:val="2"/>
                <w:kern w:val="2"/>
                <w:sz w:val="20"/>
                <w:szCs w:val="20"/>
                <w:u w:val="single"/>
              </w:rPr>
              <w:t xml:space="preserve">5000 </w:t>
            </w:r>
            <w:r>
              <w:rPr>
                <w:spacing w:val="2"/>
                <w:kern w:val="2"/>
                <w:sz w:val="20"/>
                <w:szCs w:val="20"/>
              </w:rPr>
              <w:t>元/次的违</w:t>
            </w:r>
            <w:r>
              <w:rPr>
                <w:spacing w:val="1"/>
                <w:kern w:val="2"/>
                <w:sz w:val="20"/>
                <w:szCs w:val="20"/>
              </w:rPr>
              <w:t>约金，撤换有关人员。</w:t>
            </w:r>
          </w:p>
        </w:tc>
      </w:tr>
      <w:tr w14:paraId="28B70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9" w:hRule="atLeast"/>
        </w:trPr>
        <w:tc>
          <w:tcPr>
            <w:tcW w:w="343" w:type="pct"/>
            <w:vMerge w:val="continue"/>
            <w:textDirection w:val="tbRlV"/>
            <w:vAlign w:val="center"/>
          </w:tcPr>
          <w:p w14:paraId="7EB1E21D">
            <w:pPr>
              <w:autoSpaceDE w:val="0"/>
              <w:autoSpaceDN w:val="0"/>
              <w:ind w:left="110" w:leftChars="50" w:right="110" w:rightChars="50"/>
              <w:jc w:val="center"/>
              <w:rPr>
                <w:rFonts w:hint="eastAsia"/>
                <w:kern w:val="2"/>
                <w:sz w:val="21"/>
              </w:rPr>
            </w:pPr>
          </w:p>
        </w:tc>
        <w:tc>
          <w:tcPr>
            <w:tcW w:w="475" w:type="pct"/>
            <w:vAlign w:val="center"/>
          </w:tcPr>
          <w:p w14:paraId="4F71857F">
            <w:pPr>
              <w:autoSpaceDE w:val="0"/>
              <w:autoSpaceDN w:val="0"/>
              <w:spacing w:line="191" w:lineRule="auto"/>
              <w:ind w:left="110" w:leftChars="50" w:right="110" w:rightChars="50"/>
              <w:jc w:val="center"/>
              <w:rPr>
                <w:rFonts w:hint="eastAsia"/>
                <w:kern w:val="2"/>
                <w:sz w:val="20"/>
                <w:szCs w:val="20"/>
                <w:lang w:eastAsia="en-US"/>
              </w:rPr>
            </w:pPr>
            <w:r>
              <w:rPr>
                <w:spacing w:val="-8"/>
                <w:kern w:val="2"/>
                <w:sz w:val="20"/>
                <w:szCs w:val="20"/>
                <w:lang w:eastAsia="en-US"/>
              </w:rPr>
              <w:t>1</w:t>
            </w:r>
            <w:r>
              <w:rPr>
                <w:spacing w:val="-6"/>
                <w:kern w:val="2"/>
                <w:sz w:val="20"/>
                <w:szCs w:val="20"/>
                <w:lang w:eastAsia="en-US"/>
              </w:rPr>
              <w:t>3</w:t>
            </w:r>
          </w:p>
        </w:tc>
        <w:tc>
          <w:tcPr>
            <w:tcW w:w="4182" w:type="pct"/>
          </w:tcPr>
          <w:p w14:paraId="75222DA9">
            <w:pPr>
              <w:autoSpaceDE w:val="0"/>
              <w:autoSpaceDN w:val="0"/>
              <w:spacing w:before="118" w:line="277" w:lineRule="auto"/>
              <w:ind w:left="110" w:leftChars="50" w:right="110" w:rightChars="50"/>
              <w:jc w:val="both"/>
              <w:rPr>
                <w:rFonts w:hint="eastAsia"/>
                <w:kern w:val="2"/>
                <w:sz w:val="20"/>
                <w:szCs w:val="20"/>
              </w:rPr>
            </w:pPr>
            <w:r>
              <w:rPr>
                <w:spacing w:val="22"/>
                <w:kern w:val="2"/>
                <w:sz w:val="20"/>
                <w:szCs w:val="20"/>
              </w:rPr>
              <w:t>监</w:t>
            </w:r>
            <w:r>
              <w:rPr>
                <w:spacing w:val="16"/>
                <w:kern w:val="2"/>
                <w:sz w:val="20"/>
                <w:szCs w:val="20"/>
              </w:rPr>
              <w:t>理</w:t>
            </w:r>
            <w:r>
              <w:rPr>
                <w:spacing w:val="11"/>
                <w:kern w:val="2"/>
                <w:sz w:val="20"/>
                <w:szCs w:val="20"/>
              </w:rPr>
              <w:t>工程师抽验频率达不到 20%或规范规定的频率的：按被检项目单元每少一</w:t>
            </w:r>
            <w:r>
              <w:rPr>
                <w:spacing w:val="5"/>
                <w:kern w:val="2"/>
                <w:sz w:val="20"/>
                <w:szCs w:val="20"/>
              </w:rPr>
              <w:t xml:space="preserve">个百分点给予 </w:t>
            </w:r>
            <w:r>
              <w:rPr>
                <w:spacing w:val="5"/>
                <w:kern w:val="2"/>
                <w:sz w:val="20"/>
                <w:szCs w:val="20"/>
                <w:u w:val="single"/>
              </w:rPr>
              <w:t xml:space="preserve">3000 </w:t>
            </w:r>
            <w:r>
              <w:rPr>
                <w:spacing w:val="5"/>
                <w:kern w:val="2"/>
                <w:sz w:val="20"/>
                <w:szCs w:val="20"/>
              </w:rPr>
              <w:t>元的违约金，同时视实际情况进行补检</w:t>
            </w:r>
            <w:r>
              <w:rPr>
                <w:spacing w:val="1"/>
                <w:kern w:val="2"/>
                <w:sz w:val="20"/>
                <w:szCs w:val="20"/>
              </w:rPr>
              <w:t>；</w:t>
            </w:r>
          </w:p>
        </w:tc>
      </w:tr>
      <w:tr w14:paraId="244F2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9" w:hRule="atLeast"/>
        </w:trPr>
        <w:tc>
          <w:tcPr>
            <w:tcW w:w="343" w:type="pct"/>
            <w:vMerge w:val="continue"/>
            <w:textDirection w:val="tbRlV"/>
            <w:vAlign w:val="center"/>
          </w:tcPr>
          <w:p w14:paraId="5172015D">
            <w:pPr>
              <w:autoSpaceDE w:val="0"/>
              <w:autoSpaceDN w:val="0"/>
              <w:ind w:left="110" w:leftChars="50" w:right="110" w:rightChars="50"/>
              <w:jc w:val="center"/>
              <w:rPr>
                <w:rFonts w:hint="eastAsia"/>
                <w:kern w:val="2"/>
                <w:sz w:val="21"/>
              </w:rPr>
            </w:pPr>
          </w:p>
        </w:tc>
        <w:tc>
          <w:tcPr>
            <w:tcW w:w="475" w:type="pct"/>
            <w:vAlign w:val="center"/>
          </w:tcPr>
          <w:p w14:paraId="6903B0EC">
            <w:pPr>
              <w:autoSpaceDE w:val="0"/>
              <w:autoSpaceDN w:val="0"/>
              <w:spacing w:line="191" w:lineRule="auto"/>
              <w:ind w:left="110" w:leftChars="50" w:right="110" w:rightChars="50"/>
              <w:jc w:val="center"/>
              <w:rPr>
                <w:rFonts w:hint="eastAsia"/>
                <w:spacing w:val="-8"/>
                <w:kern w:val="2"/>
                <w:sz w:val="20"/>
                <w:szCs w:val="20"/>
                <w:lang w:eastAsia="en-US"/>
              </w:rPr>
            </w:pPr>
            <w:r>
              <w:rPr>
                <w:spacing w:val="-8"/>
                <w:kern w:val="2"/>
                <w:sz w:val="20"/>
                <w:szCs w:val="20"/>
                <w:lang w:eastAsia="en-US"/>
              </w:rPr>
              <w:t>14</w:t>
            </w:r>
          </w:p>
        </w:tc>
        <w:tc>
          <w:tcPr>
            <w:tcW w:w="4182" w:type="pct"/>
          </w:tcPr>
          <w:p w14:paraId="02C7719C">
            <w:pPr>
              <w:autoSpaceDE w:val="0"/>
              <w:autoSpaceDN w:val="0"/>
              <w:spacing w:before="118" w:line="277" w:lineRule="auto"/>
              <w:ind w:left="114" w:leftChars="50" w:right="110" w:rightChars="50" w:hanging="4"/>
              <w:jc w:val="both"/>
              <w:rPr>
                <w:rFonts w:hint="eastAsia"/>
                <w:kern w:val="2"/>
                <w:sz w:val="20"/>
                <w:szCs w:val="20"/>
              </w:rPr>
            </w:pPr>
            <w:r>
              <w:rPr>
                <w:spacing w:val="16"/>
                <w:kern w:val="2"/>
                <w:sz w:val="20"/>
                <w:szCs w:val="20"/>
              </w:rPr>
              <w:t>监</w:t>
            </w:r>
            <w:r>
              <w:rPr>
                <w:spacing w:val="12"/>
                <w:kern w:val="2"/>
                <w:sz w:val="20"/>
                <w:szCs w:val="20"/>
              </w:rPr>
              <w:t>理工程师不得利用承包人的试验室或采取旁站的方式采集抽验数据，发现一</w:t>
            </w:r>
            <w:r>
              <w:rPr>
                <w:spacing w:val="-7"/>
                <w:kern w:val="2"/>
                <w:sz w:val="20"/>
                <w:szCs w:val="20"/>
              </w:rPr>
              <w:t xml:space="preserve">次给予 </w:t>
            </w:r>
            <w:r>
              <w:rPr>
                <w:spacing w:val="-7"/>
                <w:kern w:val="2"/>
                <w:sz w:val="20"/>
                <w:szCs w:val="20"/>
                <w:u w:val="single"/>
              </w:rPr>
              <w:t xml:space="preserve"> 1000 </w:t>
            </w:r>
            <w:r>
              <w:rPr>
                <w:spacing w:val="-7"/>
                <w:kern w:val="2"/>
                <w:sz w:val="20"/>
                <w:szCs w:val="20"/>
              </w:rPr>
              <w:t>元的违约金</w:t>
            </w:r>
            <w:r>
              <w:rPr>
                <w:spacing w:val="-6"/>
                <w:kern w:val="2"/>
                <w:sz w:val="20"/>
                <w:szCs w:val="20"/>
              </w:rPr>
              <w:t>。</w:t>
            </w:r>
          </w:p>
        </w:tc>
      </w:tr>
      <w:tr w14:paraId="4EE20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38" w:hRule="atLeast"/>
        </w:trPr>
        <w:tc>
          <w:tcPr>
            <w:tcW w:w="343" w:type="pct"/>
            <w:vMerge w:val="continue"/>
            <w:textDirection w:val="tbRlV"/>
            <w:vAlign w:val="center"/>
          </w:tcPr>
          <w:p w14:paraId="254D1C78">
            <w:pPr>
              <w:autoSpaceDE w:val="0"/>
              <w:autoSpaceDN w:val="0"/>
              <w:ind w:left="110" w:leftChars="50" w:right="110" w:rightChars="50"/>
              <w:jc w:val="center"/>
              <w:rPr>
                <w:rFonts w:hint="eastAsia"/>
                <w:kern w:val="2"/>
                <w:sz w:val="21"/>
              </w:rPr>
            </w:pPr>
          </w:p>
        </w:tc>
        <w:tc>
          <w:tcPr>
            <w:tcW w:w="475" w:type="pct"/>
            <w:vAlign w:val="center"/>
          </w:tcPr>
          <w:p w14:paraId="15C2166B">
            <w:pPr>
              <w:autoSpaceDE w:val="0"/>
              <w:autoSpaceDN w:val="0"/>
              <w:spacing w:before="65" w:line="191" w:lineRule="auto"/>
              <w:ind w:left="110" w:leftChars="50" w:right="110" w:rightChars="50"/>
              <w:jc w:val="center"/>
              <w:rPr>
                <w:rFonts w:hint="eastAsia"/>
                <w:spacing w:val="-8"/>
                <w:kern w:val="2"/>
                <w:sz w:val="20"/>
                <w:szCs w:val="20"/>
                <w:lang w:eastAsia="en-US"/>
              </w:rPr>
            </w:pPr>
            <w:r>
              <w:rPr>
                <w:spacing w:val="-8"/>
                <w:kern w:val="2"/>
                <w:sz w:val="20"/>
                <w:szCs w:val="20"/>
                <w:lang w:eastAsia="en-US"/>
              </w:rPr>
              <w:t>15</w:t>
            </w:r>
          </w:p>
        </w:tc>
        <w:tc>
          <w:tcPr>
            <w:tcW w:w="4182" w:type="pct"/>
          </w:tcPr>
          <w:p w14:paraId="4FA32796">
            <w:pPr>
              <w:autoSpaceDE w:val="0"/>
              <w:autoSpaceDN w:val="0"/>
              <w:spacing w:before="116" w:line="284" w:lineRule="auto"/>
              <w:ind w:left="110" w:leftChars="50" w:right="110" w:rightChars="50" w:firstLine="2"/>
              <w:jc w:val="both"/>
              <w:rPr>
                <w:rFonts w:hint="eastAsia"/>
                <w:kern w:val="2"/>
                <w:sz w:val="20"/>
                <w:szCs w:val="20"/>
              </w:rPr>
            </w:pPr>
            <w:r>
              <w:rPr>
                <w:spacing w:val="17"/>
                <w:kern w:val="2"/>
                <w:sz w:val="20"/>
                <w:szCs w:val="20"/>
              </w:rPr>
              <w:t>经</w:t>
            </w:r>
            <w:r>
              <w:rPr>
                <w:spacing w:val="11"/>
                <w:kern w:val="2"/>
                <w:sz w:val="20"/>
                <w:szCs w:val="20"/>
              </w:rPr>
              <w:t>监理工程师审核后上报的计划统计报表、计量支付报表及工程变更资料，如</w:t>
            </w:r>
            <w:r>
              <w:rPr>
                <w:spacing w:val="8"/>
                <w:kern w:val="2"/>
                <w:sz w:val="20"/>
                <w:szCs w:val="20"/>
              </w:rPr>
              <w:t>出现未按规</w:t>
            </w:r>
            <w:r>
              <w:rPr>
                <w:spacing w:val="7"/>
                <w:kern w:val="2"/>
                <w:sz w:val="20"/>
                <w:szCs w:val="20"/>
              </w:rPr>
              <w:t>定</w:t>
            </w:r>
            <w:r>
              <w:rPr>
                <w:spacing w:val="4"/>
                <w:kern w:val="2"/>
                <w:sz w:val="20"/>
                <w:szCs w:val="20"/>
              </w:rPr>
              <w:t xml:space="preserve">时间报送,处以 </w:t>
            </w:r>
            <w:r>
              <w:rPr>
                <w:spacing w:val="4"/>
                <w:kern w:val="2"/>
                <w:sz w:val="20"/>
                <w:szCs w:val="20"/>
                <w:u w:val="single"/>
              </w:rPr>
              <w:t xml:space="preserve"> 1000 </w:t>
            </w:r>
            <w:r>
              <w:rPr>
                <w:spacing w:val="4"/>
                <w:kern w:val="2"/>
                <w:sz w:val="20"/>
                <w:szCs w:val="20"/>
              </w:rPr>
              <w:t>元/项/次的违约金；出现人为错漏、不负责</w:t>
            </w:r>
            <w:r>
              <w:rPr>
                <w:kern w:val="2"/>
                <w:sz w:val="20"/>
                <w:szCs w:val="20"/>
              </w:rPr>
              <w:t xml:space="preserve"> </w:t>
            </w:r>
            <w:r>
              <w:rPr>
                <w:spacing w:val="32"/>
                <w:kern w:val="2"/>
                <w:sz w:val="20"/>
                <w:szCs w:val="20"/>
              </w:rPr>
              <w:t>任</w:t>
            </w:r>
            <w:r>
              <w:rPr>
                <w:spacing w:val="23"/>
                <w:kern w:val="2"/>
                <w:sz w:val="20"/>
                <w:szCs w:val="20"/>
              </w:rPr>
              <w:t>乱</w:t>
            </w:r>
            <w:r>
              <w:rPr>
                <w:spacing w:val="16"/>
                <w:kern w:val="2"/>
                <w:sz w:val="20"/>
                <w:szCs w:val="20"/>
              </w:rPr>
              <w:t>签字、不按合同条款规定计量导致出现偏差且单项偏差达到 20%或以上</w:t>
            </w:r>
            <w:r>
              <w:rPr>
                <w:kern w:val="2"/>
                <w:sz w:val="20"/>
                <w:szCs w:val="20"/>
              </w:rPr>
              <w:t xml:space="preserve"> </w:t>
            </w:r>
            <w:r>
              <w:rPr>
                <w:spacing w:val="4"/>
                <w:kern w:val="2"/>
                <w:sz w:val="20"/>
                <w:szCs w:val="20"/>
              </w:rPr>
              <w:t xml:space="preserve">的，处以 </w:t>
            </w:r>
            <w:r>
              <w:rPr>
                <w:spacing w:val="4"/>
                <w:kern w:val="2"/>
                <w:sz w:val="20"/>
                <w:szCs w:val="20"/>
                <w:u w:val="single"/>
              </w:rPr>
              <w:t xml:space="preserve">3000 </w:t>
            </w:r>
            <w:r>
              <w:rPr>
                <w:spacing w:val="4"/>
                <w:kern w:val="2"/>
                <w:sz w:val="20"/>
                <w:szCs w:val="20"/>
              </w:rPr>
              <w:t>元/项/次的违约金，撤换有关人员</w:t>
            </w:r>
            <w:r>
              <w:rPr>
                <w:kern w:val="2"/>
                <w:sz w:val="20"/>
                <w:szCs w:val="20"/>
              </w:rPr>
              <w:t>。</w:t>
            </w:r>
          </w:p>
        </w:tc>
      </w:tr>
      <w:tr w14:paraId="65762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38" w:hRule="atLeast"/>
        </w:trPr>
        <w:tc>
          <w:tcPr>
            <w:tcW w:w="343" w:type="pct"/>
            <w:vMerge w:val="continue"/>
            <w:textDirection w:val="tbRlV"/>
            <w:vAlign w:val="center"/>
          </w:tcPr>
          <w:p w14:paraId="56B0902A">
            <w:pPr>
              <w:autoSpaceDE w:val="0"/>
              <w:autoSpaceDN w:val="0"/>
              <w:ind w:left="110" w:leftChars="50" w:right="110" w:rightChars="50"/>
              <w:jc w:val="center"/>
              <w:rPr>
                <w:rFonts w:hint="eastAsia"/>
                <w:kern w:val="2"/>
                <w:sz w:val="21"/>
              </w:rPr>
            </w:pPr>
          </w:p>
        </w:tc>
        <w:tc>
          <w:tcPr>
            <w:tcW w:w="475" w:type="pct"/>
            <w:vAlign w:val="center"/>
          </w:tcPr>
          <w:p w14:paraId="7656FB66">
            <w:pPr>
              <w:autoSpaceDE w:val="0"/>
              <w:autoSpaceDN w:val="0"/>
              <w:spacing w:before="65" w:line="191" w:lineRule="auto"/>
              <w:ind w:left="110" w:leftChars="50" w:right="110" w:rightChars="50"/>
              <w:jc w:val="center"/>
              <w:rPr>
                <w:rFonts w:hint="eastAsia"/>
                <w:spacing w:val="-8"/>
                <w:kern w:val="2"/>
                <w:sz w:val="20"/>
                <w:szCs w:val="20"/>
                <w:lang w:eastAsia="en-US"/>
              </w:rPr>
            </w:pPr>
            <w:r>
              <w:rPr>
                <w:spacing w:val="-8"/>
                <w:kern w:val="2"/>
                <w:sz w:val="20"/>
                <w:szCs w:val="20"/>
                <w:lang w:eastAsia="en-US"/>
              </w:rPr>
              <w:t>16</w:t>
            </w:r>
          </w:p>
        </w:tc>
        <w:tc>
          <w:tcPr>
            <w:tcW w:w="4182" w:type="pct"/>
          </w:tcPr>
          <w:p w14:paraId="3165790D">
            <w:pPr>
              <w:autoSpaceDE w:val="0"/>
              <w:autoSpaceDN w:val="0"/>
              <w:spacing w:before="119" w:line="285" w:lineRule="auto"/>
              <w:ind w:left="110" w:leftChars="50" w:right="110" w:rightChars="50"/>
              <w:jc w:val="both"/>
              <w:rPr>
                <w:rFonts w:hint="eastAsia"/>
                <w:kern w:val="2"/>
                <w:sz w:val="20"/>
                <w:szCs w:val="20"/>
              </w:rPr>
            </w:pPr>
            <w:r>
              <w:rPr>
                <w:spacing w:val="16"/>
                <w:kern w:val="2"/>
                <w:sz w:val="20"/>
                <w:szCs w:val="20"/>
              </w:rPr>
              <w:t>监</w:t>
            </w:r>
            <w:r>
              <w:rPr>
                <w:spacing w:val="12"/>
                <w:kern w:val="2"/>
                <w:sz w:val="20"/>
                <w:szCs w:val="20"/>
              </w:rPr>
              <w:t>理人未按要求建立有关台帐及整理有关资料的，或台帐及资料反映的内容与</w:t>
            </w:r>
            <w:r>
              <w:rPr>
                <w:spacing w:val="20"/>
                <w:kern w:val="2"/>
                <w:sz w:val="20"/>
                <w:szCs w:val="20"/>
              </w:rPr>
              <w:t>工</w:t>
            </w:r>
            <w:r>
              <w:rPr>
                <w:spacing w:val="11"/>
                <w:kern w:val="2"/>
                <w:sz w:val="20"/>
                <w:szCs w:val="20"/>
              </w:rPr>
              <w:t xml:space="preserve">程实施进展脱节的，发现一次给予 </w:t>
            </w:r>
            <w:r>
              <w:rPr>
                <w:spacing w:val="11"/>
                <w:kern w:val="2"/>
                <w:sz w:val="20"/>
                <w:szCs w:val="20"/>
                <w:u w:val="single"/>
              </w:rPr>
              <w:t xml:space="preserve">3000 </w:t>
            </w:r>
            <w:r>
              <w:rPr>
                <w:spacing w:val="11"/>
                <w:kern w:val="2"/>
                <w:sz w:val="20"/>
                <w:szCs w:val="20"/>
              </w:rPr>
              <w:t>元的违约金；监理人未按委托人要</w:t>
            </w:r>
            <w:r>
              <w:rPr>
                <w:kern w:val="2"/>
                <w:sz w:val="20"/>
                <w:szCs w:val="20"/>
              </w:rPr>
              <w:t xml:space="preserve"> </w:t>
            </w:r>
            <w:r>
              <w:rPr>
                <w:spacing w:val="17"/>
                <w:kern w:val="2"/>
                <w:sz w:val="20"/>
                <w:szCs w:val="20"/>
              </w:rPr>
              <w:t>求</w:t>
            </w:r>
            <w:r>
              <w:rPr>
                <w:spacing w:val="11"/>
                <w:kern w:val="2"/>
                <w:sz w:val="20"/>
                <w:szCs w:val="20"/>
              </w:rPr>
              <w:t xml:space="preserve">提供有关资料及工程汇报材料，或未及时提供的，发现一次处以 </w:t>
            </w:r>
            <w:r>
              <w:rPr>
                <w:spacing w:val="11"/>
                <w:kern w:val="2"/>
                <w:sz w:val="20"/>
                <w:szCs w:val="20"/>
                <w:u w:val="single"/>
              </w:rPr>
              <w:t xml:space="preserve">3000 </w:t>
            </w:r>
            <w:r>
              <w:rPr>
                <w:spacing w:val="11"/>
                <w:kern w:val="2"/>
                <w:sz w:val="20"/>
                <w:szCs w:val="20"/>
              </w:rPr>
              <w:t>元的</w:t>
            </w:r>
            <w:r>
              <w:rPr>
                <w:kern w:val="2"/>
                <w:sz w:val="20"/>
                <w:szCs w:val="20"/>
              </w:rPr>
              <w:t xml:space="preserve"> </w:t>
            </w:r>
            <w:r>
              <w:rPr>
                <w:spacing w:val="5"/>
                <w:kern w:val="2"/>
                <w:sz w:val="20"/>
                <w:szCs w:val="20"/>
              </w:rPr>
              <w:t>违约金。</w:t>
            </w:r>
          </w:p>
        </w:tc>
      </w:tr>
      <w:tr w14:paraId="771CC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9" w:hRule="atLeast"/>
        </w:trPr>
        <w:tc>
          <w:tcPr>
            <w:tcW w:w="343" w:type="pct"/>
            <w:vMerge w:val="continue"/>
            <w:textDirection w:val="tbRlV"/>
            <w:vAlign w:val="center"/>
          </w:tcPr>
          <w:p w14:paraId="1BF3257C">
            <w:pPr>
              <w:autoSpaceDE w:val="0"/>
              <w:autoSpaceDN w:val="0"/>
              <w:ind w:left="110" w:leftChars="50" w:right="110" w:rightChars="50"/>
              <w:jc w:val="center"/>
              <w:rPr>
                <w:rFonts w:hint="eastAsia"/>
                <w:kern w:val="2"/>
                <w:sz w:val="21"/>
              </w:rPr>
            </w:pPr>
          </w:p>
        </w:tc>
        <w:tc>
          <w:tcPr>
            <w:tcW w:w="475" w:type="pct"/>
            <w:vAlign w:val="center"/>
          </w:tcPr>
          <w:p w14:paraId="62E0D405">
            <w:pPr>
              <w:autoSpaceDE w:val="0"/>
              <w:autoSpaceDN w:val="0"/>
              <w:spacing w:before="65" w:line="191" w:lineRule="auto"/>
              <w:ind w:left="110" w:leftChars="50" w:right="110" w:rightChars="50"/>
              <w:jc w:val="center"/>
              <w:rPr>
                <w:rFonts w:hint="eastAsia"/>
                <w:spacing w:val="-8"/>
                <w:kern w:val="2"/>
                <w:sz w:val="20"/>
                <w:szCs w:val="20"/>
                <w:lang w:eastAsia="en-US"/>
              </w:rPr>
            </w:pPr>
            <w:r>
              <w:rPr>
                <w:spacing w:val="-8"/>
                <w:kern w:val="2"/>
                <w:sz w:val="20"/>
                <w:szCs w:val="20"/>
                <w:lang w:eastAsia="en-US"/>
              </w:rPr>
              <w:t>17</w:t>
            </w:r>
          </w:p>
        </w:tc>
        <w:tc>
          <w:tcPr>
            <w:tcW w:w="4182" w:type="pct"/>
          </w:tcPr>
          <w:p w14:paraId="049626B0">
            <w:pPr>
              <w:autoSpaceDE w:val="0"/>
              <w:autoSpaceDN w:val="0"/>
              <w:spacing w:before="119" w:line="286" w:lineRule="auto"/>
              <w:ind w:left="110" w:leftChars="50" w:right="110" w:rightChars="50"/>
              <w:jc w:val="both"/>
              <w:rPr>
                <w:rFonts w:hint="eastAsia"/>
                <w:kern w:val="2"/>
                <w:sz w:val="20"/>
                <w:szCs w:val="20"/>
              </w:rPr>
            </w:pPr>
            <w:r>
              <w:rPr>
                <w:spacing w:val="16"/>
                <w:kern w:val="2"/>
                <w:sz w:val="20"/>
                <w:szCs w:val="20"/>
              </w:rPr>
              <w:t>监</w:t>
            </w:r>
            <w:r>
              <w:rPr>
                <w:spacing w:val="12"/>
                <w:kern w:val="2"/>
                <w:sz w:val="20"/>
                <w:szCs w:val="20"/>
              </w:rPr>
              <w:t>理人应负责编制竣工档案与结算文件的一致性，重点审查竣工图工程量与结</w:t>
            </w:r>
            <w:r>
              <w:rPr>
                <w:spacing w:val="15"/>
                <w:kern w:val="2"/>
                <w:sz w:val="20"/>
                <w:szCs w:val="20"/>
              </w:rPr>
              <w:t>算</w:t>
            </w:r>
            <w:r>
              <w:rPr>
                <w:spacing w:val="12"/>
                <w:kern w:val="2"/>
                <w:sz w:val="20"/>
                <w:szCs w:val="20"/>
              </w:rPr>
              <w:t>工程量的一致性，若发现竣工图工程量与结算工程量不一致，每发现一违约</w:t>
            </w:r>
            <w:r>
              <w:rPr>
                <w:spacing w:val="-12"/>
                <w:kern w:val="2"/>
                <w:sz w:val="20"/>
                <w:szCs w:val="20"/>
              </w:rPr>
              <w:t>金</w:t>
            </w:r>
            <w:r>
              <w:rPr>
                <w:spacing w:val="-7"/>
                <w:kern w:val="2"/>
                <w:sz w:val="20"/>
                <w:szCs w:val="20"/>
              </w:rPr>
              <w:t>款</w:t>
            </w:r>
            <w:r>
              <w:rPr>
                <w:spacing w:val="-6"/>
                <w:kern w:val="2"/>
                <w:sz w:val="20"/>
                <w:szCs w:val="20"/>
              </w:rPr>
              <w:t xml:space="preserve"> </w:t>
            </w:r>
            <w:r>
              <w:rPr>
                <w:spacing w:val="-6"/>
                <w:kern w:val="2"/>
                <w:sz w:val="20"/>
                <w:szCs w:val="20"/>
                <w:u w:val="single"/>
              </w:rPr>
              <w:t xml:space="preserve">500 </w:t>
            </w:r>
            <w:r>
              <w:rPr>
                <w:spacing w:val="-6"/>
                <w:kern w:val="2"/>
                <w:sz w:val="20"/>
                <w:szCs w:val="20"/>
              </w:rPr>
              <w:t>元。</w:t>
            </w:r>
          </w:p>
        </w:tc>
      </w:tr>
      <w:tr w14:paraId="0CE76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6" w:hRule="atLeast"/>
        </w:trPr>
        <w:tc>
          <w:tcPr>
            <w:tcW w:w="343" w:type="pct"/>
            <w:vMerge w:val="restart"/>
            <w:textDirection w:val="tbRlV"/>
            <w:vAlign w:val="center"/>
          </w:tcPr>
          <w:p w14:paraId="18D1DF24">
            <w:pPr>
              <w:autoSpaceDE w:val="0"/>
              <w:autoSpaceDN w:val="0"/>
              <w:spacing w:line="215" w:lineRule="auto"/>
              <w:ind w:left="110" w:leftChars="50" w:right="110" w:rightChars="50"/>
              <w:jc w:val="center"/>
              <w:rPr>
                <w:rFonts w:hint="eastAsia"/>
                <w:b/>
                <w:kern w:val="2"/>
                <w:sz w:val="20"/>
                <w:szCs w:val="20"/>
                <w:lang w:eastAsia="en-US"/>
              </w:rPr>
            </w:pPr>
            <w:r>
              <w:rPr>
                <w:b/>
                <w:spacing w:val="3"/>
                <w:kern w:val="2"/>
                <w:sz w:val="20"/>
                <w:szCs w:val="20"/>
                <w:lang w:eastAsia="en-US"/>
              </w:rPr>
              <w:t xml:space="preserve">人 </w:t>
            </w:r>
            <w:r>
              <w:rPr>
                <w:b/>
                <w:spacing w:val="2"/>
                <w:kern w:val="2"/>
                <w:sz w:val="20"/>
                <w:szCs w:val="20"/>
                <w:lang w:eastAsia="en-US"/>
              </w:rPr>
              <w:t>员</w:t>
            </w:r>
          </w:p>
        </w:tc>
        <w:tc>
          <w:tcPr>
            <w:tcW w:w="475" w:type="pct"/>
            <w:vAlign w:val="center"/>
          </w:tcPr>
          <w:p w14:paraId="04ED3870">
            <w:pPr>
              <w:autoSpaceDE w:val="0"/>
              <w:autoSpaceDN w:val="0"/>
              <w:spacing w:before="260" w:line="191" w:lineRule="auto"/>
              <w:ind w:left="110" w:leftChars="50" w:right="110" w:rightChars="50"/>
              <w:jc w:val="center"/>
              <w:rPr>
                <w:rFonts w:hint="eastAsia"/>
                <w:kern w:val="2"/>
                <w:sz w:val="20"/>
                <w:szCs w:val="20"/>
                <w:lang w:eastAsia="en-US"/>
              </w:rPr>
            </w:pPr>
            <w:r>
              <w:rPr>
                <w:spacing w:val="-8"/>
                <w:kern w:val="2"/>
                <w:sz w:val="20"/>
                <w:szCs w:val="20"/>
                <w:lang w:eastAsia="en-US"/>
              </w:rPr>
              <w:t>1</w:t>
            </w:r>
            <w:r>
              <w:rPr>
                <w:spacing w:val="-6"/>
                <w:kern w:val="2"/>
                <w:sz w:val="20"/>
                <w:szCs w:val="20"/>
                <w:lang w:eastAsia="en-US"/>
              </w:rPr>
              <w:t>8</w:t>
            </w:r>
          </w:p>
        </w:tc>
        <w:tc>
          <w:tcPr>
            <w:tcW w:w="4182" w:type="pct"/>
          </w:tcPr>
          <w:p w14:paraId="641C29B4">
            <w:pPr>
              <w:autoSpaceDE w:val="0"/>
              <w:autoSpaceDN w:val="0"/>
              <w:spacing w:before="228" w:line="228" w:lineRule="auto"/>
              <w:ind w:left="110" w:leftChars="50" w:right="110" w:rightChars="50"/>
              <w:jc w:val="both"/>
              <w:rPr>
                <w:rFonts w:hint="eastAsia"/>
                <w:kern w:val="2"/>
                <w:sz w:val="20"/>
                <w:szCs w:val="20"/>
              </w:rPr>
            </w:pPr>
            <w:r>
              <w:rPr>
                <w:spacing w:val="6"/>
                <w:kern w:val="2"/>
                <w:sz w:val="20"/>
                <w:szCs w:val="20"/>
              </w:rPr>
              <w:t xml:space="preserve">监理人未经委托人同意擅自更换档案管理人员的，处以 </w:t>
            </w:r>
            <w:r>
              <w:rPr>
                <w:spacing w:val="6"/>
                <w:kern w:val="2"/>
                <w:sz w:val="20"/>
                <w:szCs w:val="20"/>
                <w:u w:val="single"/>
              </w:rPr>
              <w:t xml:space="preserve">2 </w:t>
            </w:r>
            <w:r>
              <w:rPr>
                <w:spacing w:val="6"/>
                <w:kern w:val="2"/>
                <w:sz w:val="20"/>
                <w:szCs w:val="20"/>
              </w:rPr>
              <w:t>万元/人的违约金</w:t>
            </w:r>
            <w:r>
              <w:rPr>
                <w:spacing w:val="4"/>
                <w:kern w:val="2"/>
                <w:sz w:val="20"/>
                <w:szCs w:val="20"/>
              </w:rPr>
              <w:t>。</w:t>
            </w:r>
          </w:p>
        </w:tc>
      </w:tr>
      <w:tr w14:paraId="35BCB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18" w:hRule="atLeast"/>
        </w:trPr>
        <w:tc>
          <w:tcPr>
            <w:tcW w:w="343" w:type="pct"/>
            <w:vMerge w:val="continue"/>
            <w:textDirection w:val="tbRlV"/>
            <w:vAlign w:val="center"/>
          </w:tcPr>
          <w:p w14:paraId="15D310A6">
            <w:pPr>
              <w:autoSpaceDE w:val="0"/>
              <w:autoSpaceDN w:val="0"/>
              <w:ind w:left="110" w:leftChars="50" w:right="110" w:rightChars="50"/>
              <w:jc w:val="center"/>
              <w:rPr>
                <w:rFonts w:hint="eastAsia"/>
                <w:kern w:val="2"/>
                <w:sz w:val="21"/>
              </w:rPr>
            </w:pPr>
          </w:p>
        </w:tc>
        <w:tc>
          <w:tcPr>
            <w:tcW w:w="475" w:type="pct"/>
            <w:vAlign w:val="center"/>
          </w:tcPr>
          <w:p w14:paraId="4489248B">
            <w:pPr>
              <w:autoSpaceDE w:val="0"/>
              <w:autoSpaceDN w:val="0"/>
              <w:spacing w:before="65" w:line="191" w:lineRule="auto"/>
              <w:ind w:left="110" w:leftChars="50" w:right="110" w:rightChars="50"/>
              <w:jc w:val="center"/>
              <w:rPr>
                <w:rFonts w:hint="eastAsia"/>
                <w:spacing w:val="-8"/>
                <w:kern w:val="2"/>
                <w:sz w:val="20"/>
                <w:szCs w:val="20"/>
                <w:lang w:eastAsia="en-US"/>
              </w:rPr>
            </w:pPr>
            <w:r>
              <w:rPr>
                <w:spacing w:val="-8"/>
                <w:kern w:val="2"/>
                <w:sz w:val="20"/>
                <w:szCs w:val="20"/>
                <w:lang w:eastAsia="en-US"/>
              </w:rPr>
              <w:t>19</w:t>
            </w:r>
          </w:p>
        </w:tc>
        <w:tc>
          <w:tcPr>
            <w:tcW w:w="4182" w:type="pct"/>
          </w:tcPr>
          <w:p w14:paraId="1E3CFE27">
            <w:pPr>
              <w:autoSpaceDE w:val="0"/>
              <w:autoSpaceDN w:val="0"/>
              <w:spacing w:before="120" w:line="277" w:lineRule="auto"/>
              <w:ind w:left="114" w:leftChars="50" w:right="110" w:rightChars="50" w:hanging="4"/>
              <w:jc w:val="both"/>
              <w:rPr>
                <w:rFonts w:hint="eastAsia"/>
                <w:kern w:val="2"/>
                <w:sz w:val="20"/>
                <w:szCs w:val="20"/>
              </w:rPr>
            </w:pPr>
            <w:r>
              <w:rPr>
                <w:spacing w:val="22"/>
                <w:kern w:val="2"/>
                <w:sz w:val="20"/>
                <w:szCs w:val="20"/>
              </w:rPr>
              <w:t>委</w:t>
            </w:r>
            <w:r>
              <w:rPr>
                <w:spacing w:val="18"/>
                <w:kern w:val="2"/>
                <w:sz w:val="20"/>
                <w:szCs w:val="20"/>
              </w:rPr>
              <w:t>托</w:t>
            </w:r>
            <w:r>
              <w:rPr>
                <w:spacing w:val="11"/>
                <w:kern w:val="2"/>
                <w:sz w:val="20"/>
                <w:szCs w:val="20"/>
              </w:rPr>
              <w:t>人要求核查的监理人员的证件原件 (执业资格证、职称证等) 不能提供或</w:t>
            </w:r>
            <w:r>
              <w:rPr>
                <w:spacing w:val="16"/>
                <w:kern w:val="2"/>
                <w:sz w:val="20"/>
                <w:szCs w:val="20"/>
              </w:rPr>
              <w:t>不</w:t>
            </w:r>
            <w:r>
              <w:rPr>
                <w:spacing w:val="9"/>
                <w:kern w:val="2"/>
                <w:sz w:val="20"/>
                <w:szCs w:val="20"/>
              </w:rPr>
              <w:t>能</w:t>
            </w:r>
            <w:r>
              <w:rPr>
                <w:spacing w:val="8"/>
                <w:kern w:val="2"/>
                <w:sz w:val="20"/>
                <w:szCs w:val="20"/>
              </w:rPr>
              <w:t>按时提供的，按下列条款处理：</w:t>
            </w:r>
          </w:p>
          <w:p w14:paraId="495F2E8E">
            <w:pPr>
              <w:autoSpaceDE w:val="0"/>
              <w:autoSpaceDN w:val="0"/>
              <w:spacing w:line="227" w:lineRule="auto"/>
              <w:ind w:left="110" w:leftChars="50" w:right="110" w:rightChars="50"/>
              <w:jc w:val="both"/>
              <w:rPr>
                <w:rFonts w:hint="eastAsia"/>
                <w:kern w:val="2"/>
                <w:sz w:val="20"/>
                <w:szCs w:val="20"/>
              </w:rPr>
            </w:pPr>
            <w:r>
              <w:rPr>
                <w:spacing w:val="1"/>
                <w:kern w:val="2"/>
                <w:sz w:val="20"/>
                <w:szCs w:val="20"/>
              </w:rPr>
              <w:t xml:space="preserve">(1) 处以 </w:t>
            </w:r>
            <w:r>
              <w:rPr>
                <w:spacing w:val="1"/>
                <w:kern w:val="2"/>
                <w:sz w:val="20"/>
                <w:szCs w:val="20"/>
                <w:u w:val="single"/>
              </w:rPr>
              <w:t xml:space="preserve"> 1 </w:t>
            </w:r>
            <w:r>
              <w:rPr>
                <w:spacing w:val="1"/>
                <w:kern w:val="2"/>
                <w:sz w:val="20"/>
                <w:szCs w:val="20"/>
              </w:rPr>
              <w:t>万元/人次的违约金</w:t>
            </w:r>
            <w:r>
              <w:rPr>
                <w:kern w:val="2"/>
                <w:sz w:val="20"/>
                <w:szCs w:val="20"/>
              </w:rPr>
              <w:t>；</w:t>
            </w:r>
          </w:p>
          <w:p w14:paraId="1125345D">
            <w:pPr>
              <w:autoSpaceDE w:val="0"/>
              <w:autoSpaceDN w:val="0"/>
              <w:spacing w:before="52" w:line="276" w:lineRule="auto"/>
              <w:ind w:left="115" w:leftChars="50" w:right="110" w:rightChars="50" w:hanging="5"/>
              <w:jc w:val="both"/>
              <w:rPr>
                <w:rFonts w:hint="eastAsia"/>
                <w:kern w:val="2"/>
                <w:sz w:val="20"/>
                <w:szCs w:val="20"/>
              </w:rPr>
            </w:pPr>
            <w:r>
              <w:rPr>
                <w:spacing w:val="44"/>
                <w:kern w:val="2"/>
                <w:sz w:val="20"/>
                <w:szCs w:val="20"/>
              </w:rPr>
              <w:t>(</w:t>
            </w:r>
            <w:r>
              <w:rPr>
                <w:spacing w:val="23"/>
                <w:kern w:val="2"/>
                <w:sz w:val="20"/>
                <w:szCs w:val="20"/>
              </w:rPr>
              <w:t>2) 同时委托人有权要求监理人进行更换，如不按要求进行更换的，处以</w:t>
            </w:r>
            <w:r>
              <w:rPr>
                <w:kern w:val="2"/>
                <w:sz w:val="20"/>
                <w:szCs w:val="20"/>
              </w:rPr>
              <w:t xml:space="preserve"> </w:t>
            </w:r>
            <w:r>
              <w:rPr>
                <w:spacing w:val="8"/>
                <w:kern w:val="2"/>
                <w:sz w:val="20"/>
                <w:szCs w:val="20"/>
                <w:u w:val="single"/>
              </w:rPr>
              <w:t>100</w:t>
            </w:r>
            <w:r>
              <w:rPr>
                <w:spacing w:val="5"/>
                <w:kern w:val="2"/>
                <w:sz w:val="20"/>
                <w:szCs w:val="20"/>
                <w:u w:val="single"/>
              </w:rPr>
              <w:t>0</w:t>
            </w:r>
            <w:r>
              <w:rPr>
                <w:spacing w:val="4"/>
                <w:kern w:val="2"/>
                <w:sz w:val="20"/>
                <w:szCs w:val="20"/>
                <w:u w:val="single"/>
              </w:rPr>
              <w:t xml:space="preserve"> </w:t>
            </w:r>
            <w:r>
              <w:rPr>
                <w:spacing w:val="4"/>
                <w:kern w:val="2"/>
                <w:sz w:val="20"/>
                <w:szCs w:val="20"/>
              </w:rPr>
              <w:t>元/天的违约金直至监理人更换为止。</w:t>
            </w:r>
          </w:p>
        </w:tc>
      </w:tr>
      <w:tr w14:paraId="13E6E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18" w:hRule="atLeast"/>
        </w:trPr>
        <w:tc>
          <w:tcPr>
            <w:tcW w:w="343" w:type="pct"/>
            <w:vMerge w:val="continue"/>
            <w:textDirection w:val="tbRlV"/>
            <w:vAlign w:val="center"/>
          </w:tcPr>
          <w:p w14:paraId="182B7FE8">
            <w:pPr>
              <w:autoSpaceDE w:val="0"/>
              <w:autoSpaceDN w:val="0"/>
              <w:ind w:left="110" w:leftChars="50" w:right="110" w:rightChars="50"/>
              <w:jc w:val="center"/>
              <w:rPr>
                <w:rFonts w:hint="eastAsia"/>
                <w:kern w:val="2"/>
                <w:sz w:val="21"/>
              </w:rPr>
            </w:pPr>
          </w:p>
        </w:tc>
        <w:tc>
          <w:tcPr>
            <w:tcW w:w="475" w:type="pct"/>
            <w:vAlign w:val="center"/>
          </w:tcPr>
          <w:p w14:paraId="73D76910">
            <w:pPr>
              <w:autoSpaceDE w:val="0"/>
              <w:autoSpaceDN w:val="0"/>
              <w:spacing w:before="65" w:line="191" w:lineRule="auto"/>
              <w:ind w:left="110" w:leftChars="50" w:right="110" w:rightChars="50"/>
              <w:jc w:val="center"/>
              <w:rPr>
                <w:rFonts w:hint="eastAsia"/>
                <w:spacing w:val="-8"/>
                <w:kern w:val="2"/>
                <w:sz w:val="20"/>
                <w:szCs w:val="20"/>
                <w:lang w:eastAsia="en-US"/>
              </w:rPr>
            </w:pPr>
            <w:r>
              <w:rPr>
                <w:spacing w:val="-8"/>
                <w:kern w:val="2"/>
                <w:sz w:val="20"/>
                <w:szCs w:val="20"/>
                <w:lang w:eastAsia="en-US"/>
              </w:rPr>
              <w:t>20</w:t>
            </w:r>
          </w:p>
        </w:tc>
        <w:tc>
          <w:tcPr>
            <w:tcW w:w="4182" w:type="pct"/>
          </w:tcPr>
          <w:p w14:paraId="1BD6A3D5">
            <w:pPr>
              <w:autoSpaceDE w:val="0"/>
              <w:autoSpaceDN w:val="0"/>
              <w:spacing w:before="122" w:line="277" w:lineRule="auto"/>
              <w:ind w:left="113" w:leftChars="50" w:right="110" w:rightChars="50" w:hanging="3"/>
              <w:jc w:val="both"/>
              <w:rPr>
                <w:rFonts w:hint="eastAsia"/>
                <w:kern w:val="2"/>
                <w:sz w:val="20"/>
                <w:szCs w:val="20"/>
              </w:rPr>
            </w:pPr>
            <w:r>
              <w:rPr>
                <w:spacing w:val="12"/>
                <w:kern w:val="2"/>
                <w:sz w:val="20"/>
                <w:szCs w:val="20"/>
              </w:rPr>
              <w:t>委托人发现监理人在投标时列报的监理人员不完全满足相应岗位资格要求 (</w:t>
            </w:r>
            <w:r>
              <w:rPr>
                <w:spacing w:val="6"/>
                <w:kern w:val="2"/>
                <w:sz w:val="20"/>
                <w:szCs w:val="20"/>
              </w:rPr>
              <w:t>如</w:t>
            </w:r>
            <w:r>
              <w:rPr>
                <w:spacing w:val="22"/>
                <w:kern w:val="2"/>
                <w:sz w:val="20"/>
                <w:szCs w:val="20"/>
              </w:rPr>
              <w:t>工作</w:t>
            </w:r>
            <w:r>
              <w:rPr>
                <w:spacing w:val="14"/>
                <w:kern w:val="2"/>
                <w:sz w:val="20"/>
                <w:szCs w:val="20"/>
              </w:rPr>
              <w:t>经</w:t>
            </w:r>
            <w:r>
              <w:rPr>
                <w:spacing w:val="11"/>
                <w:kern w:val="2"/>
                <w:sz w:val="20"/>
                <w:szCs w:val="20"/>
              </w:rPr>
              <w:t>验，工作能力、监理服务年限、年龄、执业资格证等) 的，按下列条款</w:t>
            </w:r>
            <w:r>
              <w:rPr>
                <w:spacing w:val="3"/>
                <w:kern w:val="2"/>
                <w:sz w:val="20"/>
                <w:szCs w:val="20"/>
              </w:rPr>
              <w:t>处</w:t>
            </w:r>
            <w:r>
              <w:rPr>
                <w:spacing w:val="2"/>
                <w:kern w:val="2"/>
                <w:sz w:val="20"/>
                <w:szCs w:val="20"/>
              </w:rPr>
              <w:t>理：</w:t>
            </w:r>
          </w:p>
          <w:p w14:paraId="25FAA481">
            <w:pPr>
              <w:autoSpaceDE w:val="0"/>
              <w:autoSpaceDN w:val="0"/>
              <w:spacing w:line="228" w:lineRule="auto"/>
              <w:ind w:left="110" w:leftChars="50" w:right="110" w:rightChars="50"/>
              <w:jc w:val="both"/>
              <w:rPr>
                <w:rFonts w:hint="eastAsia"/>
                <w:kern w:val="2"/>
                <w:sz w:val="20"/>
                <w:szCs w:val="20"/>
              </w:rPr>
            </w:pPr>
            <w:r>
              <w:rPr>
                <w:spacing w:val="8"/>
                <w:kern w:val="2"/>
                <w:sz w:val="20"/>
                <w:szCs w:val="20"/>
              </w:rPr>
              <w:t>(</w:t>
            </w:r>
            <w:r>
              <w:rPr>
                <w:spacing w:val="6"/>
                <w:kern w:val="2"/>
                <w:sz w:val="20"/>
                <w:szCs w:val="20"/>
              </w:rPr>
              <w:t xml:space="preserve">1) 处以 </w:t>
            </w:r>
            <w:r>
              <w:rPr>
                <w:spacing w:val="6"/>
                <w:kern w:val="2"/>
                <w:sz w:val="20"/>
                <w:szCs w:val="20"/>
                <w:u w:val="single"/>
              </w:rPr>
              <w:t xml:space="preserve">3 </w:t>
            </w:r>
            <w:r>
              <w:rPr>
                <w:spacing w:val="6"/>
                <w:kern w:val="2"/>
                <w:sz w:val="20"/>
                <w:szCs w:val="20"/>
              </w:rPr>
              <w:t>万元/人的违约金；</w:t>
            </w:r>
          </w:p>
          <w:p w14:paraId="41371B12">
            <w:pPr>
              <w:autoSpaceDE w:val="0"/>
              <w:autoSpaceDN w:val="0"/>
              <w:spacing w:before="52" w:line="275" w:lineRule="auto"/>
              <w:ind w:left="115" w:leftChars="50" w:right="110" w:rightChars="50" w:hanging="5"/>
              <w:jc w:val="both"/>
              <w:rPr>
                <w:rFonts w:hint="eastAsia"/>
                <w:kern w:val="2"/>
                <w:sz w:val="20"/>
                <w:szCs w:val="20"/>
              </w:rPr>
            </w:pPr>
            <w:r>
              <w:rPr>
                <w:spacing w:val="44"/>
                <w:kern w:val="2"/>
                <w:sz w:val="20"/>
                <w:szCs w:val="20"/>
              </w:rPr>
              <w:t>(</w:t>
            </w:r>
            <w:r>
              <w:rPr>
                <w:spacing w:val="23"/>
                <w:kern w:val="2"/>
                <w:sz w:val="20"/>
                <w:szCs w:val="20"/>
              </w:rPr>
              <w:t>2) 同时委托人有权要求监理人进行更换，如不按要求进行更换的，处以</w:t>
            </w:r>
            <w:r>
              <w:rPr>
                <w:kern w:val="2"/>
                <w:sz w:val="20"/>
                <w:szCs w:val="20"/>
              </w:rPr>
              <w:t xml:space="preserve"> </w:t>
            </w:r>
            <w:r>
              <w:rPr>
                <w:spacing w:val="5"/>
                <w:kern w:val="2"/>
                <w:sz w:val="20"/>
                <w:szCs w:val="20"/>
                <w:u w:val="single"/>
              </w:rPr>
              <w:t xml:space="preserve">1000 </w:t>
            </w:r>
            <w:r>
              <w:rPr>
                <w:spacing w:val="5"/>
                <w:kern w:val="2"/>
                <w:sz w:val="20"/>
                <w:szCs w:val="20"/>
              </w:rPr>
              <w:t>元/天/人的违约金直至监理人更换为止</w:t>
            </w:r>
            <w:r>
              <w:rPr>
                <w:kern w:val="2"/>
                <w:sz w:val="20"/>
                <w:szCs w:val="20"/>
              </w:rPr>
              <w:t>。</w:t>
            </w:r>
          </w:p>
        </w:tc>
      </w:tr>
      <w:tr w14:paraId="48984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1" w:hRule="atLeast"/>
        </w:trPr>
        <w:tc>
          <w:tcPr>
            <w:tcW w:w="343" w:type="pct"/>
            <w:vMerge w:val="continue"/>
            <w:textDirection w:val="tbRlV"/>
            <w:vAlign w:val="center"/>
          </w:tcPr>
          <w:p w14:paraId="3E6B113D">
            <w:pPr>
              <w:autoSpaceDE w:val="0"/>
              <w:autoSpaceDN w:val="0"/>
              <w:ind w:left="110" w:leftChars="50" w:right="110" w:rightChars="50"/>
              <w:jc w:val="center"/>
              <w:rPr>
                <w:rFonts w:hint="eastAsia"/>
                <w:kern w:val="2"/>
                <w:sz w:val="21"/>
              </w:rPr>
            </w:pPr>
          </w:p>
        </w:tc>
        <w:tc>
          <w:tcPr>
            <w:tcW w:w="475" w:type="pct"/>
            <w:vAlign w:val="center"/>
          </w:tcPr>
          <w:p w14:paraId="42E871F6">
            <w:pPr>
              <w:autoSpaceDE w:val="0"/>
              <w:autoSpaceDN w:val="0"/>
              <w:spacing w:before="65" w:line="191" w:lineRule="auto"/>
              <w:ind w:left="110" w:leftChars="50" w:right="110" w:rightChars="50"/>
              <w:jc w:val="center"/>
              <w:rPr>
                <w:rFonts w:hint="eastAsia"/>
                <w:spacing w:val="-8"/>
                <w:kern w:val="2"/>
                <w:sz w:val="20"/>
                <w:szCs w:val="20"/>
                <w:lang w:eastAsia="en-US"/>
              </w:rPr>
            </w:pPr>
            <w:r>
              <w:rPr>
                <w:spacing w:val="-8"/>
                <w:kern w:val="2"/>
                <w:sz w:val="20"/>
                <w:szCs w:val="20"/>
                <w:lang w:eastAsia="en-US"/>
              </w:rPr>
              <w:t>21</w:t>
            </w:r>
          </w:p>
        </w:tc>
        <w:tc>
          <w:tcPr>
            <w:tcW w:w="4182" w:type="pct"/>
          </w:tcPr>
          <w:p w14:paraId="7731802F">
            <w:pPr>
              <w:autoSpaceDE w:val="0"/>
              <w:autoSpaceDN w:val="0"/>
              <w:spacing w:before="120" w:line="277" w:lineRule="auto"/>
              <w:ind w:left="113" w:leftChars="50" w:right="110" w:rightChars="50" w:hanging="3"/>
              <w:jc w:val="both"/>
              <w:rPr>
                <w:rFonts w:hint="eastAsia"/>
                <w:kern w:val="2"/>
                <w:sz w:val="20"/>
                <w:szCs w:val="20"/>
              </w:rPr>
            </w:pPr>
            <w:r>
              <w:rPr>
                <w:spacing w:val="18"/>
                <w:kern w:val="2"/>
                <w:sz w:val="20"/>
                <w:szCs w:val="20"/>
              </w:rPr>
              <w:t>委</w:t>
            </w:r>
            <w:r>
              <w:rPr>
                <w:spacing w:val="12"/>
                <w:kern w:val="2"/>
                <w:sz w:val="20"/>
                <w:szCs w:val="20"/>
              </w:rPr>
              <w:t>托人有权根据工程进展和工程建设需要增加监理人员，监理人必须无条件服</w:t>
            </w:r>
            <w:r>
              <w:rPr>
                <w:kern w:val="2"/>
                <w:sz w:val="20"/>
                <w:szCs w:val="20"/>
              </w:rPr>
              <w:t xml:space="preserve"> </w:t>
            </w:r>
            <w:r>
              <w:rPr>
                <w:spacing w:val="2"/>
                <w:kern w:val="2"/>
                <w:sz w:val="20"/>
                <w:szCs w:val="20"/>
              </w:rPr>
              <w:t xml:space="preserve">从，否则处以 </w:t>
            </w:r>
            <w:r>
              <w:rPr>
                <w:spacing w:val="2"/>
                <w:kern w:val="2"/>
                <w:sz w:val="20"/>
                <w:szCs w:val="20"/>
                <w:u w:val="single"/>
              </w:rPr>
              <w:t xml:space="preserve"> 1000 </w:t>
            </w:r>
            <w:r>
              <w:rPr>
                <w:spacing w:val="2"/>
                <w:kern w:val="2"/>
                <w:sz w:val="20"/>
                <w:szCs w:val="20"/>
              </w:rPr>
              <w:t>元/天/人的</w:t>
            </w:r>
            <w:r>
              <w:rPr>
                <w:spacing w:val="1"/>
                <w:kern w:val="2"/>
                <w:sz w:val="20"/>
                <w:szCs w:val="20"/>
              </w:rPr>
              <w:t>违约金直至监理人员到位为止。</w:t>
            </w:r>
          </w:p>
        </w:tc>
      </w:tr>
    </w:tbl>
    <w:p w14:paraId="5132D108">
      <w:pPr>
        <w:autoSpaceDE w:val="0"/>
        <w:autoSpaceDN w:val="0"/>
        <w:jc w:val="both"/>
        <w:rPr>
          <w:rFonts w:hint="eastAsia"/>
          <w:b/>
        </w:rPr>
      </w:pPr>
    </w:p>
    <w:tbl>
      <w:tblPr>
        <w:tblStyle w:val="1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23"/>
        <w:gridCol w:w="863"/>
        <w:gridCol w:w="7597"/>
      </w:tblGrid>
      <w:tr w14:paraId="69742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3" w:hRule="atLeast"/>
        </w:trPr>
        <w:tc>
          <w:tcPr>
            <w:tcW w:w="343" w:type="pct"/>
            <w:textDirection w:val="tbRlV"/>
            <w:vAlign w:val="center"/>
          </w:tcPr>
          <w:p w14:paraId="33E48F7D">
            <w:pPr>
              <w:autoSpaceDE w:val="0"/>
              <w:autoSpaceDN w:val="0"/>
              <w:spacing w:line="216" w:lineRule="auto"/>
              <w:ind w:left="110" w:leftChars="50" w:right="110" w:rightChars="50"/>
              <w:jc w:val="center"/>
              <w:rPr>
                <w:rFonts w:hint="eastAsia"/>
                <w:b/>
                <w:kern w:val="2"/>
                <w:sz w:val="20"/>
                <w:szCs w:val="20"/>
                <w:lang w:eastAsia="en-US"/>
              </w:rPr>
            </w:pPr>
            <w:r>
              <w:rPr>
                <w:b/>
                <w:spacing w:val="3"/>
                <w:kern w:val="2"/>
                <w:sz w:val="20"/>
                <w:szCs w:val="20"/>
                <w:lang w:eastAsia="en-US"/>
              </w:rPr>
              <w:t xml:space="preserve">类 </w:t>
            </w:r>
            <w:r>
              <w:rPr>
                <w:b/>
                <w:spacing w:val="2"/>
                <w:kern w:val="2"/>
                <w:sz w:val="20"/>
                <w:szCs w:val="20"/>
                <w:lang w:eastAsia="en-US"/>
              </w:rPr>
              <w:t>别</w:t>
            </w:r>
          </w:p>
        </w:tc>
        <w:tc>
          <w:tcPr>
            <w:tcW w:w="475" w:type="pct"/>
            <w:vAlign w:val="center"/>
          </w:tcPr>
          <w:p w14:paraId="0FC0AEE2">
            <w:pPr>
              <w:autoSpaceDE w:val="0"/>
              <w:autoSpaceDN w:val="0"/>
              <w:spacing w:line="229" w:lineRule="auto"/>
              <w:ind w:left="110" w:leftChars="50" w:right="110" w:rightChars="50"/>
              <w:jc w:val="center"/>
              <w:rPr>
                <w:rFonts w:hint="eastAsia"/>
                <w:b/>
                <w:kern w:val="2"/>
                <w:sz w:val="20"/>
                <w:szCs w:val="20"/>
                <w:lang w:eastAsia="en-US"/>
              </w:rPr>
            </w:pPr>
            <w:r>
              <w:rPr>
                <w:b/>
                <w:spacing w:val="6"/>
                <w:kern w:val="2"/>
                <w:sz w:val="20"/>
                <w:szCs w:val="20"/>
                <w:lang w:eastAsia="en-US"/>
              </w:rPr>
              <w:t>序号</w:t>
            </w:r>
          </w:p>
        </w:tc>
        <w:tc>
          <w:tcPr>
            <w:tcW w:w="4182" w:type="pct"/>
            <w:vAlign w:val="center"/>
          </w:tcPr>
          <w:p w14:paraId="06937F33">
            <w:pPr>
              <w:autoSpaceDE w:val="0"/>
              <w:autoSpaceDN w:val="0"/>
              <w:spacing w:line="228" w:lineRule="auto"/>
              <w:ind w:left="110" w:leftChars="50" w:right="110" w:rightChars="50"/>
              <w:jc w:val="center"/>
              <w:rPr>
                <w:rFonts w:hint="eastAsia"/>
                <w:b/>
                <w:kern w:val="2"/>
                <w:sz w:val="20"/>
                <w:szCs w:val="20"/>
                <w:lang w:eastAsia="en-US"/>
              </w:rPr>
            </w:pPr>
            <w:r>
              <w:rPr>
                <w:b/>
                <w:spacing w:val="10"/>
                <w:kern w:val="2"/>
                <w:sz w:val="20"/>
                <w:szCs w:val="20"/>
                <w:lang w:eastAsia="en-US"/>
              </w:rPr>
              <w:t>违</w:t>
            </w:r>
            <w:r>
              <w:rPr>
                <w:b/>
                <w:spacing w:val="8"/>
                <w:kern w:val="2"/>
                <w:sz w:val="20"/>
                <w:szCs w:val="20"/>
                <w:lang w:eastAsia="en-US"/>
              </w:rPr>
              <w:t>约项目</w:t>
            </w:r>
          </w:p>
        </w:tc>
      </w:tr>
      <w:tr w14:paraId="708A3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8" w:hRule="atLeast"/>
        </w:trPr>
        <w:tc>
          <w:tcPr>
            <w:tcW w:w="343" w:type="pct"/>
            <w:vMerge w:val="restart"/>
            <w:tcBorders>
              <w:bottom w:val="nil"/>
            </w:tcBorders>
            <w:vAlign w:val="center"/>
          </w:tcPr>
          <w:p w14:paraId="1B823247">
            <w:pPr>
              <w:autoSpaceDE w:val="0"/>
              <w:autoSpaceDN w:val="0"/>
              <w:ind w:left="110" w:leftChars="50" w:right="110" w:rightChars="50"/>
              <w:jc w:val="center"/>
              <w:rPr>
                <w:rFonts w:hint="eastAsia"/>
                <w:kern w:val="2"/>
                <w:sz w:val="21"/>
                <w:lang w:eastAsia="en-US"/>
              </w:rPr>
            </w:pPr>
          </w:p>
        </w:tc>
        <w:tc>
          <w:tcPr>
            <w:tcW w:w="475" w:type="pct"/>
            <w:vAlign w:val="center"/>
          </w:tcPr>
          <w:p w14:paraId="7B83ACA4">
            <w:pPr>
              <w:autoSpaceDE w:val="0"/>
              <w:autoSpaceDN w:val="0"/>
              <w:spacing w:before="65" w:line="192" w:lineRule="auto"/>
              <w:ind w:left="110" w:leftChars="50" w:right="110" w:rightChars="50"/>
              <w:jc w:val="center"/>
              <w:rPr>
                <w:rFonts w:hint="eastAsia"/>
                <w:kern w:val="2"/>
                <w:sz w:val="20"/>
                <w:szCs w:val="20"/>
                <w:lang w:eastAsia="en-US"/>
              </w:rPr>
            </w:pPr>
            <w:r>
              <w:rPr>
                <w:spacing w:val="-1"/>
                <w:kern w:val="2"/>
                <w:sz w:val="20"/>
                <w:szCs w:val="20"/>
                <w:lang w:eastAsia="en-US"/>
              </w:rPr>
              <w:t>2</w:t>
            </w:r>
            <w:r>
              <w:rPr>
                <w:kern w:val="2"/>
                <w:sz w:val="20"/>
                <w:szCs w:val="20"/>
                <w:lang w:eastAsia="en-US"/>
              </w:rPr>
              <w:t>2</w:t>
            </w:r>
          </w:p>
        </w:tc>
        <w:tc>
          <w:tcPr>
            <w:tcW w:w="4182" w:type="pct"/>
          </w:tcPr>
          <w:p w14:paraId="0E9DE2AB">
            <w:pPr>
              <w:autoSpaceDE w:val="0"/>
              <w:autoSpaceDN w:val="0"/>
              <w:spacing w:before="119" w:line="277" w:lineRule="auto"/>
              <w:ind w:left="110" w:leftChars="50" w:right="110" w:rightChars="50"/>
              <w:jc w:val="both"/>
              <w:rPr>
                <w:rFonts w:hint="eastAsia"/>
                <w:kern w:val="2"/>
                <w:sz w:val="20"/>
                <w:szCs w:val="20"/>
              </w:rPr>
            </w:pPr>
            <w:r>
              <w:rPr>
                <w:spacing w:val="22"/>
                <w:kern w:val="2"/>
                <w:sz w:val="20"/>
                <w:szCs w:val="20"/>
              </w:rPr>
              <w:t>监</w:t>
            </w:r>
            <w:r>
              <w:rPr>
                <w:spacing w:val="16"/>
                <w:kern w:val="2"/>
                <w:sz w:val="20"/>
                <w:szCs w:val="20"/>
              </w:rPr>
              <w:t>理</w:t>
            </w:r>
            <w:r>
              <w:rPr>
                <w:spacing w:val="11"/>
                <w:kern w:val="2"/>
                <w:sz w:val="20"/>
                <w:szCs w:val="20"/>
              </w:rPr>
              <w:t>人拟投入本项目的总监 (驻地) 、专业监理工程师等必须为本项目专职人</w:t>
            </w:r>
            <w:r>
              <w:rPr>
                <w:kern w:val="2"/>
                <w:sz w:val="20"/>
                <w:szCs w:val="20"/>
              </w:rPr>
              <w:t xml:space="preserve"> </w:t>
            </w:r>
            <w:r>
              <w:rPr>
                <w:spacing w:val="22"/>
                <w:kern w:val="2"/>
                <w:sz w:val="20"/>
                <w:szCs w:val="20"/>
              </w:rPr>
              <w:t>员</w:t>
            </w:r>
            <w:r>
              <w:rPr>
                <w:spacing w:val="16"/>
                <w:kern w:val="2"/>
                <w:sz w:val="20"/>
                <w:szCs w:val="20"/>
              </w:rPr>
              <w:t>，</w:t>
            </w:r>
            <w:r>
              <w:rPr>
                <w:spacing w:val="11"/>
                <w:kern w:val="2"/>
                <w:sz w:val="20"/>
                <w:szCs w:val="20"/>
              </w:rPr>
              <w:t>不得兼任其他项目监理职务；必须保证每月 22 天以上留在施工现场；离</w:t>
            </w:r>
            <w:r>
              <w:rPr>
                <w:spacing w:val="2"/>
                <w:kern w:val="2"/>
                <w:sz w:val="20"/>
                <w:szCs w:val="20"/>
              </w:rPr>
              <w:t>开施工现场超过 2 天 (含 2 天) 时间须经委</w:t>
            </w:r>
            <w:r>
              <w:rPr>
                <w:spacing w:val="1"/>
                <w:kern w:val="2"/>
                <w:sz w:val="20"/>
                <w:szCs w:val="20"/>
              </w:rPr>
              <w:t>托人批准。如违反：</w:t>
            </w:r>
          </w:p>
          <w:p w14:paraId="746F0CBF">
            <w:pPr>
              <w:autoSpaceDE w:val="0"/>
              <w:autoSpaceDN w:val="0"/>
              <w:spacing w:before="2" w:line="276" w:lineRule="auto"/>
              <w:ind w:left="110" w:leftChars="50" w:right="110" w:rightChars="50" w:firstLine="5"/>
              <w:jc w:val="both"/>
              <w:rPr>
                <w:rFonts w:hint="eastAsia"/>
                <w:kern w:val="2"/>
                <w:sz w:val="20"/>
                <w:szCs w:val="20"/>
              </w:rPr>
            </w:pPr>
            <w:r>
              <w:rPr>
                <w:spacing w:val="14"/>
                <w:kern w:val="2"/>
                <w:sz w:val="20"/>
                <w:szCs w:val="20"/>
              </w:rPr>
              <w:t>(</w:t>
            </w:r>
            <w:r>
              <w:rPr>
                <w:spacing w:val="13"/>
                <w:kern w:val="2"/>
                <w:sz w:val="20"/>
                <w:szCs w:val="20"/>
              </w:rPr>
              <w:t>1</w:t>
            </w:r>
            <w:r>
              <w:rPr>
                <w:spacing w:val="7"/>
                <w:kern w:val="2"/>
                <w:sz w:val="20"/>
                <w:szCs w:val="20"/>
              </w:rPr>
              <w:t xml:space="preserve">) 兼任其他项目监理职务的，处以 </w:t>
            </w:r>
            <w:r>
              <w:rPr>
                <w:spacing w:val="7"/>
                <w:kern w:val="2"/>
                <w:sz w:val="20"/>
                <w:szCs w:val="20"/>
                <w:u w:val="single"/>
              </w:rPr>
              <w:t xml:space="preserve">5 </w:t>
            </w:r>
            <w:r>
              <w:rPr>
                <w:spacing w:val="7"/>
                <w:kern w:val="2"/>
                <w:sz w:val="20"/>
                <w:szCs w:val="20"/>
              </w:rPr>
              <w:t xml:space="preserve">万元/人的违约金，同时处以 </w:t>
            </w:r>
            <w:r>
              <w:rPr>
                <w:spacing w:val="7"/>
                <w:kern w:val="2"/>
                <w:sz w:val="20"/>
                <w:szCs w:val="20"/>
                <w:u w:val="single"/>
              </w:rPr>
              <w:t xml:space="preserve">5000 </w:t>
            </w:r>
            <w:r>
              <w:rPr>
                <w:spacing w:val="7"/>
                <w:kern w:val="2"/>
                <w:sz w:val="20"/>
                <w:szCs w:val="20"/>
              </w:rPr>
              <w:t>元/</w:t>
            </w:r>
            <w:r>
              <w:rPr>
                <w:kern w:val="2"/>
                <w:sz w:val="20"/>
                <w:szCs w:val="20"/>
              </w:rPr>
              <w:t xml:space="preserve"> </w:t>
            </w:r>
            <w:r>
              <w:rPr>
                <w:spacing w:val="14"/>
                <w:kern w:val="2"/>
                <w:sz w:val="20"/>
                <w:szCs w:val="20"/>
              </w:rPr>
              <w:t>天</w:t>
            </w:r>
            <w:r>
              <w:rPr>
                <w:spacing w:val="8"/>
                <w:kern w:val="2"/>
                <w:sz w:val="20"/>
                <w:szCs w:val="20"/>
              </w:rPr>
              <w:t>/人次的违约金直至监理人纠正为止；</w:t>
            </w:r>
          </w:p>
          <w:p w14:paraId="464A0A94">
            <w:pPr>
              <w:tabs>
                <w:tab w:val="left" w:pos="222"/>
              </w:tabs>
              <w:autoSpaceDE w:val="0"/>
              <w:autoSpaceDN w:val="0"/>
              <w:spacing w:before="1" w:line="276" w:lineRule="auto"/>
              <w:ind w:left="110" w:leftChars="50" w:right="110" w:rightChars="50" w:firstLine="10"/>
              <w:jc w:val="both"/>
              <w:rPr>
                <w:rFonts w:hint="eastAsia"/>
                <w:kern w:val="2"/>
                <w:sz w:val="20"/>
                <w:szCs w:val="20"/>
              </w:rPr>
            </w:pPr>
            <w:r>
              <w:rPr>
                <w:spacing w:val="12"/>
                <w:kern w:val="2"/>
                <w:sz w:val="20"/>
                <w:szCs w:val="20"/>
              </w:rPr>
              <w:t>(</w:t>
            </w:r>
            <w:r>
              <w:rPr>
                <w:spacing w:val="6"/>
                <w:kern w:val="2"/>
                <w:sz w:val="20"/>
                <w:szCs w:val="20"/>
              </w:rPr>
              <w:t>2) 不足 22 天/月留在现场的，同时处以不足天数的违约金：</w:t>
            </w:r>
            <w:r>
              <w:rPr>
                <w:spacing w:val="6"/>
                <w:kern w:val="2"/>
                <w:sz w:val="20"/>
                <w:szCs w:val="20"/>
                <w:u w:val="single"/>
              </w:rPr>
              <w:t xml:space="preserve">5000 </w:t>
            </w:r>
            <w:r>
              <w:rPr>
                <w:spacing w:val="6"/>
                <w:kern w:val="2"/>
                <w:sz w:val="20"/>
                <w:szCs w:val="20"/>
              </w:rPr>
              <w:t>元/天；</w:t>
            </w:r>
            <w:r>
              <w:rPr>
                <w:kern w:val="2"/>
                <w:sz w:val="20"/>
                <w:szCs w:val="20"/>
              </w:rPr>
              <w:t xml:space="preserve">   </w:t>
            </w:r>
          </w:p>
          <w:p w14:paraId="087A96FA">
            <w:pPr>
              <w:tabs>
                <w:tab w:val="left" w:pos="222"/>
              </w:tabs>
              <w:autoSpaceDE w:val="0"/>
              <w:autoSpaceDN w:val="0"/>
              <w:spacing w:before="1" w:line="276" w:lineRule="auto"/>
              <w:ind w:left="110" w:leftChars="50" w:right="110" w:rightChars="50" w:firstLine="10"/>
              <w:jc w:val="both"/>
              <w:rPr>
                <w:rFonts w:hint="eastAsia"/>
                <w:kern w:val="2"/>
                <w:sz w:val="20"/>
                <w:szCs w:val="20"/>
              </w:rPr>
            </w:pPr>
            <w:r>
              <w:rPr>
                <w:spacing w:val="6"/>
                <w:kern w:val="2"/>
                <w:sz w:val="20"/>
                <w:szCs w:val="20"/>
              </w:rPr>
              <w:t>(</w:t>
            </w:r>
            <w:r>
              <w:rPr>
                <w:spacing w:val="5"/>
                <w:kern w:val="2"/>
                <w:sz w:val="20"/>
                <w:szCs w:val="20"/>
              </w:rPr>
              <w:t xml:space="preserve">3) 未经委托人同意擅自离开现场超过 2 天时间的，按超过天数处以 </w:t>
            </w:r>
            <w:r>
              <w:rPr>
                <w:spacing w:val="5"/>
                <w:kern w:val="2"/>
                <w:sz w:val="20"/>
                <w:szCs w:val="20"/>
                <w:u w:val="single"/>
              </w:rPr>
              <w:t xml:space="preserve">5000 </w:t>
            </w:r>
            <w:r>
              <w:rPr>
                <w:spacing w:val="5"/>
                <w:kern w:val="2"/>
                <w:sz w:val="20"/>
                <w:szCs w:val="20"/>
              </w:rPr>
              <w:t>元</w:t>
            </w:r>
            <w:r>
              <w:rPr>
                <w:kern w:val="2"/>
                <w:sz w:val="20"/>
                <w:szCs w:val="20"/>
              </w:rPr>
              <w:t xml:space="preserve"> </w:t>
            </w:r>
            <w:r>
              <w:rPr>
                <w:spacing w:val="11"/>
                <w:kern w:val="2"/>
                <w:sz w:val="20"/>
                <w:szCs w:val="20"/>
              </w:rPr>
              <w:t>/</w:t>
            </w:r>
            <w:r>
              <w:rPr>
                <w:spacing w:val="6"/>
                <w:kern w:val="2"/>
                <w:sz w:val="20"/>
                <w:szCs w:val="20"/>
              </w:rPr>
              <w:t>天的违约金。</w:t>
            </w:r>
          </w:p>
        </w:tc>
      </w:tr>
      <w:tr w14:paraId="3F6ED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8" w:hRule="atLeast"/>
        </w:trPr>
        <w:tc>
          <w:tcPr>
            <w:tcW w:w="343" w:type="pct"/>
            <w:vMerge w:val="continue"/>
            <w:tcBorders>
              <w:top w:val="nil"/>
            </w:tcBorders>
            <w:vAlign w:val="center"/>
          </w:tcPr>
          <w:p w14:paraId="2E1BB4BF">
            <w:pPr>
              <w:autoSpaceDE w:val="0"/>
              <w:autoSpaceDN w:val="0"/>
              <w:ind w:left="110" w:leftChars="50" w:right="110" w:rightChars="50"/>
              <w:jc w:val="center"/>
              <w:rPr>
                <w:rFonts w:hint="eastAsia"/>
                <w:kern w:val="2"/>
                <w:sz w:val="21"/>
              </w:rPr>
            </w:pPr>
          </w:p>
        </w:tc>
        <w:tc>
          <w:tcPr>
            <w:tcW w:w="475" w:type="pct"/>
            <w:vAlign w:val="center"/>
          </w:tcPr>
          <w:p w14:paraId="2A7DFECF">
            <w:pPr>
              <w:autoSpaceDE w:val="0"/>
              <w:autoSpaceDN w:val="0"/>
              <w:spacing w:before="65" w:line="192" w:lineRule="auto"/>
              <w:ind w:left="110" w:leftChars="50" w:right="110" w:rightChars="50"/>
              <w:jc w:val="center"/>
              <w:rPr>
                <w:rFonts w:hint="eastAsia"/>
                <w:spacing w:val="-1"/>
                <w:kern w:val="2"/>
                <w:sz w:val="20"/>
                <w:szCs w:val="20"/>
                <w:lang w:eastAsia="en-US"/>
              </w:rPr>
            </w:pPr>
            <w:r>
              <w:rPr>
                <w:spacing w:val="-1"/>
                <w:kern w:val="2"/>
                <w:sz w:val="20"/>
                <w:szCs w:val="20"/>
                <w:lang w:eastAsia="en-US"/>
              </w:rPr>
              <w:t>23</w:t>
            </w:r>
          </w:p>
        </w:tc>
        <w:tc>
          <w:tcPr>
            <w:tcW w:w="4182" w:type="pct"/>
          </w:tcPr>
          <w:p w14:paraId="059FE5D2">
            <w:pPr>
              <w:autoSpaceDE w:val="0"/>
              <w:autoSpaceDN w:val="0"/>
              <w:spacing w:before="117" w:line="277" w:lineRule="auto"/>
              <w:ind w:left="110" w:leftChars="50" w:right="110" w:rightChars="50"/>
              <w:jc w:val="both"/>
              <w:rPr>
                <w:rFonts w:hint="eastAsia"/>
                <w:kern w:val="2"/>
                <w:sz w:val="20"/>
                <w:szCs w:val="20"/>
              </w:rPr>
            </w:pPr>
            <w:r>
              <w:rPr>
                <w:spacing w:val="16"/>
                <w:kern w:val="2"/>
                <w:sz w:val="20"/>
                <w:szCs w:val="20"/>
              </w:rPr>
              <w:t>监</w:t>
            </w:r>
            <w:r>
              <w:rPr>
                <w:spacing w:val="12"/>
                <w:kern w:val="2"/>
                <w:sz w:val="20"/>
                <w:szCs w:val="20"/>
              </w:rPr>
              <w:t>理人应按合同规定自行配备试验、检测等必要设备并要按合同规定的规格保</w:t>
            </w:r>
            <w:r>
              <w:rPr>
                <w:kern w:val="2"/>
                <w:sz w:val="20"/>
                <w:szCs w:val="20"/>
              </w:rPr>
              <w:t xml:space="preserve"> </w:t>
            </w:r>
            <w:r>
              <w:rPr>
                <w:spacing w:val="12"/>
                <w:kern w:val="2"/>
                <w:sz w:val="20"/>
                <w:szCs w:val="20"/>
              </w:rPr>
              <w:t>质保量按时到位投入使用，否则按不到位仪器设备清单价格或市场价格 (如</w:t>
            </w:r>
            <w:r>
              <w:rPr>
                <w:spacing w:val="5"/>
                <w:kern w:val="2"/>
                <w:sz w:val="20"/>
                <w:szCs w:val="20"/>
              </w:rPr>
              <w:t>无</w:t>
            </w:r>
            <w:r>
              <w:rPr>
                <w:kern w:val="2"/>
                <w:sz w:val="20"/>
                <w:szCs w:val="20"/>
              </w:rPr>
              <w:t xml:space="preserve"> </w:t>
            </w:r>
            <w:r>
              <w:rPr>
                <w:spacing w:val="9"/>
                <w:kern w:val="2"/>
                <w:sz w:val="20"/>
                <w:szCs w:val="20"/>
              </w:rPr>
              <w:t>清</w:t>
            </w:r>
            <w:r>
              <w:rPr>
                <w:spacing w:val="8"/>
                <w:kern w:val="2"/>
                <w:sz w:val="20"/>
                <w:szCs w:val="20"/>
              </w:rPr>
              <w:t xml:space="preserve">单价格) 的两倍从监理服务费总额中予以扣除，并处以 </w:t>
            </w:r>
            <w:r>
              <w:rPr>
                <w:spacing w:val="8"/>
                <w:kern w:val="2"/>
                <w:sz w:val="20"/>
                <w:szCs w:val="20"/>
                <w:u w:val="single"/>
              </w:rPr>
              <w:t xml:space="preserve">1000 </w:t>
            </w:r>
            <w:r>
              <w:rPr>
                <w:spacing w:val="8"/>
                <w:kern w:val="2"/>
                <w:sz w:val="20"/>
                <w:szCs w:val="20"/>
              </w:rPr>
              <w:t>元/天的违约金</w:t>
            </w:r>
            <w:r>
              <w:rPr>
                <w:spacing w:val="10"/>
                <w:kern w:val="2"/>
                <w:sz w:val="20"/>
                <w:szCs w:val="20"/>
              </w:rPr>
              <w:t>直</w:t>
            </w:r>
            <w:r>
              <w:rPr>
                <w:spacing w:val="9"/>
                <w:kern w:val="2"/>
                <w:sz w:val="20"/>
                <w:szCs w:val="20"/>
              </w:rPr>
              <w:t>至该仪器或设备到位为止</w:t>
            </w:r>
          </w:p>
        </w:tc>
      </w:tr>
      <w:tr w14:paraId="6A4E1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8" w:hRule="atLeast"/>
        </w:trPr>
        <w:tc>
          <w:tcPr>
            <w:tcW w:w="343" w:type="pct"/>
            <w:textDirection w:val="tbRlV"/>
            <w:vAlign w:val="center"/>
          </w:tcPr>
          <w:p w14:paraId="11E74602">
            <w:pPr>
              <w:autoSpaceDE w:val="0"/>
              <w:autoSpaceDN w:val="0"/>
              <w:spacing w:line="216" w:lineRule="auto"/>
              <w:ind w:left="110" w:leftChars="50" w:right="110" w:rightChars="50"/>
              <w:jc w:val="center"/>
              <w:rPr>
                <w:rFonts w:hint="eastAsia"/>
                <w:b/>
                <w:spacing w:val="3"/>
                <w:kern w:val="2"/>
                <w:sz w:val="20"/>
                <w:szCs w:val="20"/>
                <w:lang w:eastAsia="en-US"/>
              </w:rPr>
            </w:pPr>
            <w:r>
              <w:rPr>
                <w:b/>
                <w:spacing w:val="3"/>
                <w:kern w:val="2"/>
                <w:sz w:val="20"/>
                <w:szCs w:val="20"/>
                <w:lang w:eastAsia="en-US"/>
              </w:rPr>
              <w:t>设 备</w:t>
            </w:r>
          </w:p>
        </w:tc>
        <w:tc>
          <w:tcPr>
            <w:tcW w:w="475" w:type="pct"/>
            <w:vAlign w:val="center"/>
          </w:tcPr>
          <w:p w14:paraId="2B1974C2">
            <w:pPr>
              <w:autoSpaceDE w:val="0"/>
              <w:autoSpaceDN w:val="0"/>
              <w:spacing w:before="65" w:line="192" w:lineRule="auto"/>
              <w:ind w:left="110" w:leftChars="50" w:right="110" w:rightChars="50"/>
              <w:jc w:val="center"/>
              <w:rPr>
                <w:rFonts w:hint="eastAsia"/>
                <w:spacing w:val="-1"/>
                <w:kern w:val="2"/>
                <w:sz w:val="20"/>
                <w:szCs w:val="20"/>
                <w:lang w:eastAsia="en-US"/>
              </w:rPr>
            </w:pPr>
            <w:r>
              <w:rPr>
                <w:spacing w:val="-1"/>
                <w:kern w:val="2"/>
                <w:sz w:val="20"/>
                <w:szCs w:val="20"/>
                <w:lang w:eastAsia="en-US"/>
              </w:rPr>
              <w:t>24</w:t>
            </w:r>
          </w:p>
        </w:tc>
        <w:tc>
          <w:tcPr>
            <w:tcW w:w="4182" w:type="pct"/>
          </w:tcPr>
          <w:p w14:paraId="47AD9A81">
            <w:pPr>
              <w:autoSpaceDE w:val="0"/>
              <w:autoSpaceDN w:val="0"/>
              <w:spacing w:before="120" w:line="276" w:lineRule="auto"/>
              <w:ind w:left="110" w:leftChars="50" w:right="110" w:rightChars="50"/>
              <w:jc w:val="both"/>
              <w:rPr>
                <w:rFonts w:hint="eastAsia"/>
                <w:kern w:val="2"/>
                <w:sz w:val="20"/>
                <w:szCs w:val="20"/>
              </w:rPr>
            </w:pPr>
            <w:r>
              <w:rPr>
                <w:spacing w:val="17"/>
                <w:kern w:val="2"/>
                <w:sz w:val="20"/>
                <w:szCs w:val="20"/>
              </w:rPr>
              <w:t>根</w:t>
            </w:r>
            <w:r>
              <w:rPr>
                <w:spacing w:val="12"/>
                <w:kern w:val="2"/>
                <w:sz w:val="20"/>
                <w:szCs w:val="20"/>
              </w:rPr>
              <w:t>据工程实际需要，委托人有权要求监理人增加仪器、设备的数量或新增部分</w:t>
            </w:r>
            <w:r>
              <w:rPr>
                <w:kern w:val="2"/>
                <w:sz w:val="20"/>
                <w:szCs w:val="20"/>
              </w:rPr>
              <w:t xml:space="preserve"> </w:t>
            </w:r>
            <w:r>
              <w:rPr>
                <w:spacing w:val="16"/>
                <w:kern w:val="2"/>
                <w:sz w:val="20"/>
                <w:szCs w:val="20"/>
              </w:rPr>
              <w:t>仪</w:t>
            </w:r>
            <w:r>
              <w:rPr>
                <w:spacing w:val="12"/>
                <w:kern w:val="2"/>
                <w:sz w:val="20"/>
                <w:szCs w:val="20"/>
              </w:rPr>
              <w:t>器或设备，如监理人拒绝执行，委托人将按书面通知要求到位的最后期限起</w:t>
            </w:r>
            <w:r>
              <w:rPr>
                <w:spacing w:val="2"/>
                <w:kern w:val="2"/>
                <w:sz w:val="20"/>
                <w:szCs w:val="20"/>
              </w:rPr>
              <w:t xml:space="preserve">算，处以 </w:t>
            </w:r>
            <w:r>
              <w:rPr>
                <w:spacing w:val="2"/>
                <w:kern w:val="2"/>
                <w:sz w:val="20"/>
                <w:szCs w:val="20"/>
                <w:u w:val="single"/>
              </w:rPr>
              <w:t xml:space="preserve"> 10</w:t>
            </w:r>
            <w:r>
              <w:rPr>
                <w:spacing w:val="1"/>
                <w:kern w:val="2"/>
                <w:sz w:val="20"/>
                <w:szCs w:val="20"/>
                <w:u w:val="single"/>
              </w:rPr>
              <w:t xml:space="preserve">00 </w:t>
            </w:r>
            <w:r>
              <w:rPr>
                <w:spacing w:val="1"/>
                <w:kern w:val="2"/>
                <w:sz w:val="20"/>
                <w:szCs w:val="20"/>
              </w:rPr>
              <w:t>元/天的违约金直至该仪器或设备到位为止。</w:t>
            </w:r>
          </w:p>
        </w:tc>
      </w:tr>
      <w:tr w14:paraId="7A080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8" w:hRule="atLeast"/>
        </w:trPr>
        <w:tc>
          <w:tcPr>
            <w:tcW w:w="343" w:type="pct"/>
            <w:textDirection w:val="tbRlV"/>
            <w:vAlign w:val="center"/>
          </w:tcPr>
          <w:p w14:paraId="282F1E12">
            <w:pPr>
              <w:autoSpaceDE w:val="0"/>
              <w:autoSpaceDN w:val="0"/>
              <w:spacing w:line="216" w:lineRule="auto"/>
              <w:ind w:left="110" w:leftChars="50" w:right="110" w:rightChars="50"/>
              <w:jc w:val="center"/>
              <w:rPr>
                <w:rFonts w:hint="eastAsia"/>
                <w:b/>
                <w:spacing w:val="3"/>
                <w:kern w:val="2"/>
                <w:sz w:val="20"/>
                <w:szCs w:val="20"/>
                <w:lang w:eastAsia="en-US"/>
              </w:rPr>
            </w:pPr>
            <w:r>
              <w:rPr>
                <w:b/>
                <w:spacing w:val="3"/>
                <w:kern w:val="2"/>
                <w:sz w:val="20"/>
                <w:szCs w:val="20"/>
                <w:lang w:eastAsia="en-US"/>
              </w:rPr>
              <w:t>工 期</w:t>
            </w:r>
          </w:p>
        </w:tc>
        <w:tc>
          <w:tcPr>
            <w:tcW w:w="475" w:type="pct"/>
            <w:vAlign w:val="center"/>
          </w:tcPr>
          <w:p w14:paraId="55E73598">
            <w:pPr>
              <w:autoSpaceDE w:val="0"/>
              <w:autoSpaceDN w:val="0"/>
              <w:spacing w:before="65" w:line="192" w:lineRule="auto"/>
              <w:ind w:left="110" w:leftChars="50" w:right="110" w:rightChars="50"/>
              <w:jc w:val="center"/>
              <w:rPr>
                <w:rFonts w:hint="eastAsia"/>
                <w:spacing w:val="-1"/>
                <w:kern w:val="2"/>
                <w:sz w:val="20"/>
                <w:szCs w:val="20"/>
                <w:lang w:eastAsia="en-US"/>
              </w:rPr>
            </w:pPr>
            <w:r>
              <w:rPr>
                <w:spacing w:val="-1"/>
                <w:kern w:val="2"/>
                <w:sz w:val="20"/>
                <w:szCs w:val="20"/>
                <w:lang w:eastAsia="en-US"/>
              </w:rPr>
              <w:t>25</w:t>
            </w:r>
          </w:p>
        </w:tc>
        <w:tc>
          <w:tcPr>
            <w:tcW w:w="4182" w:type="pct"/>
          </w:tcPr>
          <w:p w14:paraId="0B4FF8E0">
            <w:pPr>
              <w:autoSpaceDE w:val="0"/>
              <w:autoSpaceDN w:val="0"/>
              <w:spacing w:before="120" w:line="276" w:lineRule="auto"/>
              <w:ind w:left="110" w:leftChars="50" w:right="110" w:rightChars="50" w:firstLine="14"/>
              <w:jc w:val="both"/>
              <w:rPr>
                <w:rFonts w:hint="eastAsia"/>
                <w:kern w:val="2"/>
                <w:sz w:val="20"/>
                <w:szCs w:val="20"/>
              </w:rPr>
            </w:pPr>
            <w:r>
              <w:rPr>
                <w:spacing w:val="12"/>
                <w:kern w:val="2"/>
                <w:sz w:val="20"/>
                <w:szCs w:val="20"/>
              </w:rPr>
              <w:t>因</w:t>
            </w:r>
            <w:r>
              <w:rPr>
                <w:spacing w:val="11"/>
                <w:kern w:val="2"/>
                <w:sz w:val="20"/>
                <w:szCs w:val="20"/>
              </w:rPr>
              <w:t>监理原因整个工程未按期完工(包括任何一个合同段没有按期完工) ，监理</w:t>
            </w:r>
            <w:r>
              <w:rPr>
                <w:spacing w:val="15"/>
                <w:kern w:val="2"/>
                <w:sz w:val="20"/>
                <w:szCs w:val="20"/>
              </w:rPr>
              <w:t>人</w:t>
            </w:r>
            <w:r>
              <w:rPr>
                <w:spacing w:val="12"/>
                <w:kern w:val="2"/>
                <w:sz w:val="20"/>
                <w:szCs w:val="20"/>
              </w:rPr>
              <w:t>须承担以下责任：每拖延一天，委托人按未按期完工合同段承包人的拖期损</w:t>
            </w:r>
            <w:r>
              <w:rPr>
                <w:spacing w:val="1"/>
                <w:kern w:val="2"/>
                <w:sz w:val="20"/>
                <w:szCs w:val="20"/>
              </w:rPr>
              <w:t>失偿金的</w:t>
            </w:r>
            <w:r>
              <w:rPr>
                <w:spacing w:val="1"/>
                <w:kern w:val="2"/>
                <w:sz w:val="20"/>
                <w:szCs w:val="20"/>
                <w:u w:val="single"/>
              </w:rPr>
              <w:t>5%</w:t>
            </w:r>
            <w:r>
              <w:rPr>
                <w:spacing w:val="1"/>
                <w:kern w:val="2"/>
                <w:sz w:val="20"/>
                <w:szCs w:val="20"/>
              </w:rPr>
              <w:t>计罚</w:t>
            </w:r>
            <w:r>
              <w:rPr>
                <w:kern w:val="2"/>
                <w:sz w:val="20"/>
                <w:szCs w:val="20"/>
              </w:rPr>
              <w:t>。</w:t>
            </w:r>
          </w:p>
        </w:tc>
      </w:tr>
      <w:tr w14:paraId="2E6C9A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3" w:hRule="atLeast"/>
        </w:trPr>
        <w:tc>
          <w:tcPr>
            <w:tcW w:w="343" w:type="pct"/>
            <w:textDirection w:val="tbRlV"/>
            <w:vAlign w:val="center"/>
          </w:tcPr>
          <w:p w14:paraId="4C0CC6CE">
            <w:pPr>
              <w:autoSpaceDE w:val="0"/>
              <w:autoSpaceDN w:val="0"/>
              <w:spacing w:line="216" w:lineRule="auto"/>
              <w:ind w:left="110" w:leftChars="50" w:right="110" w:rightChars="50"/>
              <w:jc w:val="center"/>
              <w:rPr>
                <w:rFonts w:hint="eastAsia"/>
                <w:b/>
                <w:spacing w:val="3"/>
                <w:kern w:val="2"/>
                <w:sz w:val="20"/>
                <w:szCs w:val="20"/>
                <w:lang w:eastAsia="en-US"/>
              </w:rPr>
            </w:pPr>
            <w:r>
              <w:rPr>
                <w:b/>
                <w:spacing w:val="3"/>
                <w:kern w:val="2"/>
                <w:sz w:val="20"/>
                <w:szCs w:val="20"/>
                <w:lang w:eastAsia="en-US"/>
              </w:rPr>
              <w:t>其 他</w:t>
            </w:r>
          </w:p>
        </w:tc>
        <w:tc>
          <w:tcPr>
            <w:tcW w:w="475" w:type="pct"/>
            <w:vAlign w:val="center"/>
          </w:tcPr>
          <w:p w14:paraId="18A8AC51">
            <w:pPr>
              <w:autoSpaceDE w:val="0"/>
              <w:autoSpaceDN w:val="0"/>
              <w:spacing w:before="65" w:line="192" w:lineRule="auto"/>
              <w:ind w:left="110" w:leftChars="50" w:right="110" w:rightChars="50"/>
              <w:jc w:val="center"/>
              <w:rPr>
                <w:rFonts w:hint="eastAsia"/>
                <w:spacing w:val="-1"/>
                <w:kern w:val="2"/>
                <w:sz w:val="20"/>
                <w:szCs w:val="20"/>
                <w:lang w:eastAsia="en-US"/>
              </w:rPr>
            </w:pPr>
            <w:r>
              <w:rPr>
                <w:spacing w:val="-1"/>
                <w:kern w:val="2"/>
                <w:sz w:val="20"/>
                <w:szCs w:val="20"/>
                <w:lang w:eastAsia="en-US"/>
              </w:rPr>
              <w:t>26</w:t>
            </w:r>
          </w:p>
        </w:tc>
        <w:tc>
          <w:tcPr>
            <w:tcW w:w="4182" w:type="pct"/>
          </w:tcPr>
          <w:p w14:paraId="056F353D">
            <w:pPr>
              <w:autoSpaceDE w:val="0"/>
              <w:autoSpaceDN w:val="0"/>
              <w:spacing w:before="122" w:line="277" w:lineRule="auto"/>
              <w:ind w:left="110" w:leftChars="50" w:right="110" w:rightChars="50" w:firstLine="2"/>
              <w:jc w:val="both"/>
              <w:rPr>
                <w:rFonts w:hint="eastAsia"/>
                <w:kern w:val="2"/>
                <w:sz w:val="20"/>
                <w:szCs w:val="20"/>
              </w:rPr>
            </w:pPr>
            <w:r>
              <w:rPr>
                <w:spacing w:val="14"/>
                <w:kern w:val="2"/>
                <w:sz w:val="20"/>
                <w:szCs w:val="20"/>
              </w:rPr>
              <w:t>未</w:t>
            </w:r>
            <w:r>
              <w:rPr>
                <w:spacing w:val="12"/>
                <w:kern w:val="2"/>
                <w:sz w:val="20"/>
                <w:szCs w:val="20"/>
              </w:rPr>
              <w:t>按照《广东省公路施工标准化指南》和《广东省高速公路工程施工组织设计</w:t>
            </w:r>
            <w:r>
              <w:rPr>
                <w:spacing w:val="16"/>
                <w:kern w:val="2"/>
                <w:sz w:val="20"/>
                <w:szCs w:val="20"/>
              </w:rPr>
              <w:t>和</w:t>
            </w:r>
            <w:r>
              <w:rPr>
                <w:spacing w:val="12"/>
                <w:kern w:val="2"/>
                <w:sz w:val="20"/>
                <w:szCs w:val="20"/>
              </w:rPr>
              <w:t>施工方案标准化管理指南》有关规定进行管理或开展监理工作的，每次违约</w:t>
            </w:r>
            <w:r>
              <w:rPr>
                <w:spacing w:val="-12"/>
                <w:kern w:val="2"/>
                <w:sz w:val="20"/>
                <w:szCs w:val="20"/>
              </w:rPr>
              <w:t>金</w:t>
            </w:r>
            <w:r>
              <w:rPr>
                <w:spacing w:val="-6"/>
                <w:kern w:val="2"/>
                <w:sz w:val="20"/>
                <w:szCs w:val="20"/>
              </w:rPr>
              <w:t xml:space="preserve"> </w:t>
            </w:r>
            <w:r>
              <w:rPr>
                <w:spacing w:val="-6"/>
                <w:kern w:val="2"/>
                <w:sz w:val="20"/>
                <w:szCs w:val="20"/>
                <w:u w:val="single"/>
              </w:rPr>
              <w:t xml:space="preserve"> 1,000--10,000 </w:t>
            </w:r>
            <w:r>
              <w:rPr>
                <w:spacing w:val="-6"/>
                <w:kern w:val="2"/>
                <w:sz w:val="20"/>
                <w:szCs w:val="20"/>
              </w:rPr>
              <w:t>元。</w:t>
            </w:r>
          </w:p>
        </w:tc>
      </w:tr>
    </w:tbl>
    <w:p w14:paraId="4086E6E6">
      <w:pPr>
        <w:autoSpaceDE w:val="0"/>
        <w:autoSpaceDN w:val="0"/>
        <w:jc w:val="center"/>
        <w:rPr>
          <w:rFonts w:hint="eastAsia"/>
          <w:b/>
        </w:rPr>
      </w:pPr>
    </w:p>
    <w:p w14:paraId="69E47D07">
      <w:pPr>
        <w:tabs>
          <w:tab w:val="left" w:pos="1231"/>
        </w:tabs>
        <w:autoSpaceDE w:val="0"/>
        <w:autoSpaceDN w:val="0"/>
        <w:spacing w:line="360" w:lineRule="auto"/>
        <w:rPr>
          <w:rFonts w:hint="eastAsia"/>
          <w:b/>
          <w:sz w:val="24"/>
          <w:szCs w:val="24"/>
        </w:rPr>
      </w:pPr>
    </w:p>
    <w:p w14:paraId="1C71B6E1">
      <w:pPr>
        <w:tabs>
          <w:tab w:val="left" w:pos="1231"/>
        </w:tabs>
        <w:autoSpaceDE w:val="0"/>
        <w:autoSpaceDN w:val="0"/>
        <w:spacing w:line="360" w:lineRule="auto"/>
        <w:rPr>
          <w:rFonts w:hint="eastAsia"/>
          <w:b/>
          <w:sz w:val="24"/>
          <w:szCs w:val="24"/>
        </w:rPr>
      </w:pPr>
      <w:r>
        <w:rPr>
          <w:rFonts w:hint="eastAsia"/>
          <w:b/>
          <w:sz w:val="24"/>
          <w:szCs w:val="24"/>
        </w:rPr>
        <w:t>11.2委托人违约</w:t>
      </w:r>
    </w:p>
    <w:p w14:paraId="661EB32D">
      <w:pPr>
        <w:tabs>
          <w:tab w:val="left" w:pos="1231"/>
        </w:tabs>
        <w:autoSpaceDE w:val="0"/>
        <w:autoSpaceDN w:val="0"/>
        <w:spacing w:line="360" w:lineRule="auto"/>
        <w:ind w:firstLine="440" w:firstLineChars="200"/>
        <w:rPr>
          <w:rFonts w:hint="eastAsia"/>
          <w:b/>
          <w:sz w:val="28"/>
        </w:rPr>
      </w:pPr>
      <w:r>
        <w:t>11.1.2</w:t>
      </w:r>
      <w:r>
        <w:rPr>
          <w:rFonts w:hint="eastAsia"/>
        </w:rPr>
        <w:t xml:space="preserve"> </w:t>
      </w:r>
      <w:r>
        <w:rPr>
          <w:spacing w:val="24"/>
        </w:rPr>
        <w:t>监理</w:t>
      </w:r>
      <w:r>
        <w:rPr>
          <w:spacing w:val="23"/>
        </w:rPr>
        <w:t>人发</w:t>
      </w:r>
      <w:r>
        <w:rPr>
          <w:spacing w:val="21"/>
        </w:rPr>
        <w:t>生</w:t>
      </w:r>
      <w:r>
        <w:rPr>
          <w:spacing w:val="23"/>
        </w:rPr>
        <w:t>违</w:t>
      </w:r>
      <w:r>
        <w:rPr>
          <w:spacing w:val="21"/>
        </w:rPr>
        <w:t>约</w:t>
      </w:r>
      <w:r>
        <w:rPr>
          <w:spacing w:val="23"/>
        </w:rPr>
        <w:t>情况时</w:t>
      </w:r>
      <w:r>
        <w:t>，</w:t>
      </w:r>
      <w:r>
        <w:rPr>
          <w:spacing w:val="24"/>
        </w:rPr>
        <w:t>委托人有权</w:t>
      </w:r>
      <w:r>
        <w:rPr>
          <w:spacing w:val="22"/>
        </w:rPr>
        <w:t>向</w:t>
      </w:r>
      <w:r>
        <w:rPr>
          <w:spacing w:val="24"/>
        </w:rPr>
        <w:t>监理人</w:t>
      </w:r>
      <w:r>
        <w:rPr>
          <w:spacing w:val="23"/>
        </w:rPr>
        <w:t>课以违约金</w:t>
      </w:r>
      <w:r>
        <w:t>，</w:t>
      </w:r>
      <w:r>
        <w:rPr>
          <w:spacing w:val="21"/>
        </w:rPr>
        <w:t>具</w:t>
      </w:r>
      <w:r>
        <w:rPr>
          <w:spacing w:val="23"/>
        </w:rPr>
        <w:t>体约</w:t>
      </w:r>
      <w:r>
        <w:rPr>
          <w:spacing w:val="26"/>
        </w:rPr>
        <w:t>定</w:t>
      </w:r>
      <w:r>
        <w:t>如下</w:t>
      </w:r>
      <w:r>
        <w:rPr>
          <w:rFonts w:hint="eastAsia"/>
          <w:u w:val="single"/>
        </w:rPr>
        <w:t xml:space="preserve">             </w:t>
      </w:r>
      <w:r>
        <w:t>。</w:t>
      </w:r>
    </w:p>
    <w:p w14:paraId="6826D1D7">
      <w:pPr>
        <w:tabs>
          <w:tab w:val="left" w:pos="1231"/>
        </w:tabs>
        <w:autoSpaceDE w:val="0"/>
        <w:autoSpaceDN w:val="0"/>
        <w:spacing w:line="360" w:lineRule="auto"/>
        <w:rPr>
          <w:rFonts w:hint="eastAsia"/>
          <w:b/>
          <w:sz w:val="24"/>
          <w:szCs w:val="24"/>
        </w:rPr>
      </w:pPr>
    </w:p>
    <w:p w14:paraId="610738AF">
      <w:pPr>
        <w:tabs>
          <w:tab w:val="left" w:pos="1231"/>
        </w:tabs>
        <w:autoSpaceDE w:val="0"/>
        <w:autoSpaceDN w:val="0"/>
        <w:spacing w:line="360" w:lineRule="auto"/>
        <w:rPr>
          <w:rFonts w:hint="eastAsia"/>
          <w:b/>
          <w:sz w:val="24"/>
          <w:szCs w:val="24"/>
        </w:rPr>
      </w:pPr>
      <w:r>
        <w:rPr>
          <w:rFonts w:hint="eastAsia"/>
          <w:b/>
          <w:sz w:val="24"/>
          <w:szCs w:val="24"/>
        </w:rPr>
        <w:t>12.争议的解决</w:t>
      </w:r>
    </w:p>
    <w:p w14:paraId="6599143F">
      <w:pPr>
        <w:tabs>
          <w:tab w:val="left" w:pos="4842"/>
        </w:tabs>
        <w:autoSpaceDE w:val="0"/>
        <w:autoSpaceDN w:val="0"/>
        <w:spacing w:line="360" w:lineRule="auto"/>
        <w:ind w:firstLine="440" w:firstLineChars="200"/>
        <w:rPr>
          <w:rFonts w:hint="eastAsia"/>
        </w:rPr>
      </w:pPr>
      <w:r>
        <w:rPr>
          <w:rFonts w:hint="eastAsia"/>
        </w:rPr>
        <w:t>争议的最终解决方式：</w:t>
      </w:r>
      <w:r>
        <w:rPr>
          <w:u w:val="single"/>
        </w:rPr>
        <w:t>仲裁或</w:t>
      </w:r>
      <w:r>
        <w:rPr>
          <w:spacing w:val="-3"/>
          <w:u w:val="single"/>
        </w:rPr>
        <w:t>诉</w:t>
      </w:r>
      <w:r>
        <w:rPr>
          <w:u w:val="single"/>
        </w:rPr>
        <w:t>讼</w:t>
      </w:r>
      <w:r>
        <w:rPr>
          <w:rFonts w:hint="eastAsia"/>
          <w:u w:val="single"/>
        </w:rPr>
        <w:t>。</w:t>
      </w:r>
    </w:p>
    <w:p w14:paraId="18CC0B0D">
      <w:pPr>
        <w:tabs>
          <w:tab w:val="left" w:pos="6663"/>
        </w:tabs>
        <w:autoSpaceDE w:val="0"/>
        <w:autoSpaceDN w:val="0"/>
        <w:spacing w:line="360" w:lineRule="auto"/>
        <w:ind w:right="1460" w:firstLine="440" w:firstLineChars="200"/>
        <w:rPr>
          <w:rFonts w:hint="eastAsia"/>
        </w:rPr>
      </w:pPr>
      <w:r>
        <w:rPr>
          <w:rFonts w:hint="eastAsia"/>
        </w:rPr>
        <w:t>如采用仲裁，仲裁机构名称：</w:t>
      </w:r>
      <w:r>
        <w:rPr>
          <w:rFonts w:hint="eastAsia"/>
          <w:u w:val="single"/>
        </w:rPr>
        <w:t>梅州梅县区</w:t>
      </w:r>
      <w:r>
        <w:rPr>
          <w:rFonts w:hint="eastAsia"/>
          <w:highlight w:val="none"/>
        </w:rPr>
        <w:t>仲裁委员会</w:t>
      </w:r>
      <w:r>
        <w:rPr>
          <w:rFonts w:hint="eastAsia"/>
        </w:rPr>
        <w:t>。</w:t>
      </w:r>
    </w:p>
    <w:p w14:paraId="7C6C9F21">
      <w:pPr>
        <w:tabs>
          <w:tab w:val="left" w:pos="6663"/>
        </w:tabs>
        <w:autoSpaceDE w:val="0"/>
        <w:autoSpaceDN w:val="0"/>
        <w:spacing w:line="360" w:lineRule="auto"/>
        <w:ind w:right="1460" w:firstLine="440" w:firstLineChars="200"/>
        <w:rPr>
          <w:rFonts w:hint="eastAsia"/>
        </w:rPr>
      </w:pPr>
      <w:r>
        <w:rPr>
          <w:rFonts w:hint="eastAsia"/>
        </w:rPr>
        <w:t>如采用诉讼，诉讼机构名称：</w:t>
      </w:r>
      <w:r>
        <w:rPr>
          <w:rFonts w:hint="eastAsia"/>
          <w:u w:val="single"/>
        </w:rPr>
        <w:t>向梅州市梅县区人民法院提出诉讼。</w:t>
      </w:r>
    </w:p>
    <w:p w14:paraId="4A6BB6D4">
      <w:pPr>
        <w:tabs>
          <w:tab w:val="left" w:pos="1231"/>
        </w:tabs>
        <w:autoSpaceDE w:val="0"/>
        <w:autoSpaceDN w:val="0"/>
        <w:spacing w:line="360" w:lineRule="auto"/>
        <w:rPr>
          <w:rFonts w:hint="eastAsia"/>
          <w:b/>
          <w:sz w:val="28"/>
        </w:rPr>
      </w:pPr>
    </w:p>
    <w:p w14:paraId="4610B002">
      <w:pPr>
        <w:tabs>
          <w:tab w:val="left" w:pos="1231"/>
        </w:tabs>
        <w:autoSpaceDE w:val="0"/>
        <w:autoSpaceDN w:val="0"/>
        <w:spacing w:line="360" w:lineRule="auto"/>
        <w:rPr>
          <w:rFonts w:hint="eastAsia"/>
          <w:b/>
          <w:sz w:val="24"/>
          <w:szCs w:val="24"/>
        </w:rPr>
      </w:pPr>
      <w:r>
        <w:rPr>
          <w:rFonts w:hint="eastAsia"/>
          <w:b/>
          <w:sz w:val="24"/>
          <w:szCs w:val="24"/>
        </w:rPr>
        <w:t>13.其他</w:t>
      </w:r>
    </w:p>
    <w:p w14:paraId="70320307">
      <w:pPr>
        <w:tabs>
          <w:tab w:val="left" w:pos="6663"/>
        </w:tabs>
        <w:autoSpaceDE w:val="0"/>
        <w:autoSpaceDN w:val="0"/>
        <w:spacing w:line="360" w:lineRule="auto"/>
        <w:ind w:right="-45" w:firstLine="442" w:firstLineChars="200"/>
        <w:jc w:val="both"/>
        <w:rPr>
          <w:rFonts w:hint="eastAsia"/>
        </w:rPr>
      </w:pPr>
      <w:r>
        <w:rPr>
          <w:rFonts w:hint="eastAsia"/>
          <w:b/>
          <w:bCs/>
        </w:rPr>
        <w:t>13.1</w:t>
      </w:r>
      <w:r>
        <w:rPr>
          <w:rFonts w:hint="eastAsia"/>
        </w:rPr>
        <w:t xml:space="preserve"> 本项目建设期间临时用地严禁占用基本农田，严格控制占用耕地、林地；如确需占用耕地、林地的，必须按规定到当地主管部门办理相关手续。预制场、搅拌场等容易造成永久性破坏的临时用地一般不得占用耕地；取土场应选址在荒山、荒坡等劣质地，合理设计控制取土深度，严禁在基本农田范围内取土；弃 (土) 渣场不得占用耕地，要充分考虑永久性征收与临时用地相结合，合理划定弃(土)渣场范围；租用临时用地协议必须有复垦条款。</w:t>
      </w:r>
    </w:p>
    <w:p w14:paraId="12ED47B5">
      <w:pPr>
        <w:tabs>
          <w:tab w:val="left" w:pos="6663"/>
        </w:tabs>
        <w:autoSpaceDE w:val="0"/>
        <w:autoSpaceDN w:val="0"/>
        <w:spacing w:line="360" w:lineRule="auto"/>
        <w:ind w:right="-45" w:firstLine="442" w:firstLineChars="200"/>
        <w:jc w:val="both"/>
        <w:rPr>
          <w:rFonts w:hint="eastAsia"/>
        </w:rPr>
      </w:pPr>
      <w:r>
        <w:rPr>
          <w:rFonts w:hint="eastAsia"/>
          <w:b/>
          <w:bCs/>
        </w:rPr>
        <w:t xml:space="preserve">13.2 </w:t>
      </w:r>
      <w:r>
        <w:rPr>
          <w:rFonts w:hint="eastAsia"/>
        </w:rPr>
        <w:t>监理人应按照《广东省水利厅广东省交通运输厅关于进一步加强交通建设项目水土保持工作的通知》(粤水水保〔2020〕2 号) 的要求开展水土保持监理工作，为在项目交工验收后及时完成水保验收工作，各监理人应负责协调、配合水土保持设施竣工验收技术报告编制的单位(含施工期水土流失监测、技术评估等工作) 开展相关工作，并且按水土保持设施竣工验收技术报告编制单位提交的检测方案安排相关的水土保持监理工作。水土保持监理具体工作为：</w:t>
      </w:r>
    </w:p>
    <w:p w14:paraId="29223A34">
      <w:pPr>
        <w:tabs>
          <w:tab w:val="left" w:pos="6663"/>
        </w:tabs>
        <w:autoSpaceDE w:val="0"/>
        <w:autoSpaceDN w:val="0"/>
        <w:spacing w:line="360" w:lineRule="auto"/>
        <w:ind w:right="-45" w:firstLine="482" w:firstLineChars="200"/>
        <w:jc w:val="both"/>
        <w:rPr>
          <w:rFonts w:hint="eastAsia"/>
          <w:b/>
          <w:bCs/>
          <w:sz w:val="24"/>
          <w:szCs w:val="24"/>
        </w:rPr>
      </w:pPr>
      <w:r>
        <w:rPr>
          <w:rFonts w:hint="eastAsia"/>
          <w:b/>
          <w:bCs/>
          <w:sz w:val="24"/>
          <w:szCs w:val="24"/>
        </w:rPr>
        <w:t>13.2.1 施工准备阶段的水土保持监理工作</w:t>
      </w:r>
    </w:p>
    <w:p w14:paraId="6E21E390">
      <w:pPr>
        <w:tabs>
          <w:tab w:val="left" w:pos="6663"/>
        </w:tabs>
        <w:autoSpaceDE w:val="0"/>
        <w:autoSpaceDN w:val="0"/>
        <w:spacing w:line="360" w:lineRule="auto"/>
        <w:ind w:right="-45" w:firstLine="440" w:firstLineChars="200"/>
        <w:jc w:val="both"/>
        <w:rPr>
          <w:rFonts w:hint="eastAsia"/>
        </w:rPr>
      </w:pPr>
      <w:r>
        <w:rPr>
          <w:rFonts w:hint="eastAsia"/>
        </w:rPr>
        <w:t>(1)成立水保监理领导小组，明确职责分工。</w:t>
      </w:r>
    </w:p>
    <w:p w14:paraId="3C0B8C63">
      <w:pPr>
        <w:tabs>
          <w:tab w:val="left" w:pos="6663"/>
        </w:tabs>
        <w:autoSpaceDE w:val="0"/>
        <w:autoSpaceDN w:val="0"/>
        <w:spacing w:line="360" w:lineRule="auto"/>
        <w:ind w:right="-45" w:firstLine="440" w:firstLineChars="200"/>
        <w:jc w:val="both"/>
        <w:rPr>
          <w:rFonts w:hint="eastAsia"/>
        </w:rPr>
      </w:pPr>
      <w:r>
        <w:rPr>
          <w:rFonts w:hint="eastAsia"/>
        </w:rPr>
        <w:t>(2)熟悉和学习设计图纸和水土保持方案报告和相关文件、法律法规。</w:t>
      </w:r>
    </w:p>
    <w:p w14:paraId="1AA71299">
      <w:pPr>
        <w:tabs>
          <w:tab w:val="left" w:pos="6663"/>
        </w:tabs>
        <w:autoSpaceDE w:val="0"/>
        <w:autoSpaceDN w:val="0"/>
        <w:spacing w:line="360" w:lineRule="auto"/>
        <w:ind w:right="-45" w:firstLine="440" w:firstLineChars="200"/>
        <w:jc w:val="both"/>
        <w:rPr>
          <w:rFonts w:hint="eastAsia"/>
        </w:rPr>
      </w:pPr>
      <w:r>
        <w:rPr>
          <w:rFonts w:hint="eastAsia"/>
        </w:rPr>
        <w:t>(3)编制水保监理计划和单位工程水保监理实施细则，明确工程水土保持监理的重点，难点、具体要求及监理的方法步骤等。</w:t>
      </w:r>
    </w:p>
    <w:p w14:paraId="70F628A5">
      <w:pPr>
        <w:tabs>
          <w:tab w:val="left" w:pos="6663"/>
        </w:tabs>
        <w:autoSpaceDE w:val="0"/>
        <w:autoSpaceDN w:val="0"/>
        <w:spacing w:line="360" w:lineRule="auto"/>
        <w:ind w:right="-45" w:firstLine="440" w:firstLineChars="200"/>
        <w:jc w:val="both"/>
        <w:rPr>
          <w:rFonts w:hint="eastAsia"/>
        </w:rPr>
      </w:pPr>
      <w:r>
        <w:rPr>
          <w:rFonts w:hint="eastAsia"/>
        </w:rPr>
        <w:t>(4)督促施工单位建立水保管理体系。</w:t>
      </w:r>
    </w:p>
    <w:p w14:paraId="4D588D99">
      <w:pPr>
        <w:tabs>
          <w:tab w:val="left" w:pos="6663"/>
        </w:tabs>
        <w:autoSpaceDE w:val="0"/>
        <w:autoSpaceDN w:val="0"/>
        <w:spacing w:line="360" w:lineRule="auto"/>
        <w:ind w:right="-45" w:firstLine="440" w:firstLineChars="200"/>
        <w:jc w:val="both"/>
        <w:rPr>
          <w:rFonts w:hint="eastAsia"/>
        </w:rPr>
      </w:pPr>
      <w:r>
        <w:rPr>
          <w:rFonts w:hint="eastAsia"/>
        </w:rPr>
        <w:t>(5)审查承包人编制的《施工组织设计》 中边坡防护、取弃土场、临建设施、排水工程、临时防护等分项工程技术方案和措施是否可行。</w:t>
      </w:r>
    </w:p>
    <w:p w14:paraId="10CE4D2E">
      <w:pPr>
        <w:tabs>
          <w:tab w:val="left" w:pos="6663"/>
        </w:tabs>
        <w:autoSpaceDE w:val="0"/>
        <w:autoSpaceDN w:val="0"/>
        <w:spacing w:line="360" w:lineRule="auto"/>
        <w:ind w:right="-45" w:firstLine="482" w:firstLineChars="200"/>
        <w:jc w:val="both"/>
        <w:rPr>
          <w:rFonts w:hint="eastAsia"/>
          <w:b/>
          <w:bCs/>
          <w:sz w:val="24"/>
          <w:szCs w:val="24"/>
        </w:rPr>
      </w:pPr>
      <w:r>
        <w:rPr>
          <w:rFonts w:hint="eastAsia"/>
          <w:b/>
          <w:bCs/>
          <w:sz w:val="24"/>
          <w:szCs w:val="24"/>
        </w:rPr>
        <w:t>13.2.2 施工阶段的水土保持监理工作</w:t>
      </w:r>
    </w:p>
    <w:p w14:paraId="1C417B36">
      <w:pPr>
        <w:tabs>
          <w:tab w:val="left" w:pos="6663"/>
        </w:tabs>
        <w:autoSpaceDE w:val="0"/>
        <w:autoSpaceDN w:val="0"/>
        <w:spacing w:line="360" w:lineRule="auto"/>
        <w:ind w:right="-45" w:firstLine="440" w:firstLineChars="200"/>
        <w:jc w:val="both"/>
        <w:rPr>
          <w:rFonts w:hint="eastAsia"/>
        </w:rPr>
      </w:pPr>
      <w:r>
        <w:rPr>
          <w:rFonts w:hint="eastAsia"/>
        </w:rPr>
        <w:t>(1) 审查开工报告中涉及水保工作内容的方案和措施是否可行。</w:t>
      </w:r>
    </w:p>
    <w:p w14:paraId="7FFB8433">
      <w:pPr>
        <w:tabs>
          <w:tab w:val="left" w:pos="6663"/>
        </w:tabs>
        <w:autoSpaceDE w:val="0"/>
        <w:autoSpaceDN w:val="0"/>
        <w:spacing w:line="360" w:lineRule="auto"/>
        <w:ind w:right="-45" w:firstLine="440" w:firstLineChars="200"/>
        <w:jc w:val="both"/>
        <w:rPr>
          <w:rFonts w:hint="eastAsia"/>
        </w:rPr>
      </w:pPr>
      <w:r>
        <w:rPr>
          <w:rFonts w:hint="eastAsia"/>
        </w:rPr>
        <w:t>(2)水保监理巡视和检查</w:t>
      </w:r>
    </w:p>
    <w:p w14:paraId="33A71326">
      <w:pPr>
        <w:tabs>
          <w:tab w:val="left" w:pos="6663"/>
        </w:tabs>
        <w:autoSpaceDE w:val="0"/>
        <w:autoSpaceDN w:val="0"/>
        <w:spacing w:line="360" w:lineRule="auto"/>
        <w:ind w:right="-45" w:firstLine="440" w:firstLineChars="200"/>
        <w:jc w:val="both"/>
        <w:rPr>
          <w:rFonts w:hint="eastAsia"/>
        </w:rPr>
      </w:pPr>
      <w:r>
        <w:rPr>
          <w:rFonts w:hint="eastAsia"/>
        </w:rPr>
        <w:t>监理工程师在巡视、旁站中，应随时检查施工单位制订的水保措施的落实情况，检查的主要内容有：a.水保管理体系。b.水保教育。c.临建设施和施工便道排水和防护是否符合要求。d.边坡防护是否及时进行防护，检查绿化工程成活率，是否做到了边坡无雨水冲刷、水土流失现象。e. 排水工程施工质量(包括路基临时排水设施) 和连通情况，是否将地面水及地下水排入相应的涵洞，从而保证水土不流失。f.取、弃土场排水和防护措施是否符合要求。g.桥梁桩基泥浆处理是否符合要求。h. 涉江涉河工程和生态敏感区水土保持措施是否符合要求。i.如发现施工中存在违反有关水保规定、未按合同要求落实水保措施的情况，监理工程师应书面指令施工单位整改。</w:t>
      </w:r>
    </w:p>
    <w:p w14:paraId="6250E5C5">
      <w:pPr>
        <w:tabs>
          <w:tab w:val="left" w:pos="6663"/>
        </w:tabs>
        <w:autoSpaceDE w:val="0"/>
        <w:autoSpaceDN w:val="0"/>
        <w:spacing w:line="360" w:lineRule="auto"/>
        <w:ind w:right="-45" w:firstLine="440" w:firstLineChars="200"/>
        <w:jc w:val="both"/>
        <w:rPr>
          <w:rFonts w:hint="eastAsia"/>
        </w:rPr>
      </w:pPr>
      <w:r>
        <w:rPr>
          <w:rFonts w:hint="eastAsia"/>
        </w:rPr>
        <w:t>(3)协调水保监测</w:t>
      </w:r>
    </w:p>
    <w:p w14:paraId="5BA607FE">
      <w:pPr>
        <w:tabs>
          <w:tab w:val="left" w:pos="6663"/>
        </w:tabs>
        <w:autoSpaceDE w:val="0"/>
        <w:autoSpaceDN w:val="0"/>
        <w:spacing w:line="360" w:lineRule="auto"/>
        <w:ind w:right="-45" w:firstLine="440" w:firstLineChars="200"/>
        <w:jc w:val="both"/>
        <w:rPr>
          <w:rFonts w:hint="eastAsia"/>
        </w:rPr>
      </w:pPr>
      <w:r>
        <w:rPr>
          <w:rFonts w:hint="eastAsia"/>
        </w:rPr>
        <w:t>根据施工过程中的重点和施工进度，协调外部监督监测单位进行相关监测工作。定时收集外部监督监测单位的水保监测报告，根据监测报告判断水保措施执行效果并指导后续各项水保措施修订和落实工作。</w:t>
      </w:r>
    </w:p>
    <w:p w14:paraId="7BC01732">
      <w:pPr>
        <w:tabs>
          <w:tab w:val="left" w:pos="6663"/>
        </w:tabs>
        <w:autoSpaceDE w:val="0"/>
        <w:autoSpaceDN w:val="0"/>
        <w:spacing w:line="360" w:lineRule="auto"/>
        <w:ind w:right="-45" w:firstLine="440" w:firstLineChars="200"/>
        <w:jc w:val="both"/>
        <w:rPr>
          <w:rFonts w:hint="eastAsia"/>
        </w:rPr>
      </w:pPr>
      <w:r>
        <w:rPr>
          <w:rFonts w:hint="eastAsia"/>
        </w:rPr>
        <w:t>(4) 协助水保主管部门和建设单位处理突发水保事件。</w:t>
      </w:r>
    </w:p>
    <w:p w14:paraId="24786AD7">
      <w:pPr>
        <w:tabs>
          <w:tab w:val="left" w:pos="6663"/>
        </w:tabs>
        <w:autoSpaceDE w:val="0"/>
        <w:autoSpaceDN w:val="0"/>
        <w:spacing w:line="360" w:lineRule="auto"/>
        <w:ind w:right="-45" w:firstLine="440" w:firstLineChars="200"/>
        <w:jc w:val="both"/>
        <w:rPr>
          <w:rFonts w:hint="eastAsia"/>
        </w:rPr>
      </w:pPr>
      <w:r>
        <w:rPr>
          <w:rFonts w:hint="eastAsia"/>
        </w:rPr>
        <w:t>(5) 建立、保管水保监理资料档案及影像资料。</w:t>
      </w:r>
    </w:p>
    <w:p w14:paraId="181D5130">
      <w:pPr>
        <w:tabs>
          <w:tab w:val="left" w:pos="6663"/>
        </w:tabs>
        <w:autoSpaceDE w:val="0"/>
        <w:autoSpaceDN w:val="0"/>
        <w:spacing w:line="360" w:lineRule="auto"/>
        <w:ind w:right="-45" w:firstLine="482" w:firstLineChars="200"/>
        <w:jc w:val="both"/>
        <w:rPr>
          <w:rFonts w:hint="eastAsia"/>
          <w:sz w:val="24"/>
          <w:szCs w:val="24"/>
        </w:rPr>
      </w:pPr>
      <w:r>
        <w:rPr>
          <w:rFonts w:hint="eastAsia"/>
          <w:b/>
          <w:bCs/>
          <w:sz w:val="24"/>
          <w:szCs w:val="24"/>
        </w:rPr>
        <w:t>13.2.3  交、竣工阶段及缺陷责任期的水土保持监理工作</w:t>
      </w:r>
    </w:p>
    <w:p w14:paraId="1BB6581A">
      <w:pPr>
        <w:tabs>
          <w:tab w:val="left" w:pos="6663"/>
        </w:tabs>
        <w:autoSpaceDE w:val="0"/>
        <w:autoSpaceDN w:val="0"/>
        <w:spacing w:line="360" w:lineRule="auto"/>
        <w:ind w:right="-45" w:firstLine="440" w:firstLineChars="200"/>
        <w:jc w:val="both"/>
        <w:rPr>
          <w:rFonts w:hint="eastAsia"/>
        </w:rPr>
      </w:pPr>
      <w:r>
        <w:rPr>
          <w:rFonts w:hint="eastAsia"/>
        </w:rPr>
        <w:t>(1) 交工验收水保监理工作内容</w:t>
      </w:r>
    </w:p>
    <w:p w14:paraId="2ED37455">
      <w:pPr>
        <w:tabs>
          <w:tab w:val="left" w:pos="6663"/>
        </w:tabs>
        <w:autoSpaceDE w:val="0"/>
        <w:autoSpaceDN w:val="0"/>
        <w:spacing w:line="360" w:lineRule="auto"/>
        <w:ind w:right="-45" w:firstLine="440" w:firstLineChars="200"/>
        <w:jc w:val="both"/>
        <w:rPr>
          <w:rFonts w:hint="eastAsia"/>
        </w:rPr>
      </w:pPr>
      <w:r>
        <w:rPr>
          <w:rFonts w:hint="eastAsia"/>
        </w:rPr>
        <w:t>a．组织交工验收前的水保工作内容初验，审查施工单位水保遗留问题的处理方案和实施计划，并督促落实。b. 整理水保监理资料，并归档。</w:t>
      </w:r>
    </w:p>
    <w:p w14:paraId="353B3D0C">
      <w:pPr>
        <w:tabs>
          <w:tab w:val="left" w:pos="6663"/>
        </w:tabs>
        <w:autoSpaceDE w:val="0"/>
        <w:autoSpaceDN w:val="0"/>
        <w:spacing w:line="360" w:lineRule="auto"/>
        <w:ind w:right="-45" w:firstLine="440" w:firstLineChars="200"/>
        <w:jc w:val="both"/>
        <w:rPr>
          <w:rFonts w:hint="eastAsia"/>
        </w:rPr>
      </w:pPr>
      <w:r>
        <w:rPr>
          <w:rFonts w:hint="eastAsia"/>
        </w:rPr>
        <w:t>(2) 交(竣)工验收及缺陷责任期内水保监理的工作内容。</w:t>
      </w:r>
    </w:p>
    <w:p w14:paraId="488C5745">
      <w:pPr>
        <w:tabs>
          <w:tab w:val="left" w:pos="6663"/>
        </w:tabs>
        <w:autoSpaceDE w:val="0"/>
        <w:autoSpaceDN w:val="0"/>
        <w:spacing w:line="360" w:lineRule="auto"/>
        <w:ind w:right="-45" w:firstLine="440" w:firstLineChars="200"/>
        <w:jc w:val="both"/>
        <w:rPr>
          <w:rFonts w:hint="eastAsia"/>
        </w:rPr>
      </w:pPr>
      <w:r>
        <w:rPr>
          <w:rFonts w:hint="eastAsia"/>
        </w:rPr>
        <w:t>a 定期检查现场水保缺陷问题，审查施工单位水保缺陷问题的处理方案和实施计划，并督促落实。</w:t>
      </w:r>
    </w:p>
    <w:p w14:paraId="478B5854">
      <w:pPr>
        <w:tabs>
          <w:tab w:val="left" w:pos="6663"/>
        </w:tabs>
        <w:autoSpaceDE w:val="0"/>
        <w:autoSpaceDN w:val="0"/>
        <w:spacing w:line="360" w:lineRule="auto"/>
        <w:ind w:right="-45" w:firstLine="440" w:firstLineChars="200"/>
        <w:jc w:val="both"/>
        <w:rPr>
          <w:rFonts w:hint="eastAsia"/>
        </w:rPr>
      </w:pPr>
      <w:r>
        <w:rPr>
          <w:rFonts w:hint="eastAsia"/>
        </w:rPr>
        <w:t>b 对项目水保修复工程的施工进行现场监理。</w:t>
      </w:r>
    </w:p>
    <w:p w14:paraId="024B02FB">
      <w:pPr>
        <w:tabs>
          <w:tab w:val="left" w:pos="6663"/>
        </w:tabs>
        <w:autoSpaceDE w:val="0"/>
        <w:autoSpaceDN w:val="0"/>
        <w:spacing w:line="360" w:lineRule="auto"/>
        <w:ind w:right="-45" w:firstLine="440" w:firstLineChars="200"/>
        <w:jc w:val="both"/>
        <w:rPr>
          <w:rFonts w:hint="eastAsia"/>
        </w:rPr>
      </w:pPr>
      <w:r>
        <w:rPr>
          <w:rFonts w:hint="eastAsia"/>
        </w:rPr>
        <w:t>c 督促各施工单位按合同及有关规定完成水保竣工资料的整理、归档，编写水保工作总结报告。</w:t>
      </w:r>
    </w:p>
    <w:p w14:paraId="398CFCF1">
      <w:pPr>
        <w:tabs>
          <w:tab w:val="left" w:pos="6663"/>
        </w:tabs>
        <w:autoSpaceDE w:val="0"/>
        <w:autoSpaceDN w:val="0"/>
        <w:spacing w:line="360" w:lineRule="auto"/>
        <w:ind w:right="-45" w:firstLine="440" w:firstLineChars="200"/>
        <w:jc w:val="both"/>
        <w:rPr>
          <w:rFonts w:hint="eastAsia"/>
        </w:rPr>
      </w:pPr>
      <w:r>
        <w:rPr>
          <w:rFonts w:hint="eastAsia"/>
        </w:rPr>
        <w:t xml:space="preserve">d 整理和完善水保监理竣工资料，并编写水保监理工作总结报告。 </w:t>
      </w:r>
    </w:p>
    <w:p w14:paraId="28504438">
      <w:pPr>
        <w:tabs>
          <w:tab w:val="left" w:pos="6663"/>
        </w:tabs>
        <w:autoSpaceDE w:val="0"/>
        <w:autoSpaceDN w:val="0"/>
        <w:spacing w:line="360" w:lineRule="auto"/>
        <w:ind w:right="-45" w:firstLine="440" w:firstLineChars="200"/>
        <w:jc w:val="both"/>
        <w:rPr>
          <w:rFonts w:hint="eastAsia"/>
        </w:rPr>
      </w:pPr>
      <w:r>
        <w:rPr>
          <w:rFonts w:hint="eastAsia"/>
        </w:rPr>
        <w:t>e 协助竣工水保验收。</w:t>
      </w:r>
    </w:p>
    <w:p w14:paraId="3846DC6B">
      <w:pPr>
        <w:tabs>
          <w:tab w:val="left" w:pos="6663"/>
        </w:tabs>
        <w:autoSpaceDE w:val="0"/>
        <w:autoSpaceDN w:val="0"/>
        <w:spacing w:line="360" w:lineRule="auto"/>
        <w:ind w:right="-45" w:firstLine="442" w:firstLineChars="200"/>
        <w:jc w:val="both"/>
        <w:rPr>
          <w:rFonts w:hint="eastAsia"/>
        </w:rPr>
      </w:pPr>
      <w:r>
        <w:rPr>
          <w:rFonts w:hint="eastAsia"/>
          <w:b/>
          <w:bCs/>
        </w:rPr>
        <w:t xml:space="preserve">13.3 </w:t>
      </w:r>
      <w:r>
        <w:rPr>
          <w:rFonts w:hint="eastAsia"/>
        </w:rPr>
        <w:t>为在项目交工验收后及时完成项目竣工环境保护验收工作，各监理人应负责协调、配合环境保护验收监测(调查)报告编制单位开展相关工作，并且按环境保护 验收监测(调查)报告单位提交的保护方案安排相关的环境监理工作。环保监理具体工作为：</w:t>
      </w:r>
    </w:p>
    <w:p w14:paraId="39586BCF">
      <w:pPr>
        <w:tabs>
          <w:tab w:val="left" w:pos="6663"/>
        </w:tabs>
        <w:autoSpaceDE w:val="0"/>
        <w:autoSpaceDN w:val="0"/>
        <w:spacing w:line="360" w:lineRule="auto"/>
        <w:ind w:right="-45" w:firstLine="482" w:firstLineChars="200"/>
        <w:jc w:val="both"/>
        <w:rPr>
          <w:rFonts w:hint="eastAsia"/>
          <w:b/>
          <w:bCs/>
          <w:sz w:val="24"/>
          <w:szCs w:val="24"/>
        </w:rPr>
      </w:pPr>
      <w:r>
        <w:rPr>
          <w:rFonts w:hint="eastAsia"/>
          <w:b/>
          <w:bCs/>
          <w:sz w:val="24"/>
          <w:szCs w:val="24"/>
        </w:rPr>
        <w:t>13.3.1 施工准备阶段的环境保护监理工作</w:t>
      </w:r>
    </w:p>
    <w:p w14:paraId="1E7B746C">
      <w:pPr>
        <w:tabs>
          <w:tab w:val="left" w:pos="6663"/>
        </w:tabs>
        <w:autoSpaceDE w:val="0"/>
        <w:autoSpaceDN w:val="0"/>
        <w:spacing w:line="360" w:lineRule="auto"/>
        <w:ind w:right="-45" w:firstLine="440" w:firstLineChars="200"/>
        <w:jc w:val="both"/>
        <w:rPr>
          <w:rFonts w:hint="eastAsia"/>
        </w:rPr>
      </w:pPr>
      <w:r>
        <w:rPr>
          <w:rFonts w:hint="eastAsia"/>
        </w:rPr>
        <w:t>(1)成立环保监理领导小组，明确职责分工。</w:t>
      </w:r>
    </w:p>
    <w:p w14:paraId="51F1E1D0">
      <w:pPr>
        <w:tabs>
          <w:tab w:val="left" w:pos="6663"/>
        </w:tabs>
        <w:autoSpaceDE w:val="0"/>
        <w:autoSpaceDN w:val="0"/>
        <w:spacing w:line="360" w:lineRule="auto"/>
        <w:ind w:right="-45" w:firstLine="440" w:firstLineChars="200"/>
        <w:jc w:val="both"/>
        <w:rPr>
          <w:rFonts w:hint="eastAsia"/>
        </w:rPr>
      </w:pPr>
      <w:r>
        <w:rPr>
          <w:rFonts w:hint="eastAsia"/>
        </w:rPr>
        <w:t>(2)熟悉环评报告和设计文件，掌握工程整体情况。</w:t>
      </w:r>
    </w:p>
    <w:p w14:paraId="358E0793">
      <w:pPr>
        <w:tabs>
          <w:tab w:val="left" w:pos="6663"/>
        </w:tabs>
        <w:autoSpaceDE w:val="0"/>
        <w:autoSpaceDN w:val="0"/>
        <w:spacing w:line="360" w:lineRule="auto"/>
        <w:ind w:right="-45" w:firstLine="440" w:firstLineChars="200"/>
        <w:jc w:val="both"/>
        <w:rPr>
          <w:rFonts w:hint="eastAsia"/>
        </w:rPr>
      </w:pPr>
      <w:r>
        <w:rPr>
          <w:rFonts w:hint="eastAsia"/>
        </w:rPr>
        <w:t>(3)对照设计文件、环境影响评价文件，调查和了解工程附近环境保护目标和敏感点的分布情况。</w:t>
      </w:r>
    </w:p>
    <w:p w14:paraId="617B43FA">
      <w:pPr>
        <w:tabs>
          <w:tab w:val="left" w:pos="6663"/>
        </w:tabs>
        <w:autoSpaceDE w:val="0"/>
        <w:autoSpaceDN w:val="0"/>
        <w:spacing w:line="360" w:lineRule="auto"/>
        <w:ind w:right="-45" w:firstLine="440" w:firstLineChars="200"/>
        <w:jc w:val="both"/>
        <w:rPr>
          <w:rFonts w:hint="eastAsia"/>
        </w:rPr>
      </w:pPr>
      <w:r>
        <w:rPr>
          <w:rFonts w:hint="eastAsia"/>
        </w:rPr>
        <w:t>(4)初步审查承包人提交的临时工程设计文件中的环境保护措施和方案，提交委托人组织审查。</w:t>
      </w:r>
    </w:p>
    <w:p w14:paraId="4D68C7B4">
      <w:pPr>
        <w:tabs>
          <w:tab w:val="left" w:pos="6663"/>
        </w:tabs>
        <w:autoSpaceDE w:val="0"/>
        <w:autoSpaceDN w:val="0"/>
        <w:spacing w:line="360" w:lineRule="auto"/>
        <w:ind w:right="-45" w:firstLine="440" w:firstLineChars="200"/>
        <w:jc w:val="both"/>
        <w:rPr>
          <w:rFonts w:hint="eastAsia"/>
        </w:rPr>
      </w:pPr>
      <w:r>
        <w:rPr>
          <w:rFonts w:hint="eastAsia"/>
        </w:rPr>
        <w:t>(5)编制施工环境保护监理计划和各单位工程的环境保护监理实施细则。</w:t>
      </w:r>
    </w:p>
    <w:p w14:paraId="18198A50">
      <w:pPr>
        <w:tabs>
          <w:tab w:val="left" w:pos="6663"/>
        </w:tabs>
        <w:autoSpaceDE w:val="0"/>
        <w:autoSpaceDN w:val="0"/>
        <w:spacing w:line="360" w:lineRule="auto"/>
        <w:ind w:right="-45" w:firstLine="440" w:firstLineChars="200"/>
        <w:jc w:val="both"/>
        <w:rPr>
          <w:rFonts w:hint="eastAsia"/>
        </w:rPr>
      </w:pPr>
      <w:r>
        <w:rPr>
          <w:rFonts w:hint="eastAsia"/>
        </w:rPr>
        <w:t>(6)督促施工单位建立环境保护管理体系。</w:t>
      </w:r>
    </w:p>
    <w:p w14:paraId="330693D8">
      <w:pPr>
        <w:tabs>
          <w:tab w:val="left" w:pos="6663"/>
        </w:tabs>
        <w:autoSpaceDE w:val="0"/>
        <w:autoSpaceDN w:val="0"/>
        <w:spacing w:line="360" w:lineRule="auto"/>
        <w:ind w:right="-45" w:firstLine="440" w:firstLineChars="200"/>
        <w:jc w:val="both"/>
        <w:rPr>
          <w:rFonts w:hint="eastAsia"/>
        </w:rPr>
      </w:pPr>
      <w:r>
        <w:rPr>
          <w:rFonts w:hint="eastAsia"/>
        </w:rPr>
        <w:t>(7)审查承包人编制的《施工组织设计》中施工污染防治方案。</w:t>
      </w:r>
    </w:p>
    <w:p w14:paraId="2798F9B1">
      <w:pPr>
        <w:tabs>
          <w:tab w:val="left" w:pos="6663"/>
        </w:tabs>
        <w:autoSpaceDE w:val="0"/>
        <w:autoSpaceDN w:val="0"/>
        <w:spacing w:line="360" w:lineRule="auto"/>
        <w:ind w:right="-45" w:firstLine="482" w:firstLineChars="200"/>
        <w:jc w:val="both"/>
        <w:rPr>
          <w:rFonts w:hint="eastAsia"/>
          <w:b/>
          <w:bCs/>
          <w:sz w:val="24"/>
          <w:szCs w:val="24"/>
        </w:rPr>
      </w:pPr>
      <w:r>
        <w:rPr>
          <w:rFonts w:hint="eastAsia"/>
          <w:b/>
          <w:bCs/>
          <w:sz w:val="24"/>
          <w:szCs w:val="24"/>
        </w:rPr>
        <w:t>13.3.2 施工阶段的环境保护监理工作</w:t>
      </w:r>
    </w:p>
    <w:p w14:paraId="79732077">
      <w:pPr>
        <w:tabs>
          <w:tab w:val="left" w:pos="6663"/>
        </w:tabs>
        <w:autoSpaceDE w:val="0"/>
        <w:autoSpaceDN w:val="0"/>
        <w:spacing w:line="360" w:lineRule="auto"/>
        <w:ind w:right="-45" w:firstLine="440" w:firstLineChars="200"/>
        <w:jc w:val="both"/>
        <w:rPr>
          <w:rFonts w:hint="eastAsia"/>
        </w:rPr>
      </w:pPr>
      <w:r>
        <w:rPr>
          <w:rFonts w:hint="eastAsia"/>
        </w:rPr>
        <w:t>(1)环保监理巡视和检查</w:t>
      </w:r>
    </w:p>
    <w:p w14:paraId="1274D1EA">
      <w:pPr>
        <w:tabs>
          <w:tab w:val="left" w:pos="6663"/>
        </w:tabs>
        <w:autoSpaceDE w:val="0"/>
        <w:autoSpaceDN w:val="0"/>
        <w:spacing w:line="360" w:lineRule="auto"/>
        <w:ind w:right="-45" w:firstLine="440" w:firstLineChars="200"/>
        <w:jc w:val="both"/>
        <w:rPr>
          <w:rFonts w:hint="eastAsia"/>
        </w:rPr>
      </w:pPr>
      <w:r>
        <w:rPr>
          <w:rFonts w:hint="eastAsia"/>
        </w:rPr>
        <w:t>监理工程师在巡视、旁站中，应随时检查施工单位制订的环境保护措施的落实情况，检查的主要内容有：a.施工环境保护体系；b.环保教育；c.施工场地的布设是否符合相关环保要求；d. 职业危害的防护措施是否健全；e.施工现场(含临时便道、拌和站、预制场等)和料场等是否洒水防尘；f.是否按有关要求采取降噪措施；g.材料堆场设置环境的合理性及采取措施减少运输漏洒情况；h.施工废水、渣土、生活污水、垃圾的处置是否合理；i.是否按照批准在拟定的取弃土场取弃土，取土结束后是否采取了有效的排水防护和植被恢复措施；j.如发现施工中存在违反有关环保规定、未按合同要求落实环保措施的情况，监理工程师应书面指令施工单位整改；k.施工中发现文物时，监理工程师应要求施工单位依法保护现场，并报告有关部门和建设单位。</w:t>
      </w:r>
    </w:p>
    <w:p w14:paraId="2B589BDC">
      <w:pPr>
        <w:tabs>
          <w:tab w:val="left" w:pos="6663"/>
        </w:tabs>
        <w:autoSpaceDE w:val="0"/>
        <w:autoSpaceDN w:val="0"/>
        <w:spacing w:line="360" w:lineRule="auto"/>
        <w:ind w:right="-45" w:firstLine="440" w:firstLineChars="200"/>
        <w:jc w:val="both"/>
        <w:rPr>
          <w:rFonts w:hint="eastAsia"/>
        </w:rPr>
      </w:pPr>
      <w:r>
        <w:rPr>
          <w:rFonts w:hint="eastAsia"/>
        </w:rPr>
        <w:t>(2) 协调环保监测</w:t>
      </w:r>
    </w:p>
    <w:p w14:paraId="01B1A4D8">
      <w:pPr>
        <w:tabs>
          <w:tab w:val="left" w:pos="6663"/>
        </w:tabs>
        <w:autoSpaceDE w:val="0"/>
        <w:autoSpaceDN w:val="0"/>
        <w:spacing w:line="360" w:lineRule="auto"/>
        <w:ind w:right="-45" w:firstLine="440" w:firstLineChars="200"/>
        <w:jc w:val="both"/>
        <w:rPr>
          <w:rFonts w:hint="eastAsia"/>
        </w:rPr>
      </w:pPr>
      <w:r>
        <w:rPr>
          <w:rFonts w:hint="eastAsia"/>
        </w:rPr>
        <w:t>根据施工过程中的重点和施工进度，协调外部监督监测单位进行空气质量、地表水水质、声环境质量等项目监测工作。定时收集外部监督监测单位的环境监测报告，根据监测报告判断环保措施执行效果并指导后续各项环保措施修订和落实工作。</w:t>
      </w:r>
    </w:p>
    <w:p w14:paraId="08379BF7">
      <w:pPr>
        <w:tabs>
          <w:tab w:val="left" w:pos="6663"/>
        </w:tabs>
        <w:autoSpaceDE w:val="0"/>
        <w:autoSpaceDN w:val="0"/>
        <w:spacing w:line="360" w:lineRule="auto"/>
        <w:ind w:right="-45" w:firstLine="440" w:firstLineChars="200"/>
        <w:jc w:val="both"/>
        <w:rPr>
          <w:rFonts w:hint="eastAsia"/>
        </w:rPr>
      </w:pPr>
      <w:r>
        <w:rPr>
          <w:rFonts w:hint="eastAsia"/>
        </w:rPr>
        <w:t>(3) 协助环保主管部门和建设单位处理突发环保事件。</w:t>
      </w:r>
    </w:p>
    <w:p w14:paraId="415FC9A8">
      <w:pPr>
        <w:tabs>
          <w:tab w:val="left" w:pos="6663"/>
        </w:tabs>
        <w:autoSpaceDE w:val="0"/>
        <w:autoSpaceDN w:val="0"/>
        <w:spacing w:line="360" w:lineRule="auto"/>
        <w:ind w:right="-45" w:firstLine="440" w:firstLineChars="200"/>
        <w:jc w:val="both"/>
        <w:rPr>
          <w:rFonts w:hint="eastAsia"/>
        </w:rPr>
      </w:pPr>
      <w:r>
        <w:rPr>
          <w:rFonts w:hint="eastAsia"/>
        </w:rPr>
        <w:t>(4) 建立、保管环境保护监理资料档案。</w:t>
      </w:r>
    </w:p>
    <w:p w14:paraId="773E2208">
      <w:pPr>
        <w:tabs>
          <w:tab w:val="left" w:pos="6663"/>
        </w:tabs>
        <w:autoSpaceDE w:val="0"/>
        <w:autoSpaceDN w:val="0"/>
        <w:spacing w:line="360" w:lineRule="auto"/>
        <w:ind w:right="-45" w:firstLine="482" w:firstLineChars="200"/>
        <w:jc w:val="both"/>
        <w:rPr>
          <w:rFonts w:hint="eastAsia"/>
          <w:b/>
          <w:bCs/>
          <w:sz w:val="24"/>
          <w:szCs w:val="24"/>
        </w:rPr>
      </w:pPr>
      <w:r>
        <w:rPr>
          <w:rFonts w:hint="eastAsia"/>
          <w:b/>
          <w:bCs/>
          <w:sz w:val="24"/>
          <w:szCs w:val="24"/>
        </w:rPr>
        <w:t>13.3.3  交、竣工阶段及缺陷责任期的环境保护监理工作</w:t>
      </w:r>
    </w:p>
    <w:p w14:paraId="1FD94D4B">
      <w:pPr>
        <w:tabs>
          <w:tab w:val="left" w:pos="6663"/>
        </w:tabs>
        <w:autoSpaceDE w:val="0"/>
        <w:autoSpaceDN w:val="0"/>
        <w:spacing w:line="360" w:lineRule="auto"/>
        <w:ind w:right="-45" w:firstLine="440" w:firstLineChars="200"/>
        <w:jc w:val="both"/>
        <w:rPr>
          <w:rFonts w:hint="eastAsia"/>
        </w:rPr>
      </w:pPr>
      <w:r>
        <w:rPr>
          <w:rFonts w:hint="eastAsia"/>
        </w:rPr>
        <w:t>(1) 交工验收环境保护监理工作内容</w:t>
      </w:r>
    </w:p>
    <w:p w14:paraId="77DEB398">
      <w:pPr>
        <w:tabs>
          <w:tab w:val="left" w:pos="6663"/>
        </w:tabs>
        <w:autoSpaceDE w:val="0"/>
        <w:autoSpaceDN w:val="0"/>
        <w:spacing w:line="360" w:lineRule="auto"/>
        <w:ind w:right="-45" w:firstLine="440" w:firstLineChars="200"/>
        <w:jc w:val="both"/>
        <w:rPr>
          <w:rFonts w:hint="eastAsia"/>
        </w:rPr>
      </w:pPr>
      <w:r>
        <w:rPr>
          <w:rFonts w:hint="eastAsia"/>
        </w:rPr>
        <w:t>a. 组织交工验收前的环境保护工作内容初验；</w:t>
      </w:r>
    </w:p>
    <w:p w14:paraId="7BAEB3C2">
      <w:pPr>
        <w:tabs>
          <w:tab w:val="left" w:pos="6663"/>
        </w:tabs>
        <w:autoSpaceDE w:val="0"/>
        <w:autoSpaceDN w:val="0"/>
        <w:spacing w:line="360" w:lineRule="auto"/>
        <w:ind w:right="-45" w:firstLine="440" w:firstLineChars="200"/>
        <w:jc w:val="both"/>
        <w:rPr>
          <w:rFonts w:hint="eastAsia"/>
        </w:rPr>
      </w:pPr>
      <w:r>
        <w:rPr>
          <w:rFonts w:hint="eastAsia"/>
        </w:rPr>
        <w:t>b. 整理环境监理资料，并归档；</w:t>
      </w:r>
    </w:p>
    <w:p w14:paraId="00F1FDEC">
      <w:pPr>
        <w:tabs>
          <w:tab w:val="left" w:pos="6663"/>
        </w:tabs>
        <w:autoSpaceDE w:val="0"/>
        <w:autoSpaceDN w:val="0"/>
        <w:spacing w:line="360" w:lineRule="auto"/>
        <w:ind w:right="-45" w:firstLine="440" w:firstLineChars="200"/>
        <w:jc w:val="both"/>
        <w:rPr>
          <w:rFonts w:hint="eastAsia"/>
        </w:rPr>
      </w:pPr>
      <w:r>
        <w:rPr>
          <w:rFonts w:hint="eastAsia"/>
        </w:rPr>
        <w:t>c.参加交工验收，协助委托人的交工验收工作。</w:t>
      </w:r>
    </w:p>
    <w:p w14:paraId="075D321E">
      <w:pPr>
        <w:tabs>
          <w:tab w:val="left" w:pos="6663"/>
        </w:tabs>
        <w:autoSpaceDE w:val="0"/>
        <w:autoSpaceDN w:val="0"/>
        <w:spacing w:line="360" w:lineRule="auto"/>
        <w:ind w:right="-45" w:firstLine="440" w:firstLineChars="200"/>
        <w:jc w:val="both"/>
        <w:rPr>
          <w:rFonts w:hint="eastAsia"/>
        </w:rPr>
      </w:pPr>
      <w:r>
        <w:rPr>
          <w:rFonts w:hint="eastAsia"/>
        </w:rPr>
        <w:t>(2) 缺陷责任期内环境保护监理的工作内容。</w:t>
      </w:r>
    </w:p>
    <w:p w14:paraId="2B34D6DB">
      <w:pPr>
        <w:tabs>
          <w:tab w:val="left" w:pos="6663"/>
        </w:tabs>
        <w:autoSpaceDE w:val="0"/>
        <w:autoSpaceDN w:val="0"/>
        <w:spacing w:line="360" w:lineRule="auto"/>
        <w:ind w:right="-45" w:firstLine="440" w:firstLineChars="200"/>
        <w:jc w:val="both"/>
        <w:rPr>
          <w:rFonts w:hint="eastAsia"/>
        </w:rPr>
      </w:pPr>
      <w:r>
        <w:rPr>
          <w:rFonts w:hint="eastAsia"/>
        </w:rPr>
        <w:t>a.定期检查施工单位对交工环境保护验收提出的环境保护遗漏问题整改措施和计划的实施情况。</w:t>
      </w:r>
    </w:p>
    <w:p w14:paraId="21BA9774">
      <w:pPr>
        <w:tabs>
          <w:tab w:val="left" w:pos="6663"/>
        </w:tabs>
        <w:autoSpaceDE w:val="0"/>
        <w:autoSpaceDN w:val="0"/>
        <w:spacing w:line="360" w:lineRule="auto"/>
        <w:ind w:right="-45" w:firstLine="440" w:firstLineChars="200"/>
        <w:jc w:val="both"/>
        <w:rPr>
          <w:rFonts w:hint="eastAsia"/>
        </w:rPr>
      </w:pPr>
      <w:r>
        <w:rPr>
          <w:rFonts w:hint="eastAsia"/>
        </w:rPr>
        <w:t>b.对项目环境保护设施工程的施工进行现场监理，并对环境保护设施运行情况进行检查，如不能达到环评报告书中的相关要求，及时督促其整改。</w:t>
      </w:r>
    </w:p>
    <w:p w14:paraId="14F6E79D">
      <w:pPr>
        <w:tabs>
          <w:tab w:val="left" w:pos="6663"/>
        </w:tabs>
        <w:autoSpaceDE w:val="0"/>
        <w:autoSpaceDN w:val="0"/>
        <w:spacing w:line="360" w:lineRule="auto"/>
        <w:ind w:right="-45" w:firstLine="440" w:firstLineChars="200"/>
        <w:jc w:val="both"/>
        <w:rPr>
          <w:rFonts w:hint="eastAsia"/>
        </w:rPr>
      </w:pPr>
      <w:r>
        <w:rPr>
          <w:rFonts w:hint="eastAsia"/>
        </w:rPr>
        <w:t>c.督促各施工单位按合同及有关规定完成施工环境保护竣工资料的整理、归档，编写施工环境保护工作总结报告。</w:t>
      </w:r>
    </w:p>
    <w:p w14:paraId="59342E7B">
      <w:pPr>
        <w:tabs>
          <w:tab w:val="left" w:pos="6663"/>
        </w:tabs>
        <w:autoSpaceDE w:val="0"/>
        <w:autoSpaceDN w:val="0"/>
        <w:spacing w:line="360" w:lineRule="auto"/>
        <w:ind w:right="-45" w:firstLine="440" w:firstLineChars="200"/>
        <w:jc w:val="both"/>
        <w:rPr>
          <w:rFonts w:hint="eastAsia"/>
        </w:rPr>
      </w:pPr>
      <w:r>
        <w:rPr>
          <w:rFonts w:hint="eastAsia"/>
        </w:rPr>
        <w:t xml:space="preserve">d.整理和完善环境保护监理竣工资料，并编写施工环境保护监理工作总结报告。 </w:t>
      </w:r>
    </w:p>
    <w:p w14:paraId="408A7E7E">
      <w:pPr>
        <w:tabs>
          <w:tab w:val="left" w:pos="6663"/>
        </w:tabs>
        <w:autoSpaceDE w:val="0"/>
        <w:autoSpaceDN w:val="0"/>
        <w:spacing w:line="360" w:lineRule="auto"/>
        <w:ind w:right="-45" w:firstLine="440" w:firstLineChars="200"/>
        <w:jc w:val="both"/>
        <w:rPr>
          <w:rFonts w:hint="eastAsia"/>
        </w:rPr>
      </w:pPr>
      <w:r>
        <w:rPr>
          <w:rFonts w:hint="eastAsia"/>
        </w:rPr>
        <w:t>e.协助竣工环境保护验收。</w:t>
      </w:r>
    </w:p>
    <w:p w14:paraId="779138FD">
      <w:pPr>
        <w:tabs>
          <w:tab w:val="left" w:pos="6663"/>
        </w:tabs>
        <w:autoSpaceDE w:val="0"/>
        <w:autoSpaceDN w:val="0"/>
        <w:spacing w:line="360" w:lineRule="auto"/>
        <w:ind w:right="-45" w:firstLine="482" w:firstLineChars="200"/>
        <w:jc w:val="both"/>
        <w:rPr>
          <w:rFonts w:hint="eastAsia"/>
          <w:b/>
          <w:bCs/>
          <w:sz w:val="24"/>
          <w:szCs w:val="24"/>
        </w:rPr>
      </w:pPr>
      <w:r>
        <w:rPr>
          <w:rFonts w:hint="eastAsia"/>
          <w:b/>
          <w:bCs/>
          <w:sz w:val="24"/>
          <w:szCs w:val="24"/>
        </w:rPr>
        <w:t>13.4关于竣工文件的补充条款：</w:t>
      </w:r>
    </w:p>
    <w:p w14:paraId="3E0620D2">
      <w:pPr>
        <w:tabs>
          <w:tab w:val="left" w:pos="6663"/>
        </w:tabs>
        <w:autoSpaceDE w:val="0"/>
        <w:autoSpaceDN w:val="0"/>
        <w:spacing w:line="360" w:lineRule="auto"/>
        <w:ind w:right="-45" w:firstLine="440" w:firstLineChars="200"/>
        <w:jc w:val="both"/>
        <w:rPr>
          <w:rFonts w:hint="eastAsia"/>
        </w:rPr>
      </w:pPr>
      <w:r>
        <w:rPr>
          <w:rFonts w:hint="eastAsia"/>
        </w:rPr>
        <w:t>(1) 监理文件必须与工程施工同步形成、同步收集，并按照档案预组卷的标准同步进行系统的整理。</w:t>
      </w:r>
    </w:p>
    <w:p w14:paraId="4EED96CB">
      <w:pPr>
        <w:tabs>
          <w:tab w:val="left" w:pos="6663"/>
        </w:tabs>
        <w:autoSpaceDE w:val="0"/>
        <w:autoSpaceDN w:val="0"/>
        <w:spacing w:line="360" w:lineRule="auto"/>
        <w:ind w:right="-45" w:firstLine="440" w:firstLineChars="200"/>
        <w:jc w:val="both"/>
        <w:rPr>
          <w:rFonts w:hint="eastAsia"/>
        </w:rPr>
      </w:pPr>
      <w:r>
        <w:rPr>
          <w:rFonts w:hint="eastAsia"/>
        </w:rPr>
        <w:t>(2) 工程开工后，监理人应及时建立档案管理机构，明确分管领导、管理部门和配备适应工作需要的档案管理人员，并保持相对稳定。</w:t>
      </w:r>
    </w:p>
    <w:p w14:paraId="1D54D85D">
      <w:pPr>
        <w:tabs>
          <w:tab w:val="left" w:pos="6663"/>
        </w:tabs>
        <w:autoSpaceDE w:val="0"/>
        <w:autoSpaceDN w:val="0"/>
        <w:spacing w:line="360" w:lineRule="auto"/>
        <w:ind w:right="-45" w:firstLine="440" w:firstLineChars="200"/>
        <w:jc w:val="both"/>
        <w:rPr>
          <w:rFonts w:hint="eastAsia"/>
        </w:rPr>
      </w:pPr>
      <w:r>
        <w:rPr>
          <w:rFonts w:hint="eastAsia"/>
        </w:rPr>
        <w:t>(3) 监理人应监督、指导施工用表、施工原始文件的填写及管理性文件的上报。</w:t>
      </w:r>
    </w:p>
    <w:p w14:paraId="20CB4A78">
      <w:pPr>
        <w:tabs>
          <w:tab w:val="left" w:pos="6663"/>
        </w:tabs>
        <w:autoSpaceDE w:val="0"/>
        <w:autoSpaceDN w:val="0"/>
        <w:spacing w:line="360" w:lineRule="auto"/>
        <w:ind w:right="-45" w:firstLine="440" w:firstLineChars="200"/>
        <w:jc w:val="both"/>
        <w:rPr>
          <w:rFonts w:hint="eastAsia"/>
        </w:rPr>
      </w:pPr>
      <w:r>
        <w:rPr>
          <w:rFonts w:hint="eastAsia"/>
        </w:rPr>
        <w:t>(3) 档案的装具和设施设备应满足档案管理的要求，保证文件材料和档案的安全。</w:t>
      </w:r>
    </w:p>
    <w:p w14:paraId="5428657B">
      <w:pPr>
        <w:tabs>
          <w:tab w:val="left" w:pos="6663"/>
        </w:tabs>
        <w:autoSpaceDE w:val="0"/>
        <w:autoSpaceDN w:val="0"/>
        <w:spacing w:line="360" w:lineRule="auto"/>
        <w:ind w:right="-45" w:firstLine="440" w:firstLineChars="200"/>
        <w:jc w:val="both"/>
        <w:rPr>
          <w:rFonts w:hint="eastAsia"/>
        </w:rPr>
      </w:pPr>
      <w:r>
        <w:rPr>
          <w:rFonts w:hint="eastAsia"/>
        </w:rPr>
        <w:t>(4) 监理文件的形成应规范、清晰，数据真实、准确。</w:t>
      </w:r>
    </w:p>
    <w:p w14:paraId="3C9EB37F">
      <w:pPr>
        <w:tabs>
          <w:tab w:val="left" w:pos="6663"/>
        </w:tabs>
        <w:autoSpaceDE w:val="0"/>
        <w:autoSpaceDN w:val="0"/>
        <w:spacing w:line="360" w:lineRule="auto"/>
        <w:ind w:right="-45" w:firstLine="440" w:firstLineChars="200"/>
        <w:jc w:val="both"/>
        <w:rPr>
          <w:rFonts w:hint="eastAsia"/>
        </w:rPr>
      </w:pPr>
      <w:r>
        <w:rPr>
          <w:rFonts w:hint="eastAsia"/>
        </w:rPr>
        <w:t>(5) 监理文件应按照交通运输部关于公路建设项目档案的归档范围收集齐全、完整</w:t>
      </w:r>
      <w:r>
        <mc:AlternateContent>
          <mc:Choice Requires="wps">
            <w:drawing>
              <wp:anchor distT="0" distB="0" distL="114300" distR="114300" simplePos="0" relativeHeight="251659264" behindDoc="0" locked="0" layoutInCell="1" allowOverlap="1">
                <wp:simplePos x="0" y="0"/>
                <wp:positionH relativeFrom="column">
                  <wp:posOffset>-11430</wp:posOffset>
                </wp:positionH>
                <wp:positionV relativeFrom="paragraph">
                  <wp:posOffset>-62865</wp:posOffset>
                </wp:positionV>
                <wp:extent cx="171450" cy="211455"/>
                <wp:effectExtent l="0" t="0" r="0" b="0"/>
                <wp:wrapNone/>
                <wp:docPr id="1" name="文本框 1"/>
                <wp:cNvGraphicFramePr/>
                <a:graphic xmlns:a="http://schemas.openxmlformats.org/drawingml/2006/main">
                  <a:graphicData uri="http://schemas.microsoft.com/office/word/2010/wordprocessingShape">
                    <wps:wsp>
                      <wps:cNvSpPr txBox="1"/>
                      <wps:spPr>
                        <a:xfrm>
                          <a:off x="0" y="0"/>
                          <a:ext cx="171450" cy="211455"/>
                        </a:xfrm>
                        <a:prstGeom prst="rect">
                          <a:avLst/>
                        </a:prstGeom>
                        <a:noFill/>
                        <a:ln>
                          <a:noFill/>
                        </a:ln>
                        <a:effectLst/>
                      </wps:spPr>
                      <wps:txbx>
                        <w:txbxContent>
                          <w:p w14:paraId="03248F24">
                            <w:pPr>
                              <w:spacing w:before="19" w:line="235" w:lineRule="auto"/>
                              <w:rPr>
                                <w:rFonts w:hint="eastAsia"/>
                                <w:sz w:val="23"/>
                                <w:szCs w:val="23"/>
                              </w:rPr>
                            </w:pPr>
                          </w:p>
                        </w:txbxContent>
                      </wps:txbx>
                      <wps:bodyPr wrap="square" lIns="0" tIns="0" rIns="0" bIns="0" upright="1"/>
                    </wps:wsp>
                  </a:graphicData>
                </a:graphic>
              </wp:anchor>
            </w:drawing>
          </mc:Choice>
          <mc:Fallback>
            <w:pict>
              <v:shape id="_x0000_s1026" o:spid="_x0000_s1026" o:spt="202" type="#_x0000_t202" style="position:absolute;left:0pt;margin-left:-0.9pt;margin-top:-4.95pt;height:16.65pt;width:13.5pt;z-index:251659264;mso-width-relative:page;mso-height-relative:page;" filled="f" stroked="f" coordsize="21600,21600" o:gfxdata="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j8FmvWAAAABwEAAA8AAAAAAAAAAQAgAAAAIgAAAGRycy9kb3ducmV2&#10;LnhtbFBLAQIUABQAAAAIAIdO4kCqVOWAxQEAAI0DAAAOAAAAAAAAAAEAIAAAACUBAABkcnMvZTJv&#10;RG9jLnhtbFBLBQYAAAAABgAGAFkBAABcBQAAAAA=&#10;">
                <v:fill on="f" focussize="0,0"/>
                <v:stroke on="f"/>
                <v:imagedata o:title=""/>
                <o:lock v:ext="edit" aspectratio="f"/>
                <v:textbox inset="0mm,0mm,0mm,0mm">
                  <w:txbxContent>
                    <w:p w14:paraId="03248F24">
                      <w:pPr>
                        <w:spacing w:before="19" w:line="235" w:lineRule="auto"/>
                        <w:rPr>
                          <w:rFonts w:hint="eastAsia"/>
                          <w:sz w:val="23"/>
                          <w:szCs w:val="23"/>
                        </w:rPr>
                      </w:pPr>
                    </w:p>
                  </w:txbxContent>
                </v:textbox>
              </v:shape>
            </w:pict>
          </mc:Fallback>
        </mc:AlternateContent>
      </w:r>
      <w:r>
        <w:rPr>
          <w:rFonts w:hint="eastAsia"/>
        </w:rPr>
        <w:t>。</w:t>
      </w:r>
    </w:p>
    <w:p w14:paraId="2B041861">
      <w:pPr>
        <w:tabs>
          <w:tab w:val="left" w:pos="6663"/>
        </w:tabs>
        <w:autoSpaceDE w:val="0"/>
        <w:autoSpaceDN w:val="0"/>
        <w:spacing w:line="360" w:lineRule="auto"/>
        <w:ind w:right="-45" w:firstLine="440" w:firstLineChars="200"/>
        <w:jc w:val="both"/>
        <w:rPr>
          <w:rFonts w:hint="eastAsia"/>
        </w:rPr>
      </w:pPr>
      <w:r>
        <w:rPr>
          <w:rFonts w:hint="eastAsia"/>
        </w:rPr>
        <w:t>(6) 标段交工或项目通车前，监理文件应按照预组卷 (除未装订和打页码外，其余同档案专项验收的标准一样) 的标准完成。</w:t>
      </w:r>
    </w:p>
    <w:p w14:paraId="49E123BC">
      <w:pPr>
        <w:tabs>
          <w:tab w:val="left" w:pos="6663"/>
        </w:tabs>
        <w:autoSpaceDE w:val="0"/>
        <w:autoSpaceDN w:val="0"/>
        <w:spacing w:line="360" w:lineRule="auto"/>
        <w:ind w:right="-45" w:firstLine="440" w:firstLineChars="200"/>
        <w:jc w:val="both"/>
        <w:rPr>
          <w:rFonts w:hint="eastAsia"/>
        </w:rPr>
      </w:pPr>
      <w:r>
        <w:rPr>
          <w:rFonts w:hint="eastAsia"/>
        </w:rPr>
        <w:t>(7) 项目交工或通车前，监理人应对各标段施工文件、对应中心试验室移交的验检测资料的完整、准确、系统性进行检查，并形成书面评价意见。</w:t>
      </w:r>
    </w:p>
    <w:p w14:paraId="4C3D9A24">
      <w:pPr>
        <w:tabs>
          <w:tab w:val="left" w:pos="6663"/>
        </w:tabs>
        <w:autoSpaceDE w:val="0"/>
        <w:autoSpaceDN w:val="0"/>
        <w:spacing w:line="360" w:lineRule="auto"/>
        <w:ind w:right="-45" w:firstLine="440" w:firstLineChars="200"/>
        <w:jc w:val="both"/>
        <w:rPr>
          <w:rFonts w:hint="eastAsia"/>
        </w:rPr>
      </w:pPr>
      <w:r>
        <w:rPr>
          <w:rFonts w:hint="eastAsia"/>
        </w:rPr>
        <w:t>试验检测资料(验收试验等用于分部分项工程质量评定资料等)由中心试验室定期向监理人提交，由监理人负责整理、归档。</w:t>
      </w:r>
    </w:p>
    <w:p w14:paraId="70B1A819">
      <w:pPr>
        <w:tabs>
          <w:tab w:val="left" w:pos="6663"/>
        </w:tabs>
        <w:autoSpaceDE w:val="0"/>
        <w:autoSpaceDN w:val="0"/>
        <w:spacing w:line="360" w:lineRule="auto"/>
        <w:ind w:right="-45" w:firstLine="440" w:firstLineChars="200"/>
        <w:jc w:val="both"/>
        <w:rPr>
          <w:rFonts w:hint="eastAsia"/>
        </w:rPr>
      </w:pPr>
      <w:r>
        <w:rPr>
          <w:rFonts w:hint="eastAsia"/>
        </w:rPr>
        <w:t>(8) 项目交工或通车6个月内，监理文件应按照国家科技档案的标准和交通运输部规定的归档范围，全部完成组卷和编目。经委托人单位组织检查验收后，移交给委托人。</w:t>
      </w:r>
    </w:p>
    <w:p w14:paraId="5545DCEF">
      <w:pPr>
        <w:tabs>
          <w:tab w:val="left" w:pos="6663"/>
        </w:tabs>
        <w:autoSpaceDE w:val="0"/>
        <w:autoSpaceDN w:val="0"/>
        <w:spacing w:line="360" w:lineRule="auto"/>
        <w:ind w:right="-45" w:firstLine="440" w:firstLineChars="200"/>
        <w:jc w:val="both"/>
        <w:rPr>
          <w:rFonts w:hint="eastAsia"/>
        </w:rPr>
      </w:pPr>
      <w:r>
        <w:rPr>
          <w:rFonts w:hint="eastAsia"/>
        </w:rPr>
        <w:t>(9) 如监理人因竣工文件未按时完成或质量问题影响到本项目的交工验收以及项目档案专项验收，委托人有权视情节轻重从监理费或履约保函中扣除相关的费用。</w:t>
      </w:r>
    </w:p>
    <w:p w14:paraId="502233BC">
      <w:pPr>
        <w:tabs>
          <w:tab w:val="left" w:pos="6663"/>
        </w:tabs>
        <w:autoSpaceDE w:val="0"/>
        <w:autoSpaceDN w:val="0"/>
        <w:spacing w:line="360" w:lineRule="auto"/>
        <w:ind w:right="-45" w:firstLine="482" w:firstLineChars="200"/>
        <w:jc w:val="both"/>
        <w:rPr>
          <w:rFonts w:hint="eastAsia"/>
          <w:b/>
          <w:bCs/>
          <w:sz w:val="24"/>
          <w:szCs w:val="24"/>
        </w:rPr>
      </w:pPr>
      <w:r>
        <w:rPr>
          <w:rFonts w:hint="eastAsia"/>
          <w:b/>
          <w:bCs/>
          <w:sz w:val="24"/>
          <w:szCs w:val="24"/>
        </w:rPr>
        <w:t>13.5 监理人驻地 (含总监办、监理驻地办)</w:t>
      </w:r>
    </w:p>
    <w:p w14:paraId="4BFCC7D7">
      <w:pPr>
        <w:tabs>
          <w:tab w:val="left" w:pos="6663"/>
        </w:tabs>
        <w:autoSpaceDE w:val="0"/>
        <w:autoSpaceDN w:val="0"/>
        <w:spacing w:line="360" w:lineRule="auto"/>
        <w:ind w:right="-45" w:firstLine="440" w:firstLineChars="200"/>
        <w:jc w:val="both"/>
        <w:rPr>
          <w:rFonts w:hint="eastAsia"/>
        </w:rPr>
      </w:pPr>
      <w:r>
        <w:rPr>
          <w:rFonts w:hint="eastAsia"/>
        </w:rPr>
        <w:t>(1) 监理人不得以任何形式接受施工单位租借的场所作为驻地，也不得与施工单位共租。</w:t>
      </w:r>
    </w:p>
    <w:p w14:paraId="4637DDEA">
      <w:pPr>
        <w:tabs>
          <w:tab w:val="left" w:pos="6663"/>
        </w:tabs>
        <w:autoSpaceDE w:val="0"/>
        <w:autoSpaceDN w:val="0"/>
        <w:spacing w:line="360" w:lineRule="auto"/>
        <w:ind w:right="-45" w:firstLine="440" w:firstLineChars="200"/>
        <w:jc w:val="both"/>
        <w:rPr>
          <w:rFonts w:hint="eastAsia"/>
        </w:rPr>
      </w:pPr>
      <w:r>
        <w:rPr>
          <w:rFonts w:hint="eastAsia"/>
        </w:rPr>
        <w:t>(2) 有条件的情况下，委托人可为监理人选择驻地，以便三方协调沟通，驻地建设装修、租金、水电及其它相关费用由各方按使用面积分担或协商确定。</w:t>
      </w:r>
    </w:p>
    <w:p w14:paraId="293B19E7">
      <w:pPr>
        <w:tabs>
          <w:tab w:val="left" w:pos="4001"/>
        </w:tabs>
        <w:autoSpaceDE w:val="0"/>
        <w:autoSpaceDN w:val="0"/>
        <w:spacing w:line="360" w:lineRule="auto"/>
        <w:jc w:val="center"/>
        <w:rPr>
          <w:rFonts w:hint="eastAsia"/>
          <w:b/>
          <w:bCs/>
          <w:sz w:val="32"/>
          <w:szCs w:val="32"/>
        </w:rPr>
      </w:pPr>
      <w:bookmarkStart w:id="81" w:name="_Toc25968"/>
    </w:p>
    <w:p w14:paraId="7F54EE7B">
      <w:pPr>
        <w:tabs>
          <w:tab w:val="left" w:pos="4001"/>
        </w:tabs>
        <w:autoSpaceDE w:val="0"/>
        <w:autoSpaceDN w:val="0"/>
        <w:spacing w:line="360" w:lineRule="auto"/>
        <w:jc w:val="center"/>
        <w:rPr>
          <w:rFonts w:hint="eastAsia"/>
          <w:b/>
          <w:bCs/>
          <w:sz w:val="32"/>
          <w:szCs w:val="32"/>
        </w:rPr>
      </w:pPr>
    </w:p>
    <w:p w14:paraId="59C4FF03">
      <w:pPr>
        <w:tabs>
          <w:tab w:val="left" w:pos="4001"/>
        </w:tabs>
        <w:autoSpaceDE w:val="0"/>
        <w:autoSpaceDN w:val="0"/>
        <w:spacing w:line="360" w:lineRule="auto"/>
        <w:jc w:val="center"/>
        <w:rPr>
          <w:rFonts w:hint="eastAsia"/>
          <w:b/>
          <w:bCs/>
          <w:sz w:val="32"/>
          <w:szCs w:val="32"/>
        </w:rPr>
      </w:pPr>
    </w:p>
    <w:p w14:paraId="40D048E0">
      <w:pPr>
        <w:tabs>
          <w:tab w:val="left" w:pos="4001"/>
        </w:tabs>
        <w:autoSpaceDE w:val="0"/>
        <w:autoSpaceDN w:val="0"/>
        <w:spacing w:line="360" w:lineRule="auto"/>
        <w:jc w:val="both"/>
        <w:rPr>
          <w:rFonts w:hint="eastAsia"/>
          <w:b/>
          <w:bCs/>
          <w:sz w:val="32"/>
          <w:szCs w:val="32"/>
        </w:rPr>
      </w:pPr>
    </w:p>
    <w:p w14:paraId="42294503">
      <w:pPr>
        <w:rPr>
          <w:rFonts w:hint="eastAsia"/>
          <w:b/>
          <w:sz w:val="32"/>
          <w:szCs w:val="32"/>
        </w:rPr>
      </w:pPr>
      <w:bookmarkStart w:id="82" w:name="_Toc137304720"/>
      <w:bookmarkStart w:id="83" w:name="_Toc137304101"/>
    </w:p>
    <w:p w14:paraId="327B6A2E">
      <w:pPr>
        <w:widowControl/>
        <w:rPr>
          <w:rFonts w:hint="eastAsia" w:cs="黑体"/>
          <w:b/>
          <w:sz w:val="32"/>
          <w:szCs w:val="32"/>
        </w:rPr>
      </w:pPr>
      <w:bookmarkStart w:id="84" w:name="_Toc6531"/>
      <w:bookmarkStart w:id="85" w:name="_Toc24456"/>
      <w:r>
        <w:rPr>
          <w:rFonts w:hint="eastAsia"/>
          <w:b/>
          <w:sz w:val="32"/>
          <w:szCs w:val="32"/>
        </w:rPr>
        <w:br w:type="page"/>
      </w:r>
    </w:p>
    <w:p w14:paraId="78528942">
      <w:pPr>
        <w:pStyle w:val="4"/>
        <w:rPr>
          <w:rFonts w:hint="eastAsia" w:ascii="宋体" w:hAnsi="宋体" w:eastAsia="宋体"/>
          <w:b/>
          <w:bCs/>
          <w:sz w:val="32"/>
          <w:szCs w:val="32"/>
        </w:rPr>
      </w:pPr>
      <w:r>
        <w:rPr>
          <w:rFonts w:hint="eastAsia" w:ascii="宋体" w:hAnsi="宋体" w:eastAsia="宋体"/>
          <w:b/>
          <w:sz w:val="32"/>
          <w:szCs w:val="32"/>
        </w:rPr>
        <w:t>第三节  合同附件格式</w:t>
      </w:r>
      <w:bookmarkEnd w:id="81"/>
      <w:bookmarkEnd w:id="82"/>
      <w:bookmarkEnd w:id="83"/>
      <w:bookmarkEnd w:id="84"/>
      <w:bookmarkEnd w:id="85"/>
    </w:p>
    <w:p w14:paraId="23362D5C">
      <w:pPr>
        <w:autoSpaceDE w:val="0"/>
        <w:autoSpaceDN w:val="0"/>
        <w:spacing w:before="29" w:line="360" w:lineRule="auto"/>
        <w:rPr>
          <w:rFonts w:hint="eastAsia"/>
          <w:b/>
          <w:bCs/>
          <w:szCs w:val="20"/>
        </w:rPr>
      </w:pPr>
    </w:p>
    <w:p w14:paraId="23688D1F">
      <w:pPr>
        <w:autoSpaceDE w:val="0"/>
        <w:autoSpaceDN w:val="0"/>
        <w:spacing w:before="29" w:line="360" w:lineRule="auto"/>
        <w:rPr>
          <w:rFonts w:hint="eastAsia"/>
          <w:b/>
          <w:bCs/>
          <w:szCs w:val="20"/>
        </w:rPr>
      </w:pPr>
    </w:p>
    <w:p w14:paraId="5A2F3325">
      <w:pPr>
        <w:autoSpaceDE w:val="0"/>
        <w:autoSpaceDN w:val="0"/>
        <w:spacing w:before="29" w:line="360" w:lineRule="auto"/>
        <w:rPr>
          <w:rFonts w:hint="eastAsia"/>
          <w:b/>
          <w:bCs/>
          <w:szCs w:val="20"/>
        </w:rPr>
      </w:pPr>
    </w:p>
    <w:p w14:paraId="2E2DCD32">
      <w:pPr>
        <w:autoSpaceDE w:val="0"/>
        <w:autoSpaceDN w:val="0"/>
        <w:spacing w:before="29" w:line="360" w:lineRule="auto"/>
        <w:rPr>
          <w:rFonts w:hint="eastAsia"/>
          <w:b/>
          <w:bCs/>
          <w:szCs w:val="20"/>
        </w:rPr>
      </w:pPr>
    </w:p>
    <w:p w14:paraId="3D1031F8">
      <w:pPr>
        <w:autoSpaceDE w:val="0"/>
        <w:autoSpaceDN w:val="0"/>
        <w:spacing w:before="29" w:line="360" w:lineRule="auto"/>
        <w:rPr>
          <w:rFonts w:hint="eastAsia"/>
          <w:b/>
          <w:bCs/>
          <w:szCs w:val="20"/>
        </w:rPr>
      </w:pPr>
    </w:p>
    <w:p w14:paraId="76401166">
      <w:pPr>
        <w:autoSpaceDE w:val="0"/>
        <w:autoSpaceDN w:val="0"/>
        <w:spacing w:before="29" w:line="360" w:lineRule="auto"/>
        <w:rPr>
          <w:rFonts w:hint="eastAsia"/>
          <w:b/>
          <w:bCs/>
          <w:szCs w:val="20"/>
        </w:rPr>
      </w:pPr>
    </w:p>
    <w:p w14:paraId="1C414D68">
      <w:pPr>
        <w:autoSpaceDE w:val="0"/>
        <w:autoSpaceDN w:val="0"/>
        <w:spacing w:before="29" w:line="360" w:lineRule="auto"/>
        <w:rPr>
          <w:rFonts w:hint="eastAsia"/>
          <w:b/>
          <w:bCs/>
          <w:szCs w:val="20"/>
        </w:rPr>
      </w:pPr>
    </w:p>
    <w:p w14:paraId="1971AD8C">
      <w:pPr>
        <w:autoSpaceDE w:val="0"/>
        <w:autoSpaceDN w:val="0"/>
        <w:spacing w:before="29" w:line="360" w:lineRule="auto"/>
        <w:rPr>
          <w:rFonts w:hint="eastAsia"/>
          <w:b/>
          <w:bCs/>
          <w:szCs w:val="20"/>
        </w:rPr>
      </w:pPr>
    </w:p>
    <w:p w14:paraId="331AFB7B">
      <w:pPr>
        <w:autoSpaceDE w:val="0"/>
        <w:autoSpaceDN w:val="0"/>
        <w:spacing w:before="29" w:line="360" w:lineRule="auto"/>
        <w:rPr>
          <w:rFonts w:hint="eastAsia"/>
          <w:b/>
          <w:bCs/>
          <w:szCs w:val="20"/>
        </w:rPr>
      </w:pPr>
    </w:p>
    <w:p w14:paraId="6ED6D5A6">
      <w:pPr>
        <w:autoSpaceDE w:val="0"/>
        <w:autoSpaceDN w:val="0"/>
        <w:spacing w:before="29" w:line="360" w:lineRule="auto"/>
        <w:rPr>
          <w:rFonts w:hint="eastAsia"/>
          <w:b/>
          <w:bCs/>
          <w:szCs w:val="20"/>
        </w:rPr>
      </w:pPr>
    </w:p>
    <w:p w14:paraId="2F24789F">
      <w:pPr>
        <w:autoSpaceDE w:val="0"/>
        <w:autoSpaceDN w:val="0"/>
        <w:spacing w:before="29" w:line="360" w:lineRule="auto"/>
        <w:rPr>
          <w:rFonts w:hint="eastAsia"/>
          <w:b/>
          <w:bCs/>
          <w:szCs w:val="20"/>
        </w:rPr>
      </w:pPr>
    </w:p>
    <w:p w14:paraId="6F0C5487">
      <w:pPr>
        <w:autoSpaceDE w:val="0"/>
        <w:autoSpaceDN w:val="0"/>
        <w:spacing w:before="29" w:line="360" w:lineRule="auto"/>
        <w:rPr>
          <w:rFonts w:hint="eastAsia"/>
          <w:b/>
          <w:bCs/>
          <w:szCs w:val="20"/>
        </w:rPr>
      </w:pPr>
    </w:p>
    <w:p w14:paraId="7551FA4A">
      <w:pPr>
        <w:autoSpaceDE w:val="0"/>
        <w:autoSpaceDN w:val="0"/>
        <w:spacing w:before="29" w:line="360" w:lineRule="auto"/>
        <w:rPr>
          <w:rFonts w:hint="eastAsia"/>
          <w:b/>
          <w:bCs/>
          <w:szCs w:val="20"/>
        </w:rPr>
      </w:pPr>
    </w:p>
    <w:p w14:paraId="0D60BC61">
      <w:pPr>
        <w:autoSpaceDE w:val="0"/>
        <w:autoSpaceDN w:val="0"/>
        <w:spacing w:before="29" w:line="360" w:lineRule="auto"/>
        <w:rPr>
          <w:rFonts w:hint="eastAsia"/>
          <w:b/>
          <w:bCs/>
          <w:szCs w:val="20"/>
        </w:rPr>
      </w:pPr>
    </w:p>
    <w:p w14:paraId="4367C44B">
      <w:pPr>
        <w:autoSpaceDE w:val="0"/>
        <w:autoSpaceDN w:val="0"/>
        <w:spacing w:before="29" w:line="360" w:lineRule="auto"/>
        <w:rPr>
          <w:rFonts w:hint="eastAsia"/>
          <w:b/>
          <w:bCs/>
          <w:szCs w:val="20"/>
        </w:rPr>
      </w:pPr>
    </w:p>
    <w:p w14:paraId="361D962C">
      <w:pPr>
        <w:rPr>
          <w:rFonts w:hint="eastAsia"/>
          <w:b/>
          <w:bCs/>
          <w:szCs w:val="20"/>
        </w:rPr>
      </w:pPr>
      <w:r>
        <w:rPr>
          <w:rFonts w:hint="eastAsia"/>
          <w:b/>
          <w:bCs/>
          <w:szCs w:val="20"/>
        </w:rPr>
        <w:br w:type="page"/>
      </w:r>
    </w:p>
    <w:p w14:paraId="05665CC7">
      <w:pPr>
        <w:autoSpaceDE w:val="0"/>
        <w:autoSpaceDN w:val="0"/>
        <w:spacing w:before="29" w:line="360" w:lineRule="auto"/>
        <w:rPr>
          <w:rFonts w:hint="eastAsia" w:cs="Times New Roman"/>
          <w:b/>
          <w:bCs/>
          <w:sz w:val="30"/>
          <w:szCs w:val="30"/>
        </w:rPr>
      </w:pPr>
      <w:r>
        <w:rPr>
          <w:rFonts w:hint="eastAsia"/>
          <w:b/>
          <w:bCs/>
          <w:szCs w:val="20"/>
        </w:rPr>
        <w:t>附件一：合同协议书</w:t>
      </w:r>
    </w:p>
    <w:p w14:paraId="4F0E024B">
      <w:pPr>
        <w:autoSpaceDE w:val="0"/>
        <w:autoSpaceDN w:val="0"/>
        <w:spacing w:line="360" w:lineRule="auto"/>
        <w:jc w:val="center"/>
        <w:rPr>
          <w:rFonts w:hint="eastAsia"/>
          <w:b/>
          <w:bCs/>
          <w:sz w:val="24"/>
          <w:szCs w:val="24"/>
        </w:rPr>
      </w:pPr>
      <w:r>
        <w:rPr>
          <w:rFonts w:hint="eastAsia"/>
          <w:b/>
          <w:bCs/>
          <w:sz w:val="32"/>
          <w:szCs w:val="32"/>
        </w:rPr>
        <w:t>合 同 协 议 书</w:t>
      </w:r>
    </w:p>
    <w:p w14:paraId="5C67F06C">
      <w:pPr>
        <w:tabs>
          <w:tab w:val="left" w:pos="1780"/>
          <w:tab w:val="left" w:pos="2224"/>
        </w:tabs>
        <w:spacing w:before="1" w:line="360" w:lineRule="auto"/>
        <w:ind w:right="72" w:firstLine="389" w:firstLineChars="177"/>
        <w:jc w:val="both"/>
        <w:rPr>
          <w:rFonts w:hint="eastAsia"/>
        </w:rPr>
      </w:pPr>
      <w:r>
        <w:rPr>
          <w:rFonts w:hint="eastAsia"/>
          <w:u w:val="single"/>
        </w:rPr>
        <w:t xml:space="preserve">             </w:t>
      </w:r>
      <w:r>
        <w:t>（委托人名称，以下简称“委托人”）为实施</w:t>
      </w:r>
      <w:r>
        <w:rPr>
          <w:rFonts w:hint="eastAsia"/>
          <w:u w:val="single"/>
        </w:rPr>
        <w:t xml:space="preserve">     </w:t>
      </w:r>
      <w:r>
        <w:rPr>
          <w:u w:val="single"/>
        </w:rPr>
        <w:tab/>
      </w:r>
      <w:r>
        <w:rPr>
          <w:rFonts w:hint="eastAsia"/>
          <w:u w:val="single"/>
        </w:rPr>
        <w:t xml:space="preserve"> </w:t>
      </w:r>
      <w:r>
        <w:t>（项目名称），已接受</w:t>
      </w:r>
      <w:r>
        <w:rPr>
          <w:u w:val="single"/>
        </w:rPr>
        <w:tab/>
      </w:r>
      <w:r>
        <w:t>（监理人名称，以下简称“监理人”）对该项目施工监理的投标。委托人和监理人共同达成如下协议。</w:t>
      </w:r>
    </w:p>
    <w:p w14:paraId="42F6E6F6">
      <w:pPr>
        <w:tabs>
          <w:tab w:val="left" w:pos="1342"/>
          <w:tab w:val="left" w:pos="2224"/>
        </w:tabs>
        <w:wordWrap w:val="0"/>
        <w:spacing w:before="1" w:line="360" w:lineRule="auto"/>
        <w:ind w:right="74" w:firstLine="389" w:firstLineChars="177"/>
        <w:jc w:val="both"/>
        <w:rPr>
          <w:rFonts w:hint="eastAsia"/>
        </w:rPr>
      </w:pPr>
      <w:r>
        <w:rPr>
          <w:rFonts w:hint="eastAsia"/>
        </w:rPr>
        <w:t>1.</w:t>
      </w:r>
      <w:r>
        <w:t>第</w:t>
      </w:r>
      <w:r>
        <w:rPr>
          <w:rFonts w:hint="eastAsia"/>
          <w:u w:val="single"/>
        </w:rPr>
        <w:t xml:space="preserve"> /  </w:t>
      </w:r>
      <w:r>
        <w:t>标段由K</w:t>
      </w:r>
      <w:r>
        <w:rPr>
          <w:rFonts w:hint="eastAsia"/>
          <w:u w:val="single"/>
        </w:rPr>
        <w:t xml:space="preserve">   </w:t>
      </w:r>
      <w:r>
        <w:t>＋</w:t>
      </w:r>
      <w:r>
        <w:rPr>
          <w:rFonts w:hint="eastAsia"/>
          <w:u w:val="single"/>
        </w:rPr>
        <w:t xml:space="preserve">   </w:t>
      </w:r>
      <w:r>
        <w:t xml:space="preserve"> 至K</w:t>
      </w:r>
      <w:r>
        <w:rPr>
          <w:rFonts w:hint="eastAsia"/>
          <w:u w:val="single"/>
        </w:rPr>
        <w:t xml:space="preserve">  </w:t>
      </w:r>
      <w:r>
        <w:t>＋</w:t>
      </w:r>
      <w:r>
        <w:rPr>
          <w:rFonts w:hint="eastAsia"/>
          <w:u w:val="single"/>
        </w:rPr>
        <w:t xml:space="preserve">   </w:t>
      </w:r>
      <w:r>
        <w:t xml:space="preserve"> ，长约</w:t>
      </w:r>
      <w:r>
        <w:rPr>
          <w:rFonts w:hint="eastAsia"/>
          <w:u w:val="single"/>
        </w:rPr>
        <w:t xml:space="preserve">    </w:t>
      </w:r>
      <w:r>
        <w:t>km，公路等级为</w:t>
      </w:r>
      <w:r>
        <w:rPr>
          <w:rFonts w:hint="eastAsia"/>
          <w:u w:val="single"/>
        </w:rPr>
        <w:t xml:space="preserve">    </w:t>
      </w:r>
      <w:r>
        <w:t xml:space="preserve"> ，</w:t>
      </w:r>
      <w:r>
        <w:rPr>
          <w:spacing w:val="-13"/>
        </w:rPr>
        <w:t>设</w:t>
      </w:r>
      <w:r>
        <w:t>计速度为</w:t>
      </w:r>
      <w:r>
        <w:rPr>
          <w:u w:val="single"/>
        </w:rPr>
        <w:tab/>
      </w:r>
      <w:r>
        <w:rPr>
          <w:spacing w:val="-8"/>
        </w:rPr>
        <w:t>，</w:t>
      </w:r>
      <w:r>
        <w:rPr>
          <w:rFonts w:hint="eastAsia"/>
          <w:spacing w:val="-8"/>
          <w:u w:val="single"/>
        </w:rPr>
        <w:t xml:space="preserve">     </w:t>
      </w:r>
      <w:r>
        <w:t>路面</w:t>
      </w:r>
      <w:r>
        <w:rPr>
          <w:spacing w:val="-8"/>
        </w:rPr>
        <w:t>，</w:t>
      </w:r>
      <w:r>
        <w:t>有</w:t>
      </w:r>
      <w:r>
        <w:rPr>
          <w:rFonts w:hint="eastAsia"/>
          <w:u w:val="single"/>
        </w:rPr>
        <w:t xml:space="preserve">   </w:t>
      </w:r>
      <w:r>
        <w:t>立交</w:t>
      </w:r>
      <w:r>
        <w:rPr>
          <w:rFonts w:hint="eastAsia"/>
          <w:u w:val="single"/>
        </w:rPr>
        <w:t xml:space="preserve">   </w:t>
      </w:r>
      <w:r>
        <w:t>处</w:t>
      </w:r>
      <w:r>
        <w:rPr>
          <w:spacing w:val="-8"/>
        </w:rPr>
        <w:t>；</w:t>
      </w:r>
      <w:r>
        <w:t>特大桥</w:t>
      </w:r>
      <w:r>
        <w:rPr>
          <w:rFonts w:hint="eastAsia"/>
          <w:u w:val="single"/>
        </w:rPr>
        <w:t xml:space="preserve">   </w:t>
      </w:r>
      <w:r>
        <w:t>座</w:t>
      </w:r>
      <w:r>
        <w:rPr>
          <w:spacing w:val="-8"/>
        </w:rPr>
        <w:t>，</w:t>
      </w:r>
      <w:r>
        <w:t>计长</w:t>
      </w:r>
      <w:r>
        <w:rPr>
          <w:rFonts w:hint="eastAsia"/>
          <w:u w:val="single"/>
        </w:rPr>
        <w:t xml:space="preserve">   </w:t>
      </w:r>
      <w:r>
        <w:rPr>
          <w:spacing w:val="-5"/>
        </w:rPr>
        <w:t>m</w:t>
      </w:r>
      <w:r>
        <w:rPr>
          <w:spacing w:val="-4"/>
        </w:rPr>
        <w:t>；</w:t>
      </w:r>
      <w:r>
        <w:t>大</w:t>
      </w:r>
      <w:r>
        <w:rPr>
          <w:spacing w:val="-11"/>
        </w:rPr>
        <w:t>中</w:t>
      </w:r>
      <w:r>
        <w:t>桥</w:t>
      </w:r>
      <w:r>
        <w:rPr>
          <w:rFonts w:hint="eastAsia"/>
          <w:u w:val="single"/>
        </w:rPr>
        <w:t xml:space="preserve">   </w:t>
      </w:r>
      <w:r>
        <w:t>座，计长</w:t>
      </w:r>
      <w:r>
        <w:rPr>
          <w:rFonts w:hint="eastAsia"/>
          <w:u w:val="single"/>
        </w:rPr>
        <w:t xml:space="preserve">   </w:t>
      </w:r>
      <w:r>
        <w:t>m；隧道</w:t>
      </w:r>
      <w:r>
        <w:rPr>
          <w:rFonts w:hint="eastAsia"/>
          <w:u w:val="single"/>
        </w:rPr>
        <w:t xml:space="preserve">    </w:t>
      </w:r>
      <w:r>
        <w:t>座，计长</w:t>
      </w:r>
      <w:r>
        <w:rPr>
          <w:rFonts w:hint="eastAsia"/>
          <w:u w:val="single"/>
        </w:rPr>
        <w:t xml:space="preserve">    </w:t>
      </w:r>
      <w:r>
        <w:t>m以及其他构造物工程等。</w:t>
      </w:r>
    </w:p>
    <w:p w14:paraId="6665E67C">
      <w:pPr>
        <w:tabs>
          <w:tab w:val="left" w:pos="1342"/>
          <w:tab w:val="left" w:pos="2224"/>
        </w:tabs>
        <w:spacing w:before="1" w:line="360" w:lineRule="auto"/>
        <w:ind w:right="72" w:firstLine="389" w:firstLineChars="177"/>
        <w:jc w:val="both"/>
        <w:rPr>
          <w:rFonts w:hint="eastAsia"/>
        </w:rPr>
      </w:pPr>
      <w:r>
        <w:rPr>
          <w:rFonts w:hint="eastAsia"/>
        </w:rPr>
        <w:t>2.</w:t>
      </w:r>
      <w:r>
        <w:t>下列文件应视为构成合同文件的组成部分：</w:t>
      </w:r>
    </w:p>
    <w:p w14:paraId="52FF47DA">
      <w:pPr>
        <w:tabs>
          <w:tab w:val="left" w:pos="1342"/>
          <w:tab w:val="left" w:pos="2224"/>
        </w:tabs>
        <w:spacing w:before="1" w:line="360" w:lineRule="auto"/>
        <w:ind w:right="72" w:firstLine="389" w:firstLineChars="177"/>
        <w:jc w:val="both"/>
        <w:rPr>
          <w:rFonts w:hint="eastAsia"/>
        </w:rPr>
      </w:pPr>
      <w:r>
        <w:rPr>
          <w:rFonts w:hint="eastAsia"/>
        </w:rPr>
        <w:t>（1）</w:t>
      </w:r>
      <w:r>
        <w:t>本合同协议书及各种合同附件；</w:t>
      </w:r>
    </w:p>
    <w:p w14:paraId="2DE5FB2C">
      <w:pPr>
        <w:tabs>
          <w:tab w:val="left" w:pos="1342"/>
          <w:tab w:val="left" w:pos="2224"/>
        </w:tabs>
        <w:spacing w:before="1" w:line="360" w:lineRule="auto"/>
        <w:ind w:right="72" w:firstLine="389" w:firstLineChars="177"/>
        <w:jc w:val="both"/>
        <w:rPr>
          <w:rFonts w:hint="eastAsia"/>
        </w:rPr>
      </w:pPr>
      <w:r>
        <w:rPr>
          <w:rFonts w:hint="eastAsia"/>
        </w:rPr>
        <w:t>（2）</w:t>
      </w:r>
      <w:r>
        <w:t>中标通知书；</w:t>
      </w:r>
    </w:p>
    <w:p w14:paraId="259C14B2">
      <w:pPr>
        <w:tabs>
          <w:tab w:val="left" w:pos="1342"/>
          <w:tab w:val="left" w:pos="2224"/>
        </w:tabs>
        <w:spacing w:before="1" w:line="360" w:lineRule="auto"/>
        <w:ind w:right="72" w:firstLine="389" w:firstLineChars="177"/>
        <w:jc w:val="both"/>
        <w:rPr>
          <w:rFonts w:hint="eastAsia"/>
        </w:rPr>
      </w:pPr>
      <w:r>
        <w:rPr>
          <w:rFonts w:hint="eastAsia"/>
        </w:rPr>
        <w:t>（3）</w:t>
      </w:r>
      <w:r>
        <w:t>投标函；</w:t>
      </w:r>
    </w:p>
    <w:p w14:paraId="0242301D">
      <w:pPr>
        <w:tabs>
          <w:tab w:val="left" w:pos="1342"/>
          <w:tab w:val="left" w:pos="2224"/>
        </w:tabs>
        <w:spacing w:before="1" w:line="360" w:lineRule="auto"/>
        <w:ind w:right="72" w:firstLine="389" w:firstLineChars="177"/>
        <w:jc w:val="both"/>
        <w:rPr>
          <w:rFonts w:hint="eastAsia"/>
        </w:rPr>
      </w:pPr>
      <w:r>
        <w:rPr>
          <w:rFonts w:hint="eastAsia"/>
        </w:rPr>
        <w:t>（4）</w:t>
      </w:r>
      <w:r>
        <w:t>项目专用合同条款；</w:t>
      </w:r>
    </w:p>
    <w:p w14:paraId="3E261365">
      <w:pPr>
        <w:tabs>
          <w:tab w:val="left" w:pos="1342"/>
          <w:tab w:val="left" w:pos="2224"/>
        </w:tabs>
        <w:spacing w:before="1" w:line="360" w:lineRule="auto"/>
        <w:ind w:right="72" w:firstLine="389" w:firstLineChars="177"/>
        <w:jc w:val="both"/>
        <w:rPr>
          <w:rFonts w:hint="eastAsia"/>
        </w:rPr>
      </w:pPr>
      <w:r>
        <w:rPr>
          <w:rFonts w:hint="eastAsia"/>
        </w:rPr>
        <w:t>（5）</w:t>
      </w:r>
      <w:r>
        <w:t>公路工程专用合同条款；</w:t>
      </w:r>
    </w:p>
    <w:p w14:paraId="012359B6">
      <w:pPr>
        <w:tabs>
          <w:tab w:val="left" w:pos="1342"/>
          <w:tab w:val="left" w:pos="2224"/>
        </w:tabs>
        <w:spacing w:before="1" w:line="360" w:lineRule="auto"/>
        <w:ind w:right="72" w:firstLine="389" w:firstLineChars="177"/>
        <w:jc w:val="both"/>
        <w:rPr>
          <w:rFonts w:hint="eastAsia"/>
        </w:rPr>
      </w:pPr>
      <w:r>
        <w:rPr>
          <w:rFonts w:hint="eastAsia"/>
        </w:rPr>
        <w:t>（6）</w:t>
      </w:r>
      <w:r>
        <w:t>通用合同条款；</w:t>
      </w:r>
    </w:p>
    <w:p w14:paraId="4A2EC604">
      <w:pPr>
        <w:tabs>
          <w:tab w:val="left" w:pos="1342"/>
          <w:tab w:val="left" w:pos="2224"/>
        </w:tabs>
        <w:spacing w:before="1" w:line="360" w:lineRule="auto"/>
        <w:ind w:right="72" w:firstLine="389" w:firstLineChars="177"/>
        <w:jc w:val="both"/>
        <w:rPr>
          <w:rFonts w:hint="eastAsia"/>
        </w:rPr>
      </w:pPr>
      <w:r>
        <w:rPr>
          <w:rFonts w:hint="eastAsia"/>
        </w:rPr>
        <w:t>（7）</w:t>
      </w:r>
      <w:r>
        <w:t>委托人要求；</w:t>
      </w:r>
    </w:p>
    <w:p w14:paraId="39BF81AF">
      <w:pPr>
        <w:tabs>
          <w:tab w:val="left" w:pos="1342"/>
          <w:tab w:val="left" w:pos="2224"/>
        </w:tabs>
        <w:spacing w:before="1" w:line="360" w:lineRule="auto"/>
        <w:ind w:right="72" w:firstLine="389" w:firstLineChars="177"/>
        <w:jc w:val="both"/>
        <w:rPr>
          <w:rFonts w:hint="eastAsia"/>
        </w:rPr>
      </w:pPr>
      <w:r>
        <w:rPr>
          <w:rFonts w:hint="eastAsia"/>
        </w:rPr>
        <w:t>（8）</w:t>
      </w:r>
      <w:r>
        <w:t>监理服务费用清单；</w:t>
      </w:r>
    </w:p>
    <w:p w14:paraId="3E999A11">
      <w:pPr>
        <w:tabs>
          <w:tab w:val="left" w:pos="1342"/>
          <w:tab w:val="left" w:pos="2224"/>
        </w:tabs>
        <w:spacing w:before="1" w:line="360" w:lineRule="auto"/>
        <w:ind w:right="72" w:firstLine="389" w:firstLineChars="177"/>
        <w:jc w:val="both"/>
        <w:rPr>
          <w:rFonts w:hint="eastAsia"/>
        </w:rPr>
      </w:pPr>
      <w:r>
        <w:rPr>
          <w:rFonts w:hint="eastAsia"/>
        </w:rPr>
        <w:t>（9）</w:t>
      </w:r>
      <w:r>
        <w:t>监理人有关人员、试验检测设备投入的承诺；</w:t>
      </w:r>
    </w:p>
    <w:p w14:paraId="673949F7">
      <w:pPr>
        <w:tabs>
          <w:tab w:val="left" w:pos="1342"/>
          <w:tab w:val="left" w:pos="2224"/>
        </w:tabs>
        <w:spacing w:before="1" w:line="360" w:lineRule="auto"/>
        <w:ind w:right="72" w:firstLine="389" w:firstLineChars="177"/>
        <w:jc w:val="both"/>
        <w:rPr>
          <w:rFonts w:hint="eastAsia"/>
        </w:rPr>
      </w:pPr>
      <w:r>
        <w:rPr>
          <w:rFonts w:hint="eastAsia"/>
        </w:rPr>
        <w:t>（10）</w:t>
      </w:r>
      <w:r>
        <w:t>其他合同文件。</w:t>
      </w:r>
    </w:p>
    <w:p w14:paraId="632519D6">
      <w:pPr>
        <w:tabs>
          <w:tab w:val="left" w:pos="1342"/>
          <w:tab w:val="left" w:pos="2224"/>
        </w:tabs>
        <w:spacing w:before="1" w:line="360" w:lineRule="auto"/>
        <w:ind w:right="72" w:firstLine="389" w:firstLineChars="177"/>
        <w:jc w:val="both"/>
        <w:rPr>
          <w:rFonts w:hint="eastAsia"/>
        </w:rPr>
      </w:pPr>
      <w:r>
        <w:t>上述合同文件互相补充和解释。如果合同文件之间存在矛盾或不一致之处， 以上述文件的排列顺序在先者为准。</w:t>
      </w:r>
    </w:p>
    <w:p w14:paraId="5937F2D0">
      <w:pPr>
        <w:tabs>
          <w:tab w:val="left" w:pos="1223"/>
          <w:tab w:val="left" w:pos="5302"/>
          <w:tab w:val="left" w:pos="6082"/>
          <w:tab w:val="left" w:pos="6862"/>
        </w:tabs>
        <w:spacing w:line="360" w:lineRule="auto"/>
        <w:ind w:left="440" w:leftChars="200" w:right="2462"/>
        <w:rPr>
          <w:rFonts w:hint="eastAsia"/>
          <w:spacing w:val="-60"/>
        </w:rPr>
      </w:pPr>
      <w:r>
        <w:rPr>
          <w:rFonts w:hint="eastAsia"/>
        </w:rPr>
        <w:t>3.</w:t>
      </w:r>
      <w:r>
        <w:t>签约合同价：人民币（大写）</w:t>
      </w:r>
      <w:r>
        <w:rPr>
          <w:u w:val="single"/>
        </w:rPr>
        <w:tab/>
      </w:r>
      <w:r>
        <w:t>元</w:t>
      </w:r>
      <w:r>
        <w:rPr>
          <w:spacing w:val="-18"/>
        </w:rPr>
        <w:t>（</w:t>
      </w:r>
      <w:r>
        <w:rPr>
          <w:spacing w:val="-23"/>
        </w:rPr>
        <w:t>¥</w:t>
      </w:r>
      <w:r>
        <w:rPr>
          <w:spacing w:val="-23"/>
          <w:u w:val="single"/>
        </w:rPr>
        <w:tab/>
      </w:r>
      <w:r>
        <w:rPr>
          <w:spacing w:val="-23"/>
          <w:u w:val="single"/>
        </w:rPr>
        <w:tab/>
      </w:r>
      <w:r>
        <w:rPr>
          <w:spacing w:val="-60"/>
        </w:rPr>
        <w:t>）。</w:t>
      </w:r>
    </w:p>
    <w:p w14:paraId="6D5E2849">
      <w:pPr>
        <w:tabs>
          <w:tab w:val="left" w:pos="1223"/>
          <w:tab w:val="left" w:pos="5302"/>
          <w:tab w:val="left" w:pos="6082"/>
          <w:tab w:val="left" w:pos="6862"/>
        </w:tabs>
        <w:spacing w:line="360" w:lineRule="auto"/>
        <w:ind w:left="440" w:leftChars="200" w:right="2462"/>
        <w:rPr>
          <w:rFonts w:hint="eastAsia"/>
        </w:rPr>
      </w:pPr>
      <w:r>
        <w:t>其中：施工阶段（包括施工准备阶段）</w:t>
      </w:r>
      <w:r>
        <w:rPr>
          <w:u w:val="single"/>
        </w:rPr>
        <w:tab/>
      </w:r>
      <w:r>
        <w:rPr>
          <w:u w:val="single"/>
        </w:rPr>
        <w:tab/>
      </w:r>
      <w:r>
        <w:t>元；</w:t>
      </w:r>
    </w:p>
    <w:p w14:paraId="5956093D">
      <w:pPr>
        <w:tabs>
          <w:tab w:val="left" w:pos="4384"/>
        </w:tabs>
        <w:spacing w:line="360" w:lineRule="auto"/>
        <w:ind w:firstLine="1100" w:firstLineChars="500"/>
        <w:rPr>
          <w:rFonts w:hint="eastAsia"/>
        </w:rPr>
      </w:pPr>
      <w:r>
        <w:t>缺陷责任期阶段</w:t>
      </w:r>
      <w:r>
        <w:rPr>
          <w:u w:val="single"/>
        </w:rPr>
        <w:tab/>
      </w:r>
      <w:r>
        <w:t>元。</w:t>
      </w:r>
    </w:p>
    <w:p w14:paraId="082BD4E3">
      <w:pPr>
        <w:tabs>
          <w:tab w:val="left" w:pos="851"/>
          <w:tab w:val="left" w:pos="6742"/>
        </w:tabs>
        <w:spacing w:before="129" w:line="360" w:lineRule="auto"/>
        <w:ind w:firstLine="440" w:firstLineChars="200"/>
        <w:rPr>
          <w:rFonts w:hint="eastAsia"/>
        </w:rPr>
      </w:pPr>
      <w:r>
        <w:rPr>
          <w:rFonts w:hint="eastAsia"/>
        </w:rPr>
        <w:t>4.</w:t>
      </w:r>
      <w:r>
        <w:t>总监理工程师或驻地监理工程师：</w:t>
      </w:r>
      <w:r>
        <w:rPr>
          <w:u w:val="single"/>
        </w:rPr>
        <w:tab/>
      </w:r>
      <w:r>
        <w:t>。</w:t>
      </w:r>
    </w:p>
    <w:p w14:paraId="6D3E87F5">
      <w:pPr>
        <w:tabs>
          <w:tab w:val="left" w:pos="2812"/>
          <w:tab w:val="left" w:pos="3544"/>
          <w:tab w:val="left" w:pos="8302"/>
          <w:tab w:val="left" w:pos="9498"/>
        </w:tabs>
        <w:wordWrap w:val="0"/>
        <w:spacing w:before="132" w:line="360" w:lineRule="auto"/>
        <w:ind w:right="-69" w:firstLine="488" w:firstLineChars="200"/>
        <w:rPr>
          <w:rFonts w:hint="eastAsia"/>
        </w:rPr>
      </w:pPr>
      <w:r>
        <w:rPr>
          <w:rFonts w:hint="eastAsia"/>
          <w:spacing w:val="12"/>
        </w:rPr>
        <w:t>5.</w:t>
      </w:r>
      <w:r>
        <w:rPr>
          <w:spacing w:val="12"/>
        </w:rPr>
        <w:t>监理</w:t>
      </w:r>
      <w:r>
        <w:rPr>
          <w:spacing w:val="11"/>
        </w:rPr>
        <w:t>工作质</w:t>
      </w:r>
      <w:r>
        <w:rPr>
          <w:spacing w:val="14"/>
        </w:rPr>
        <w:t>量</w:t>
      </w:r>
      <w:r>
        <w:rPr>
          <w:spacing w:val="11"/>
        </w:rPr>
        <w:t>符</w:t>
      </w:r>
      <w:r>
        <w:rPr>
          <w:spacing w:val="14"/>
        </w:rPr>
        <w:t>合</w:t>
      </w:r>
      <w:r>
        <w:rPr>
          <w:spacing w:val="11"/>
        </w:rPr>
        <w:t>的标准和要求</w:t>
      </w:r>
      <w:r>
        <w:rPr>
          <w:spacing w:val="17"/>
        </w:rPr>
        <w:t>：</w:t>
      </w:r>
      <w:r>
        <w:rPr>
          <w:spacing w:val="17"/>
          <w:u w:val="single"/>
        </w:rPr>
        <w:tab/>
      </w:r>
      <w:r>
        <w:rPr>
          <w:rFonts w:hint="eastAsia"/>
          <w:spacing w:val="17"/>
          <w:u w:val="single"/>
        </w:rPr>
        <w:t xml:space="preserve">  </w:t>
      </w:r>
      <w:r>
        <w:rPr>
          <w:spacing w:val="12"/>
        </w:rPr>
        <w:t>；安全</w:t>
      </w:r>
      <w:r>
        <w:rPr>
          <w:spacing w:val="-17"/>
        </w:rPr>
        <w:t>目</w:t>
      </w:r>
      <w:r>
        <w:t>标：</w:t>
      </w:r>
      <w:r>
        <w:rPr>
          <w:rFonts w:hint="eastAsia"/>
          <w:u w:val="single"/>
        </w:rPr>
        <w:t xml:space="preserve"> </w:t>
      </w:r>
      <w:r>
        <w:rPr>
          <w:u w:val="single"/>
        </w:rPr>
        <w:tab/>
      </w:r>
      <w:r>
        <w:t>。</w:t>
      </w:r>
    </w:p>
    <w:p w14:paraId="30A1BD36">
      <w:pPr>
        <w:tabs>
          <w:tab w:val="left" w:pos="1342"/>
          <w:tab w:val="left" w:pos="2224"/>
        </w:tabs>
        <w:wordWrap w:val="0"/>
        <w:spacing w:before="1" w:line="360" w:lineRule="auto"/>
        <w:ind w:right="464" w:firstLine="440" w:firstLineChars="200"/>
        <w:jc w:val="both"/>
        <w:rPr>
          <w:rFonts w:hint="eastAsia"/>
        </w:rPr>
      </w:pPr>
      <w:r>
        <w:rPr>
          <w:rFonts w:hint="eastAsia"/>
        </w:rPr>
        <w:t>6.</w:t>
      </w:r>
      <w:r>
        <w:t>监理人承诺按合同约定承担工程的施工监理。</w:t>
      </w:r>
    </w:p>
    <w:p w14:paraId="690D6AA4">
      <w:pPr>
        <w:tabs>
          <w:tab w:val="left" w:pos="1342"/>
          <w:tab w:val="left" w:pos="2224"/>
        </w:tabs>
        <w:wordWrap w:val="0"/>
        <w:spacing w:before="1" w:line="360" w:lineRule="auto"/>
        <w:ind w:right="464" w:firstLine="440" w:firstLineChars="200"/>
        <w:jc w:val="both"/>
        <w:rPr>
          <w:rFonts w:hint="eastAsia"/>
        </w:rPr>
      </w:pPr>
      <w:r>
        <w:rPr>
          <w:rFonts w:hint="eastAsia"/>
        </w:rPr>
        <w:t>7.</w:t>
      </w:r>
      <w:r>
        <w:t>委托人承诺按合同约定的条件、时间和方式向监理人支付合同价款。</w:t>
      </w:r>
    </w:p>
    <w:p w14:paraId="6DDB4402">
      <w:pPr>
        <w:tabs>
          <w:tab w:val="left" w:pos="1342"/>
        </w:tabs>
        <w:wordWrap w:val="0"/>
        <w:spacing w:before="1" w:line="360" w:lineRule="auto"/>
        <w:ind w:right="61" w:firstLine="440" w:firstLineChars="200"/>
        <w:jc w:val="both"/>
        <w:rPr>
          <w:rFonts w:hint="eastAsia"/>
        </w:rPr>
      </w:pPr>
      <w:r>
        <w:rPr>
          <w:rFonts w:hint="eastAsia"/>
        </w:rPr>
        <w:t>8.</w:t>
      </w:r>
      <w:r>
        <w:t>监理人计划开始监理日期</w:t>
      </w:r>
      <w:r>
        <w:rPr>
          <w:spacing w:val="4"/>
        </w:rPr>
        <w:t>：</w:t>
      </w:r>
      <w:r>
        <w:rPr>
          <w:spacing w:val="4"/>
          <w:u w:val="single"/>
        </w:rPr>
        <w:tab/>
      </w:r>
      <w:r>
        <w:rPr>
          <w:rFonts w:hint="eastAsia"/>
          <w:spacing w:val="4"/>
          <w:u w:val="single"/>
        </w:rPr>
        <w:t xml:space="preserve">       </w:t>
      </w:r>
      <w:r>
        <w:t>，实际日期按照合</w:t>
      </w:r>
      <w:r>
        <w:rPr>
          <w:spacing w:val="4"/>
        </w:rPr>
        <w:t>同</w:t>
      </w:r>
      <w:r>
        <w:t>条款中约定的开始监理日期为准。监理服务期限：</w:t>
      </w:r>
      <w:r>
        <w:rPr>
          <w:u w:val="single"/>
        </w:rPr>
        <w:tab/>
      </w:r>
      <w:r>
        <w:rPr>
          <w:rFonts w:hint="eastAsia"/>
          <w:u w:val="single"/>
        </w:rPr>
        <w:t xml:space="preserve">     </w:t>
      </w:r>
      <w:r>
        <w:t>日历天，其中：施工阶段（含施工准</w:t>
      </w:r>
      <w:r>
        <w:rPr>
          <w:spacing w:val="-18"/>
        </w:rPr>
        <w:t>备</w:t>
      </w:r>
      <w:r>
        <w:t>阶段）监理</w:t>
      </w:r>
      <w:r>
        <w:rPr>
          <w:u w:val="single"/>
        </w:rPr>
        <w:tab/>
      </w:r>
      <w:r>
        <w:t>日历天，缺陷责任期阶段监理</w:t>
      </w:r>
      <w:r>
        <w:rPr>
          <w:u w:val="single"/>
        </w:rPr>
        <w:tab/>
      </w:r>
      <w:r>
        <w:t>日历天。</w:t>
      </w:r>
    </w:p>
    <w:p w14:paraId="28809FD8">
      <w:pPr>
        <w:tabs>
          <w:tab w:val="left" w:pos="1344"/>
          <w:tab w:val="left" w:pos="2224"/>
        </w:tabs>
        <w:spacing w:before="1" w:line="360" w:lineRule="auto"/>
        <w:ind w:right="72" w:firstLine="389" w:firstLineChars="177"/>
        <w:jc w:val="both"/>
        <w:rPr>
          <w:rFonts w:hint="eastAsia"/>
        </w:rPr>
      </w:pPr>
      <w:r>
        <w:rPr>
          <w:rFonts w:hint="eastAsia"/>
        </w:rPr>
        <w:t>9.</w:t>
      </w:r>
      <w:r>
        <w:t>本协议书在监理人提供履约保证金后，由双方法定代表人或其委托代理人签署并加盖单位章后生效。全部工程完工后经交工验收合格、缺陷责任期满签发缺陷责任终止证书后失效。</w:t>
      </w:r>
    </w:p>
    <w:p w14:paraId="0666C3D4">
      <w:pPr>
        <w:tabs>
          <w:tab w:val="left" w:pos="1344"/>
          <w:tab w:val="left" w:pos="2224"/>
        </w:tabs>
        <w:spacing w:before="1" w:line="360" w:lineRule="auto"/>
        <w:ind w:right="72" w:firstLine="389" w:firstLineChars="177"/>
        <w:jc w:val="both"/>
        <w:rPr>
          <w:rFonts w:hint="eastAsia"/>
        </w:rPr>
      </w:pPr>
      <w:r>
        <w:rPr>
          <w:rFonts w:hint="eastAsia"/>
        </w:rPr>
        <w:t>10.</w:t>
      </w:r>
      <w:r>
        <w:t>本协议书正本二份、副本</w:t>
      </w:r>
      <w:r>
        <w:rPr>
          <w:rFonts w:hint="eastAsia"/>
          <w:u w:val="single"/>
        </w:rPr>
        <w:t xml:space="preserve">    </w:t>
      </w:r>
      <w:r>
        <w:t>份，合同双方各执正本一份，副本</w:t>
      </w:r>
      <w:r>
        <w:rPr>
          <w:rFonts w:hint="eastAsia"/>
          <w:u w:val="single"/>
        </w:rPr>
        <w:t xml:space="preserve">    </w:t>
      </w:r>
      <w:r>
        <w:t>份， 当正本与副本的内容不一致时，以正本为准。</w:t>
      </w:r>
    </w:p>
    <w:p w14:paraId="2764021E">
      <w:pPr>
        <w:tabs>
          <w:tab w:val="left" w:pos="1344"/>
          <w:tab w:val="left" w:pos="2224"/>
        </w:tabs>
        <w:spacing w:before="1" w:line="360" w:lineRule="auto"/>
        <w:ind w:right="72" w:firstLine="389" w:firstLineChars="177"/>
        <w:jc w:val="both"/>
        <w:rPr>
          <w:rFonts w:hint="eastAsia"/>
        </w:rPr>
      </w:pPr>
      <w:r>
        <w:rPr>
          <w:rFonts w:hint="eastAsia"/>
        </w:rPr>
        <w:t>11.</w:t>
      </w:r>
      <w:r>
        <w:t>合同未尽事宜，双方另行签订补充协议。补充协议是合同的组成部分。</w:t>
      </w:r>
    </w:p>
    <w:p w14:paraId="2ABA712B">
      <w:pPr>
        <w:tabs>
          <w:tab w:val="left" w:pos="1344"/>
          <w:tab w:val="left" w:pos="2224"/>
        </w:tabs>
        <w:spacing w:before="1" w:line="360" w:lineRule="auto"/>
        <w:ind w:left="425" w:leftChars="193" w:right="464" w:firstLine="389" w:firstLineChars="177"/>
        <w:jc w:val="both"/>
        <w:rPr>
          <w:rFonts w:hint="eastAsia"/>
        </w:rPr>
      </w:pPr>
    </w:p>
    <w:p w14:paraId="4681C749">
      <w:pPr>
        <w:spacing w:line="360" w:lineRule="auto"/>
        <w:rPr>
          <w:rFonts w:hint="eastAsia"/>
        </w:rPr>
      </w:pPr>
    </w:p>
    <w:p w14:paraId="7AEEC11D">
      <w:pPr>
        <w:spacing w:line="360" w:lineRule="auto"/>
        <w:rPr>
          <w:rFonts w:hint="eastAsia"/>
        </w:rPr>
      </w:pPr>
    </w:p>
    <w:p w14:paraId="5DB57C7F">
      <w:pPr>
        <w:tabs>
          <w:tab w:val="left" w:pos="2930"/>
          <w:tab w:val="left" w:pos="4730"/>
          <w:tab w:val="left" w:pos="8300"/>
          <w:tab w:val="left" w:pos="8695"/>
        </w:tabs>
        <w:spacing w:line="360" w:lineRule="auto"/>
        <w:ind w:right="-69"/>
        <w:rPr>
          <w:rFonts w:hint="eastAsia"/>
          <w:spacing w:val="-17"/>
        </w:rPr>
      </w:pPr>
      <w:r>
        <w:t>委托人</w:t>
      </w:r>
      <w:r>
        <w:rPr>
          <w:spacing w:val="-17"/>
        </w:rPr>
        <w:t>：</w:t>
      </w:r>
      <w:r>
        <w:rPr>
          <w:spacing w:val="-17"/>
          <w:u w:val="single"/>
        </w:rPr>
        <w:tab/>
      </w:r>
      <w:r>
        <w:t>（盖单位章）</w:t>
      </w:r>
      <w:r>
        <w:tab/>
      </w:r>
      <w:r>
        <w:t>监理人</w:t>
      </w:r>
      <w:r>
        <w:rPr>
          <w:spacing w:val="-17"/>
        </w:rPr>
        <w:t>：</w:t>
      </w:r>
      <w:r>
        <w:rPr>
          <w:rFonts w:hint="eastAsia"/>
          <w:spacing w:val="-17"/>
          <w:u w:val="single"/>
        </w:rPr>
        <w:t xml:space="preserve">                          </w:t>
      </w:r>
      <w:r>
        <w:t>（盖单位章</w:t>
      </w:r>
      <w:r>
        <w:rPr>
          <w:spacing w:val="-17"/>
        </w:rPr>
        <w:t>）</w:t>
      </w:r>
    </w:p>
    <w:p w14:paraId="03011F17">
      <w:pPr>
        <w:tabs>
          <w:tab w:val="left" w:pos="2930"/>
          <w:tab w:val="left" w:pos="4730"/>
          <w:tab w:val="left" w:pos="8515"/>
          <w:tab w:val="left" w:pos="8695"/>
        </w:tabs>
        <w:spacing w:line="360" w:lineRule="auto"/>
        <w:ind w:right="-69"/>
        <w:rPr>
          <w:rFonts w:hint="eastAsia"/>
        </w:rPr>
      </w:pPr>
      <w:r>
        <w:t>法定代表人或其委托代理人</w:t>
      </w:r>
      <w:r>
        <w:rPr>
          <w:u w:val="single"/>
        </w:rPr>
        <w:t>：</w:t>
      </w:r>
      <w:r>
        <w:rPr>
          <w:rFonts w:hint="eastAsia"/>
          <w:u w:val="single"/>
        </w:rPr>
        <w:t xml:space="preserve">        </w:t>
      </w:r>
      <w:r>
        <w:rPr>
          <w:u w:val="single"/>
        </w:rPr>
        <w:t>（</w:t>
      </w:r>
      <w:r>
        <w:t>签字）</w:t>
      </w:r>
      <w:r>
        <w:rPr>
          <w:rFonts w:hint="eastAsia"/>
        </w:rPr>
        <w:t xml:space="preserve"> </w:t>
      </w:r>
      <w:r>
        <w:t>法定代表人或其委托代理人</w:t>
      </w:r>
      <w:r>
        <w:rPr>
          <w:spacing w:val="-40"/>
        </w:rPr>
        <w:t>：</w:t>
      </w:r>
      <w:r>
        <w:rPr>
          <w:rFonts w:hint="eastAsia"/>
          <w:spacing w:val="-17"/>
          <w:u w:val="single"/>
        </w:rPr>
        <w:t xml:space="preserve">          </w:t>
      </w:r>
      <w:r>
        <w:t>（签字</w:t>
      </w:r>
      <w:r>
        <w:rPr>
          <w:spacing w:val="-17"/>
        </w:rPr>
        <w:t>）</w:t>
      </w:r>
    </w:p>
    <w:p w14:paraId="0783A07D">
      <w:pPr>
        <w:autoSpaceDE w:val="0"/>
        <w:autoSpaceDN w:val="0"/>
        <w:snapToGrid w:val="0"/>
        <w:spacing w:line="360" w:lineRule="auto"/>
        <w:rPr>
          <w:rFonts w:hint="eastAsia"/>
        </w:rPr>
      </w:pPr>
      <w:r>
        <w:rPr>
          <w:u w:val="single"/>
        </w:rPr>
        <w:tab/>
      </w:r>
      <w:r>
        <w:t>年</w:t>
      </w:r>
      <w:r>
        <w:rPr>
          <w:u w:val="single"/>
        </w:rPr>
        <w:tab/>
      </w:r>
      <w:r>
        <w:t>月</w:t>
      </w:r>
      <w:r>
        <w:rPr>
          <w:u w:val="single"/>
        </w:rPr>
        <w:tab/>
      </w:r>
      <w:r>
        <w:t>日</w:t>
      </w:r>
      <w:r>
        <w:tab/>
      </w:r>
      <w:r>
        <w:rPr>
          <w:rFonts w:hint="eastAsia"/>
        </w:rPr>
        <w:t xml:space="preserve">                  </w:t>
      </w:r>
      <w:r>
        <w:rPr>
          <w:u w:val="single"/>
        </w:rPr>
        <w:tab/>
      </w:r>
      <w:r>
        <w:rPr>
          <w:rFonts w:hint="eastAsia"/>
          <w:u w:val="single"/>
        </w:rPr>
        <w:t xml:space="preserve">    </w:t>
      </w:r>
      <w:r>
        <w:t>年</w:t>
      </w:r>
      <w:r>
        <w:rPr>
          <w:u w:val="single"/>
        </w:rPr>
        <w:tab/>
      </w:r>
      <w:r>
        <w:rPr>
          <w:rFonts w:hint="eastAsia"/>
          <w:u w:val="single"/>
        </w:rPr>
        <w:t xml:space="preserve">    </w:t>
      </w:r>
      <w:r>
        <w:t>月</w:t>
      </w:r>
      <w:r>
        <w:rPr>
          <w:u w:val="single"/>
        </w:rPr>
        <w:tab/>
      </w:r>
      <w:r>
        <w:rPr>
          <w:rFonts w:hint="eastAsia"/>
          <w:u w:val="single"/>
        </w:rPr>
        <w:t xml:space="preserve">    </w:t>
      </w:r>
      <w:r>
        <w:t>日</w:t>
      </w:r>
    </w:p>
    <w:p w14:paraId="05E29A17">
      <w:pPr>
        <w:tabs>
          <w:tab w:val="left" w:pos="5675"/>
        </w:tabs>
        <w:autoSpaceDE w:val="0"/>
        <w:autoSpaceDN w:val="0"/>
        <w:spacing w:before="102" w:line="360" w:lineRule="auto"/>
        <w:rPr>
          <w:rFonts w:hint="eastAsia"/>
          <w:szCs w:val="20"/>
        </w:rPr>
        <w:sectPr>
          <w:pgSz w:w="11911" w:h="16849"/>
          <w:pgMar w:top="1417" w:right="1417" w:bottom="1417" w:left="1417" w:header="850" w:footer="850" w:gutter="0"/>
          <w:cols w:space="720" w:num="1"/>
        </w:sectPr>
      </w:pPr>
    </w:p>
    <w:p w14:paraId="190F6710">
      <w:pPr>
        <w:autoSpaceDE w:val="0"/>
        <w:autoSpaceDN w:val="0"/>
        <w:spacing w:line="360" w:lineRule="auto"/>
        <w:rPr>
          <w:rFonts w:hint="eastAsia"/>
          <w:b/>
          <w:bCs/>
          <w:szCs w:val="20"/>
          <w:lang w:eastAsia="en-US"/>
        </w:rPr>
      </w:pPr>
      <w:r>
        <w:rPr>
          <w:rFonts w:hint="eastAsia"/>
          <w:b/>
          <w:bCs/>
          <w:szCs w:val="20"/>
          <w:lang w:eastAsia="en-US"/>
        </w:rPr>
        <w:t>附件二</w:t>
      </w:r>
      <w:r>
        <w:rPr>
          <w:rFonts w:hint="eastAsia"/>
          <w:b/>
          <w:bCs/>
          <w:szCs w:val="20"/>
        </w:rPr>
        <w:t>：</w:t>
      </w:r>
      <w:r>
        <w:rPr>
          <w:rFonts w:hint="eastAsia"/>
          <w:b/>
          <w:bCs/>
          <w:szCs w:val="20"/>
          <w:lang w:eastAsia="en-US"/>
        </w:rPr>
        <w:t>廉政合同</w:t>
      </w:r>
    </w:p>
    <w:p w14:paraId="24114688">
      <w:pPr>
        <w:autoSpaceDE w:val="0"/>
        <w:autoSpaceDN w:val="0"/>
        <w:spacing w:line="360" w:lineRule="auto"/>
        <w:jc w:val="center"/>
        <w:rPr>
          <w:rFonts w:hint="eastAsia"/>
          <w:b/>
          <w:bCs/>
          <w:sz w:val="32"/>
          <w:szCs w:val="32"/>
        </w:rPr>
      </w:pPr>
      <w:r>
        <w:rPr>
          <w:rFonts w:hint="eastAsia"/>
          <w:b/>
          <w:bCs/>
          <w:sz w:val="32"/>
          <w:szCs w:val="32"/>
        </w:rPr>
        <w:t>廉 政 合 同</w:t>
      </w:r>
    </w:p>
    <w:p w14:paraId="0D9200BD">
      <w:pPr>
        <w:autoSpaceDE w:val="0"/>
        <w:autoSpaceDN w:val="0"/>
        <w:spacing w:before="11" w:line="360" w:lineRule="auto"/>
        <w:rPr>
          <w:rFonts w:hint="eastAsia"/>
          <w:sz w:val="15"/>
          <w:szCs w:val="15"/>
        </w:rPr>
      </w:pPr>
    </w:p>
    <w:p w14:paraId="5D672C26">
      <w:pPr>
        <w:tabs>
          <w:tab w:val="left" w:pos="2485"/>
          <w:tab w:val="left" w:pos="6880"/>
          <w:tab w:val="left" w:pos="7176"/>
          <w:tab w:val="left" w:pos="8139"/>
        </w:tabs>
        <w:spacing w:line="360" w:lineRule="auto"/>
        <w:ind w:right="72" w:firstLine="440" w:firstLineChars="200"/>
        <w:jc w:val="both"/>
        <w:rPr>
          <w:rFonts w:hint="eastAsia"/>
        </w:rPr>
      </w:pPr>
      <w:r>
        <w:t>根</w:t>
      </w:r>
      <w:r>
        <w:rPr>
          <w:spacing w:val="-52"/>
        </w:rPr>
        <w:t>据</w:t>
      </w:r>
      <w:r>
        <w:t>《关于在交通基础设施建设中加强廉政建设的若干意见</w:t>
      </w:r>
      <w:r>
        <w:rPr>
          <w:spacing w:val="-52"/>
        </w:rPr>
        <w:t>》</w:t>
      </w:r>
      <w:r>
        <w:t>以及有关工程建设</w:t>
      </w:r>
      <w:r>
        <w:rPr>
          <w:spacing w:val="-29"/>
        </w:rPr>
        <w:t>、</w:t>
      </w:r>
      <w:r>
        <w:t>廉政建设的规定</w:t>
      </w:r>
      <w:r>
        <w:rPr>
          <w:spacing w:val="-29"/>
        </w:rPr>
        <w:t>，</w:t>
      </w:r>
      <w:r>
        <w:t>为做好工程建设中的党风廉政建设</w:t>
      </w:r>
      <w:r>
        <w:rPr>
          <w:spacing w:val="-29"/>
        </w:rPr>
        <w:t>，</w:t>
      </w:r>
      <w:r>
        <w:t>保证工程建设高效优质</w:t>
      </w:r>
      <w:r>
        <w:rPr>
          <w:spacing w:val="-17"/>
        </w:rPr>
        <w:t xml:space="preserve">， </w:t>
      </w:r>
      <w:r>
        <w:t>保证建设资金的安全和有效使用以及投资效益，</w:t>
      </w:r>
      <w:r>
        <w:rPr>
          <w:u w:val="single"/>
        </w:rPr>
        <w:tab/>
      </w:r>
      <w:r>
        <w:t>（项目名称</w:t>
      </w:r>
      <w:r>
        <w:rPr>
          <w:spacing w:val="4"/>
        </w:rPr>
        <w:t>）</w:t>
      </w:r>
      <w:r>
        <w:t>的项目法人</w:t>
      </w:r>
      <w:r>
        <w:rPr>
          <w:rFonts w:hint="eastAsia"/>
          <w:kern w:val="1"/>
          <w:u w:val="single"/>
        </w:rPr>
        <w:t xml:space="preserve">                       </w:t>
      </w:r>
      <w:r>
        <w:t>（项目法人名称</w:t>
      </w:r>
      <w:r>
        <w:rPr>
          <w:spacing w:val="4"/>
        </w:rPr>
        <w:t>，</w:t>
      </w:r>
      <w:r>
        <w:t>以下简</w:t>
      </w:r>
      <w:r>
        <w:rPr>
          <w:spacing w:val="4"/>
        </w:rPr>
        <w:t>称</w:t>
      </w:r>
      <w:r>
        <w:t>“委托人”）与该项目</w:t>
      </w:r>
      <w:r>
        <w:rPr>
          <w:rFonts w:hint="eastAsia"/>
          <w:u w:val="single"/>
        </w:rPr>
        <w:t xml:space="preserve">  /  </w:t>
      </w:r>
      <w:r>
        <w:rPr>
          <w:rFonts w:hint="eastAsia"/>
        </w:rPr>
        <w:t>标段</w:t>
      </w:r>
      <w:r>
        <w:t>的施工监</w:t>
      </w:r>
      <w:r>
        <w:rPr>
          <w:spacing w:val="-1"/>
        </w:rPr>
        <w:t>理</w:t>
      </w:r>
      <w:r>
        <w:t>单位</w:t>
      </w:r>
      <w:r>
        <w:rPr>
          <w:u w:val="single"/>
        </w:rPr>
        <w:tab/>
      </w:r>
      <w:r>
        <w:rPr>
          <w:u w:val="single"/>
        </w:rPr>
        <w:tab/>
      </w:r>
      <w:r>
        <w:t>（施工监理单位名称</w:t>
      </w:r>
      <w:r>
        <w:rPr>
          <w:spacing w:val="-19"/>
        </w:rPr>
        <w:t>，</w:t>
      </w:r>
      <w:r>
        <w:t>以下简称</w:t>
      </w:r>
      <w:r>
        <w:rPr>
          <w:spacing w:val="-1"/>
        </w:rPr>
        <w:t>“</w:t>
      </w:r>
      <w:r>
        <w:t>监理人</w:t>
      </w:r>
      <w:r>
        <w:rPr>
          <w:spacing w:val="1"/>
        </w:rPr>
        <w:t>”</w:t>
      </w:r>
      <w:r>
        <w:rPr>
          <w:spacing w:val="-60"/>
        </w:rPr>
        <w:t>）</w:t>
      </w:r>
      <w:r>
        <w:rPr>
          <w:spacing w:val="-20"/>
        </w:rPr>
        <w:t>，</w:t>
      </w:r>
      <w:r>
        <w:t>特订立如下合同。</w:t>
      </w:r>
    </w:p>
    <w:p w14:paraId="0B8881D2">
      <w:pPr>
        <w:tabs>
          <w:tab w:val="left" w:pos="1342"/>
        </w:tabs>
        <w:spacing w:before="3" w:line="360" w:lineRule="auto"/>
        <w:ind w:firstLine="440" w:firstLineChars="200"/>
        <w:jc w:val="both"/>
        <w:rPr>
          <w:rFonts w:hint="eastAsia"/>
        </w:rPr>
      </w:pPr>
      <w:r>
        <w:rPr>
          <w:rFonts w:hint="eastAsia"/>
        </w:rPr>
        <w:t>1.委托人和监理人双方的权利和义务</w:t>
      </w:r>
    </w:p>
    <w:p w14:paraId="70F7212D">
      <w:pPr>
        <w:tabs>
          <w:tab w:val="left" w:pos="1643"/>
        </w:tabs>
        <w:spacing w:before="93" w:line="360" w:lineRule="auto"/>
        <w:ind w:firstLine="440" w:firstLineChars="200"/>
        <w:jc w:val="both"/>
        <w:rPr>
          <w:rFonts w:hint="eastAsia"/>
        </w:rPr>
      </w:pPr>
      <w:r>
        <w:rPr>
          <w:rFonts w:hint="eastAsia"/>
        </w:rPr>
        <w:t>（1）</w:t>
      </w:r>
      <w:r>
        <w:t>严格遵守党的政策规定和国家有关法律法规及交通运输部的有关规定。</w:t>
      </w:r>
    </w:p>
    <w:p w14:paraId="23BAC0D3">
      <w:pPr>
        <w:tabs>
          <w:tab w:val="left" w:pos="1643"/>
          <w:tab w:val="left" w:pos="3688"/>
          <w:tab w:val="left" w:pos="5736"/>
          <w:tab w:val="left" w:pos="9356"/>
        </w:tabs>
        <w:spacing w:before="93" w:line="360" w:lineRule="auto"/>
        <w:ind w:right="72" w:firstLine="440" w:firstLineChars="200"/>
        <w:jc w:val="both"/>
        <w:rPr>
          <w:rFonts w:hint="eastAsia"/>
        </w:rPr>
      </w:pPr>
      <w:r>
        <w:rPr>
          <w:rFonts w:hint="eastAsia"/>
        </w:rPr>
        <w:t>（2）</w:t>
      </w:r>
      <w:r>
        <w:t>严格执</w:t>
      </w:r>
      <w:r>
        <w:rPr>
          <w:spacing w:val="4"/>
        </w:rPr>
        <w:t>行</w:t>
      </w:r>
      <w:r>
        <w:rPr>
          <w:spacing w:val="4"/>
          <w:u w:val="single"/>
        </w:rPr>
        <w:tab/>
      </w:r>
      <w:r>
        <w:t>（项目名称）</w:t>
      </w:r>
      <w:r>
        <w:rPr>
          <w:rFonts w:hint="eastAsia"/>
          <w:u w:val="single"/>
        </w:rPr>
        <w:t xml:space="preserve">  /  </w:t>
      </w:r>
      <w:r>
        <w:rPr>
          <w:rFonts w:hint="eastAsia"/>
        </w:rPr>
        <w:t>标段</w:t>
      </w:r>
      <w:r>
        <w:t>施工监理合同文件，自觉</w:t>
      </w:r>
      <w:r>
        <w:rPr>
          <w:spacing w:val="-17"/>
        </w:rPr>
        <w:t>按</w:t>
      </w:r>
      <w:r>
        <w:t>合同办事。</w:t>
      </w:r>
    </w:p>
    <w:p w14:paraId="4DF09588">
      <w:pPr>
        <w:tabs>
          <w:tab w:val="left" w:pos="1643"/>
        </w:tabs>
        <w:spacing w:line="360" w:lineRule="auto"/>
        <w:ind w:right="72" w:firstLine="440" w:firstLineChars="200"/>
        <w:jc w:val="both"/>
        <w:rPr>
          <w:rFonts w:hint="eastAsia"/>
        </w:rPr>
      </w:pPr>
      <w:r>
        <w:rPr>
          <w:rFonts w:hint="eastAsia"/>
        </w:rPr>
        <w:t>（3）</w:t>
      </w:r>
      <w:r>
        <w:t>双方的业务活动坚持公开、公正、诚信、透明的原则（</w:t>
      </w:r>
      <w:r>
        <w:rPr>
          <w:spacing w:val="-2"/>
        </w:rPr>
        <w:t>法律认定的商业</w:t>
      </w:r>
      <w:r>
        <w:t>秘密和合同文件另有规定除外</w:t>
      </w:r>
      <w:r>
        <w:rPr>
          <w:spacing w:val="-60"/>
        </w:rPr>
        <w:t>）</w:t>
      </w:r>
      <w:r>
        <w:rPr>
          <w:spacing w:val="-14"/>
        </w:rPr>
        <w:t>，不得损害国家和集体利益，不得违反工程建设管理</w:t>
      </w:r>
      <w:r>
        <w:t>规章制度。</w:t>
      </w:r>
    </w:p>
    <w:p w14:paraId="279F5A81">
      <w:pPr>
        <w:tabs>
          <w:tab w:val="left" w:pos="1643"/>
        </w:tabs>
        <w:spacing w:line="360" w:lineRule="auto"/>
        <w:ind w:right="72" w:firstLine="440" w:firstLineChars="200"/>
        <w:jc w:val="both"/>
        <w:rPr>
          <w:rFonts w:hint="eastAsia"/>
        </w:rPr>
      </w:pPr>
      <w:r>
        <w:rPr>
          <w:rFonts w:hint="eastAsia"/>
        </w:rPr>
        <w:t>（4）</w:t>
      </w:r>
      <w:r>
        <w:t>建立健全廉政制度，开展廉政教育，设立廉政告示牌，公布举报电话， 监督并认真查处违法违纪行为。</w:t>
      </w:r>
    </w:p>
    <w:p w14:paraId="77C59E2B">
      <w:pPr>
        <w:tabs>
          <w:tab w:val="left" w:pos="1643"/>
        </w:tabs>
        <w:spacing w:line="360" w:lineRule="auto"/>
        <w:ind w:right="72" w:firstLine="440" w:firstLineChars="200"/>
        <w:jc w:val="both"/>
        <w:rPr>
          <w:rFonts w:hint="eastAsia"/>
        </w:rPr>
      </w:pPr>
      <w:r>
        <w:rPr>
          <w:rFonts w:hint="eastAsia"/>
        </w:rPr>
        <w:t>（5）</w:t>
      </w:r>
      <w:r>
        <w:t>发现对方在业务活动中有违反廉政规定的行为，有及时提醒对方纠正的权利和义务。</w:t>
      </w:r>
    </w:p>
    <w:p w14:paraId="1AC3367A">
      <w:pPr>
        <w:tabs>
          <w:tab w:val="left" w:pos="1643"/>
        </w:tabs>
        <w:spacing w:line="360" w:lineRule="auto"/>
        <w:ind w:right="72" w:firstLine="440" w:firstLineChars="200"/>
        <w:jc w:val="both"/>
        <w:rPr>
          <w:rFonts w:hint="eastAsia"/>
        </w:rPr>
      </w:pPr>
      <w:r>
        <w:rPr>
          <w:rFonts w:hint="eastAsia"/>
        </w:rPr>
        <w:t>（6）</w:t>
      </w:r>
      <w:r>
        <w:t>发现对方严重违反本合同义务条款的行为，有向其上级有关部门举报、建议给予处理并要求告知处理结果的权利。</w:t>
      </w:r>
    </w:p>
    <w:p w14:paraId="313E5A50">
      <w:pPr>
        <w:tabs>
          <w:tab w:val="left" w:pos="1342"/>
        </w:tabs>
        <w:spacing w:before="3" w:line="360" w:lineRule="auto"/>
        <w:ind w:firstLine="440" w:firstLineChars="200"/>
        <w:jc w:val="both"/>
        <w:rPr>
          <w:rFonts w:hint="eastAsia"/>
        </w:rPr>
      </w:pPr>
      <w:r>
        <w:rPr>
          <w:rFonts w:hint="eastAsia"/>
        </w:rPr>
        <w:t>2.委托人的义务</w:t>
      </w:r>
    </w:p>
    <w:p w14:paraId="7F60E8A3">
      <w:pPr>
        <w:tabs>
          <w:tab w:val="left" w:pos="1643"/>
        </w:tabs>
        <w:spacing w:line="360" w:lineRule="auto"/>
        <w:ind w:right="72" w:firstLine="440" w:firstLineChars="200"/>
        <w:jc w:val="both"/>
        <w:rPr>
          <w:rFonts w:hint="eastAsia"/>
        </w:rPr>
      </w:pPr>
      <w:r>
        <w:rPr>
          <w:rFonts w:hint="eastAsia"/>
        </w:rPr>
        <w:t>（1）</w:t>
      </w:r>
      <w:r>
        <w:t>委托人及其工作人员不得索要或接受监理人的礼金、有价证券和贵重物品，不得让监理人报销任何应由委托人或委托人工作人员个人支付的费用等。</w:t>
      </w:r>
    </w:p>
    <w:p w14:paraId="0CAF28DE">
      <w:pPr>
        <w:tabs>
          <w:tab w:val="left" w:pos="1643"/>
        </w:tabs>
        <w:spacing w:line="360" w:lineRule="auto"/>
        <w:ind w:right="72" w:firstLine="440" w:firstLineChars="200"/>
        <w:jc w:val="both"/>
        <w:rPr>
          <w:rFonts w:hint="eastAsia"/>
        </w:rPr>
      </w:pPr>
      <w:r>
        <w:rPr>
          <w:rFonts w:hint="eastAsia"/>
        </w:rPr>
        <w:t>（2）</w:t>
      </w:r>
      <w:r>
        <w:t>委托人工作人员不得参加监理人安排的超标准宴请和娱乐活动；不得接受监理人提供的通信工具、交通工具和高档办公用品等。</w:t>
      </w:r>
    </w:p>
    <w:p w14:paraId="47BF03DE">
      <w:pPr>
        <w:tabs>
          <w:tab w:val="left" w:pos="1643"/>
        </w:tabs>
        <w:spacing w:line="360" w:lineRule="auto"/>
        <w:ind w:right="72" w:firstLine="440" w:firstLineChars="200"/>
        <w:jc w:val="both"/>
        <w:rPr>
          <w:rFonts w:hint="eastAsia"/>
        </w:rPr>
      </w:pPr>
      <w:r>
        <w:rPr>
          <w:rFonts w:hint="eastAsia"/>
        </w:rPr>
        <w:t>（3）</w:t>
      </w:r>
      <w:r>
        <w:t>委托人及其工作人员不得要求或者接受监理人为其住房装修、婚丧嫁娶活动、配偶子女的工作安排以及出国出境、旅游等提供方便等。</w:t>
      </w:r>
    </w:p>
    <w:p w14:paraId="01C13391">
      <w:pPr>
        <w:tabs>
          <w:tab w:val="left" w:pos="1643"/>
        </w:tabs>
        <w:spacing w:line="360" w:lineRule="auto"/>
        <w:ind w:right="72" w:firstLine="440" w:firstLineChars="200"/>
        <w:jc w:val="both"/>
        <w:rPr>
          <w:rFonts w:hint="eastAsia"/>
        </w:rPr>
      </w:pPr>
      <w:r>
        <w:rPr>
          <w:rFonts w:hint="eastAsia"/>
        </w:rPr>
        <w:t>（4）</w:t>
      </w:r>
      <w:r>
        <w:t>委托人工作人员及其配偶、子女不得从事与委托人工程有关的材料设备供应、工程分包、劳务等经济活动等。</w:t>
      </w:r>
    </w:p>
    <w:p w14:paraId="5AB6A69C">
      <w:pPr>
        <w:tabs>
          <w:tab w:val="left" w:pos="1643"/>
        </w:tabs>
        <w:spacing w:line="360" w:lineRule="auto"/>
        <w:ind w:right="72" w:firstLine="440" w:firstLineChars="200"/>
        <w:jc w:val="both"/>
        <w:rPr>
          <w:rFonts w:hint="eastAsia"/>
        </w:rPr>
      </w:pPr>
      <w:r>
        <w:rPr>
          <w:rFonts w:hint="eastAsia"/>
        </w:rPr>
        <w:t>（5）</w:t>
      </w:r>
      <w:r>
        <w:t>委托人及其工作人员不得以任何理由向监理人推荐分包单位或推销材料，不得要求监理人购买合同规定外的材料和设备。</w:t>
      </w:r>
    </w:p>
    <w:p w14:paraId="74E99C31">
      <w:pPr>
        <w:tabs>
          <w:tab w:val="left" w:pos="1643"/>
        </w:tabs>
        <w:spacing w:line="360" w:lineRule="auto"/>
        <w:ind w:right="72" w:firstLine="440" w:firstLineChars="200"/>
        <w:jc w:val="both"/>
        <w:rPr>
          <w:rFonts w:hint="eastAsia"/>
        </w:rPr>
      </w:pPr>
      <w:r>
        <w:rPr>
          <w:rFonts w:hint="eastAsia"/>
        </w:rPr>
        <w:t>（6）</w:t>
      </w:r>
      <w:r>
        <w:t>委托人工作人员要秉公办事，不准营私舞弊，不准利用职权从事各种个人有偿中介活动和安排个人施工监理队伍。</w:t>
      </w:r>
    </w:p>
    <w:p w14:paraId="760A0145">
      <w:pPr>
        <w:tabs>
          <w:tab w:val="left" w:pos="1342"/>
        </w:tabs>
        <w:spacing w:before="3" w:line="360" w:lineRule="auto"/>
        <w:ind w:firstLine="440" w:firstLineChars="200"/>
        <w:jc w:val="both"/>
        <w:rPr>
          <w:rFonts w:hint="eastAsia"/>
        </w:rPr>
      </w:pPr>
      <w:r>
        <w:rPr>
          <w:rFonts w:hint="eastAsia"/>
        </w:rPr>
        <w:t>3.监理人的义务</w:t>
      </w:r>
    </w:p>
    <w:p w14:paraId="52C7C53C">
      <w:pPr>
        <w:tabs>
          <w:tab w:val="left" w:pos="1643"/>
        </w:tabs>
        <w:spacing w:line="360" w:lineRule="auto"/>
        <w:ind w:right="72" w:firstLine="440" w:firstLineChars="200"/>
        <w:jc w:val="both"/>
        <w:rPr>
          <w:rFonts w:hint="eastAsia"/>
        </w:rPr>
      </w:pPr>
      <w:r>
        <w:rPr>
          <w:rFonts w:hint="eastAsia"/>
        </w:rPr>
        <w:t>（1）</w:t>
      </w:r>
      <w:r>
        <w:t>监理人不得以任何理由向委托人及其工作人员行贿或馈赠礼金、有价证券、贵重礼品。</w:t>
      </w:r>
    </w:p>
    <w:p w14:paraId="0A5F69F4">
      <w:pPr>
        <w:tabs>
          <w:tab w:val="left" w:pos="1643"/>
        </w:tabs>
        <w:spacing w:line="360" w:lineRule="auto"/>
        <w:ind w:right="72" w:firstLine="440" w:firstLineChars="200"/>
        <w:jc w:val="both"/>
        <w:rPr>
          <w:rFonts w:hint="eastAsia"/>
        </w:rPr>
      </w:pPr>
      <w:r>
        <w:rPr>
          <w:rFonts w:hint="eastAsia"/>
        </w:rPr>
        <w:t>（2）</w:t>
      </w:r>
      <w:r>
        <w:t>监理人不得以任何名义为委托人及其工作人员报销应由委托人单位或个人支付的任何费用。</w:t>
      </w:r>
    </w:p>
    <w:p w14:paraId="464863AB">
      <w:pPr>
        <w:tabs>
          <w:tab w:val="left" w:pos="1643"/>
        </w:tabs>
        <w:spacing w:line="360" w:lineRule="auto"/>
        <w:ind w:right="72" w:firstLine="440" w:firstLineChars="200"/>
        <w:jc w:val="both"/>
        <w:rPr>
          <w:rFonts w:hint="eastAsia"/>
        </w:rPr>
      </w:pPr>
      <w:r>
        <w:rPr>
          <w:rFonts w:hint="eastAsia"/>
        </w:rPr>
        <w:t>（3）</w:t>
      </w:r>
      <w:r>
        <w:t>监理人不得以任何理由安排委托人工作人员参加超标准宴请及娱乐活动。</w:t>
      </w:r>
    </w:p>
    <w:p w14:paraId="56242D21">
      <w:pPr>
        <w:tabs>
          <w:tab w:val="left" w:pos="1643"/>
        </w:tabs>
        <w:spacing w:line="360" w:lineRule="auto"/>
        <w:ind w:right="72" w:firstLine="440" w:firstLineChars="200"/>
        <w:jc w:val="both"/>
        <w:rPr>
          <w:rFonts w:hint="eastAsia"/>
        </w:rPr>
      </w:pPr>
      <w:r>
        <w:rPr>
          <w:rFonts w:hint="eastAsia"/>
        </w:rPr>
        <w:t>（4）</w:t>
      </w:r>
      <w:r>
        <w:t>监理人不得为委托人单位和个人购置或提供通信工具、交通工具和高档办公用品等。</w:t>
      </w:r>
    </w:p>
    <w:p w14:paraId="0F059231">
      <w:pPr>
        <w:tabs>
          <w:tab w:val="left" w:pos="1342"/>
        </w:tabs>
        <w:spacing w:before="3" w:line="360" w:lineRule="auto"/>
        <w:ind w:firstLine="440" w:firstLineChars="200"/>
        <w:jc w:val="both"/>
        <w:rPr>
          <w:rFonts w:hint="eastAsia"/>
        </w:rPr>
      </w:pPr>
      <w:r>
        <w:rPr>
          <w:rFonts w:hint="eastAsia"/>
        </w:rPr>
        <w:t>4.违约责任</w:t>
      </w:r>
    </w:p>
    <w:p w14:paraId="6E33C950">
      <w:pPr>
        <w:tabs>
          <w:tab w:val="left" w:pos="1643"/>
        </w:tabs>
        <w:spacing w:line="360" w:lineRule="auto"/>
        <w:ind w:right="72" w:firstLine="440" w:firstLineChars="200"/>
        <w:jc w:val="both"/>
        <w:rPr>
          <w:rFonts w:hint="eastAsia"/>
        </w:rPr>
      </w:pPr>
      <w:r>
        <w:rPr>
          <w:rFonts w:hint="eastAsia"/>
        </w:rPr>
        <w:t>（1）</w:t>
      </w:r>
      <w:r>
        <w:t>委托人及其工作人员违反本合同第 1、2 条，按管理权限，依据有关规定给予党纪、政纪或组织处理；涉嫌犯罪的，移交司法机关追究刑事责任；给监理人单位造成经济损失的，应予以赔偿。</w:t>
      </w:r>
    </w:p>
    <w:p w14:paraId="2991D878">
      <w:pPr>
        <w:tabs>
          <w:tab w:val="left" w:pos="1643"/>
        </w:tabs>
        <w:spacing w:line="360" w:lineRule="auto"/>
        <w:ind w:right="72" w:firstLine="440" w:firstLineChars="200"/>
        <w:jc w:val="both"/>
        <w:rPr>
          <w:rFonts w:hint="eastAsia"/>
        </w:rPr>
      </w:pPr>
      <w:r>
        <w:rPr>
          <w:rFonts w:hint="eastAsia"/>
        </w:rPr>
        <w:t>（2）</w:t>
      </w:r>
      <w:r>
        <w:t>监理人及其工作人员违反本合同第 1、3 条，按管理权限，依据有关规定给予党纪、政纪或组织处理；给委托人单位造成经济损失的，应予以赔偿；情节严重的，委托人建议交通运输主管部门给予监理人一至三年内不得进入其主管的公路建设市场的处罚。</w:t>
      </w:r>
    </w:p>
    <w:p w14:paraId="66E10147">
      <w:pPr>
        <w:tabs>
          <w:tab w:val="left" w:pos="1643"/>
        </w:tabs>
        <w:spacing w:line="360" w:lineRule="auto"/>
        <w:ind w:right="72" w:firstLine="440" w:firstLineChars="200"/>
        <w:jc w:val="both"/>
        <w:rPr>
          <w:rFonts w:hint="eastAsia"/>
        </w:rPr>
      </w:pPr>
      <w:r>
        <w:rPr>
          <w:rFonts w:hint="eastAsia"/>
        </w:rPr>
        <w:t>5.</w:t>
      </w:r>
      <w:r>
        <w:t>双方约定：本合同由双方或双方上级单位的纪检监察部门负责监督执行。由委托人或委托人上级单位的纪检监察部门约请监理人或监理人上级单位纪检监察部门对本合同执行情况进行检查，提出在本合同规定范围内的裁定意见。</w:t>
      </w:r>
    </w:p>
    <w:p w14:paraId="07BF8703">
      <w:pPr>
        <w:tabs>
          <w:tab w:val="left" w:pos="1643"/>
        </w:tabs>
        <w:spacing w:line="360" w:lineRule="auto"/>
        <w:ind w:right="72" w:firstLine="440" w:firstLineChars="200"/>
        <w:jc w:val="both"/>
        <w:rPr>
          <w:rFonts w:hint="eastAsia"/>
        </w:rPr>
      </w:pPr>
      <w:r>
        <w:rPr>
          <w:rFonts w:hint="eastAsia"/>
        </w:rPr>
        <w:t>6.</w:t>
      </w:r>
      <w:r>
        <w:t>本合同有效期为委托人和监理人签署之日起至该工程项目竣工验收后止。</w:t>
      </w:r>
    </w:p>
    <w:p w14:paraId="5447F949">
      <w:pPr>
        <w:tabs>
          <w:tab w:val="left" w:pos="1643"/>
        </w:tabs>
        <w:spacing w:line="360" w:lineRule="auto"/>
        <w:ind w:right="72" w:firstLine="440" w:firstLineChars="200"/>
        <w:jc w:val="both"/>
        <w:rPr>
          <w:rFonts w:hint="eastAsia"/>
        </w:rPr>
      </w:pPr>
      <w:r>
        <w:rPr>
          <w:rFonts w:hint="eastAsia"/>
        </w:rPr>
        <w:t>7.</w:t>
      </w:r>
      <w:r>
        <w:t>本合同作为</w:t>
      </w:r>
      <w:r>
        <w:rPr>
          <w:u w:val="single"/>
        </w:rPr>
        <w:tab/>
      </w:r>
      <w:r>
        <w:rPr>
          <w:rFonts w:hint="eastAsia"/>
          <w:u w:val="single"/>
        </w:rPr>
        <w:t xml:space="preserve">       </w:t>
      </w:r>
      <w:r>
        <w:t>（项目名称）</w:t>
      </w:r>
      <w:r>
        <w:rPr>
          <w:rFonts w:hint="eastAsia"/>
          <w:u w:val="single"/>
        </w:rPr>
        <w:t xml:space="preserve"> /  </w:t>
      </w:r>
      <w:r>
        <w:rPr>
          <w:rFonts w:hint="eastAsia"/>
        </w:rPr>
        <w:t>标段</w:t>
      </w:r>
      <w:r>
        <w:t>施工监理合同的附件，与工程施工监理合同具有同等的法律效力，经合同双方签署后立即生效。</w:t>
      </w:r>
    </w:p>
    <w:p w14:paraId="2ABCEF9D">
      <w:pPr>
        <w:tabs>
          <w:tab w:val="left" w:pos="1643"/>
        </w:tabs>
        <w:spacing w:line="360" w:lineRule="auto"/>
        <w:ind w:right="72" w:firstLine="440" w:firstLineChars="200"/>
        <w:jc w:val="both"/>
        <w:rPr>
          <w:rFonts w:hint="eastAsia"/>
        </w:rPr>
      </w:pPr>
      <w:r>
        <w:rPr>
          <w:rFonts w:hint="eastAsia"/>
        </w:rPr>
        <w:t>8.</w:t>
      </w:r>
      <w:r>
        <w:t>本合同一式四份，由委托人和监理人各执一份，送交委托人和监理人的监督单位各一份。</w:t>
      </w:r>
    </w:p>
    <w:p w14:paraId="73CD0231">
      <w:pPr>
        <w:tabs>
          <w:tab w:val="left" w:pos="1643"/>
        </w:tabs>
        <w:spacing w:line="360" w:lineRule="auto"/>
        <w:ind w:right="72" w:firstLine="440" w:firstLineChars="200"/>
        <w:jc w:val="both"/>
        <w:rPr>
          <w:rFonts w:hint="eastAsia"/>
        </w:rPr>
      </w:pPr>
    </w:p>
    <w:p w14:paraId="08D7EAB1">
      <w:pPr>
        <w:spacing w:before="11" w:line="360" w:lineRule="auto"/>
        <w:rPr>
          <w:rFonts w:hint="eastAsia"/>
        </w:rPr>
      </w:pPr>
    </w:p>
    <w:p w14:paraId="469DCEB3">
      <w:pPr>
        <w:tabs>
          <w:tab w:val="left" w:pos="2930"/>
          <w:tab w:val="left" w:pos="4505"/>
          <w:tab w:val="left" w:pos="7835"/>
        </w:tabs>
        <w:spacing w:before="1" w:line="360" w:lineRule="auto"/>
        <w:ind w:right="5"/>
        <w:rPr>
          <w:rFonts w:hint="eastAsia"/>
        </w:rPr>
      </w:pPr>
      <w:r>
        <w:t>委托人</w:t>
      </w:r>
      <w:r>
        <w:rPr>
          <w:spacing w:val="-17"/>
        </w:rPr>
        <w:t>：</w:t>
      </w:r>
      <w:r>
        <w:rPr>
          <w:spacing w:val="-17"/>
          <w:u w:val="single"/>
        </w:rPr>
        <w:tab/>
      </w:r>
      <w:r>
        <w:t>（盖单位章）</w:t>
      </w:r>
      <w:r>
        <w:tab/>
      </w:r>
      <w:r>
        <w:t>监理人</w:t>
      </w:r>
      <w:r>
        <w:rPr>
          <w:spacing w:val="-17"/>
        </w:rPr>
        <w:t>：</w:t>
      </w:r>
      <w:r>
        <w:rPr>
          <w:spacing w:val="-17"/>
          <w:u w:val="single"/>
        </w:rPr>
        <w:tab/>
      </w:r>
      <w:r>
        <w:t>（盖单位章</w:t>
      </w:r>
      <w:r>
        <w:rPr>
          <w:spacing w:val="-17"/>
        </w:rPr>
        <w:t xml:space="preserve">） </w:t>
      </w:r>
      <w:r>
        <w:t>法定代表人或其委托代理人</w:t>
      </w:r>
      <w:r>
        <w:rPr>
          <w:u w:val="single"/>
        </w:rPr>
        <w:t>：</w:t>
      </w:r>
      <w:r>
        <w:rPr>
          <w:rFonts w:hint="eastAsia"/>
          <w:u w:val="single"/>
        </w:rPr>
        <w:t xml:space="preserve">   </w:t>
      </w:r>
      <w:r>
        <w:rPr>
          <w:u w:val="single"/>
        </w:rPr>
        <w:t>（</w:t>
      </w:r>
      <w:r>
        <w:t>签字）</w:t>
      </w:r>
      <w:r>
        <w:rPr>
          <w:rFonts w:hint="eastAsia"/>
        </w:rPr>
        <w:t xml:space="preserve">    </w:t>
      </w:r>
      <w:r>
        <w:t>法定代表人或其委托代理人</w:t>
      </w:r>
      <w:r>
        <w:rPr>
          <w:spacing w:val="-40"/>
        </w:rPr>
        <w:t>：</w:t>
      </w:r>
      <w:r>
        <w:rPr>
          <w:spacing w:val="-40"/>
          <w:u w:val="single"/>
        </w:rPr>
        <w:tab/>
      </w:r>
      <w:r>
        <w:rPr>
          <w:rFonts w:hint="eastAsia"/>
          <w:spacing w:val="-40"/>
          <w:u w:val="single"/>
        </w:rPr>
        <w:t xml:space="preserve">    </w:t>
      </w:r>
      <w:r>
        <w:rPr>
          <w:u w:val="single"/>
        </w:rPr>
        <w:t>（</w:t>
      </w:r>
      <w:r>
        <w:t>签字</w:t>
      </w:r>
      <w:r>
        <w:rPr>
          <w:spacing w:val="-17"/>
        </w:rPr>
        <w:t>）</w:t>
      </w:r>
    </w:p>
    <w:p w14:paraId="08AF1191">
      <w:pPr>
        <w:tabs>
          <w:tab w:val="left" w:pos="1190"/>
          <w:tab w:val="left" w:pos="1820"/>
          <w:tab w:val="left" w:pos="3839"/>
          <w:tab w:val="left" w:pos="4565"/>
          <w:tab w:val="left" w:pos="5405"/>
          <w:tab w:val="left" w:pos="6710"/>
          <w:tab w:val="left" w:pos="8640"/>
        </w:tabs>
        <w:spacing w:line="360" w:lineRule="auto"/>
        <w:ind w:right="340" w:firstLine="142"/>
        <w:rPr>
          <w:rFonts w:hint="eastAsia"/>
        </w:rPr>
      </w:pPr>
      <w:r>
        <w:rPr>
          <w:u w:val="single"/>
        </w:rPr>
        <w:tab/>
      </w:r>
      <w:r>
        <w:t>年</w:t>
      </w:r>
      <w:r>
        <w:rPr>
          <w:u w:val="single"/>
        </w:rPr>
        <w:tab/>
      </w:r>
      <w:r>
        <w:t>月</w:t>
      </w:r>
      <w:r>
        <w:rPr>
          <w:rFonts w:hint="eastAsia"/>
          <w:u w:val="single"/>
        </w:rPr>
        <w:t xml:space="preserve">    </w:t>
      </w:r>
      <w:r>
        <w:t>日</w:t>
      </w:r>
      <w:r>
        <w:tab/>
      </w:r>
      <w:r>
        <w:tab/>
      </w:r>
      <w:r>
        <w:rPr>
          <w:u w:val="single"/>
        </w:rPr>
        <w:tab/>
      </w:r>
      <w:r>
        <w:t>年</w:t>
      </w:r>
      <w:r>
        <w:rPr>
          <w:rFonts w:hint="eastAsia"/>
          <w:u w:val="single"/>
        </w:rPr>
        <w:t xml:space="preserve">    </w:t>
      </w:r>
      <w:r>
        <w:t>月</w:t>
      </w:r>
      <w:r>
        <w:rPr>
          <w:u w:val="single"/>
        </w:rPr>
        <w:tab/>
      </w:r>
      <w:r>
        <w:t>日</w:t>
      </w:r>
    </w:p>
    <w:p w14:paraId="3AED560D">
      <w:pPr>
        <w:tabs>
          <w:tab w:val="left" w:pos="1864"/>
          <w:tab w:val="left" w:pos="2944"/>
          <w:tab w:val="left" w:pos="3839"/>
          <w:tab w:val="left" w:pos="5004"/>
          <w:tab w:val="left" w:pos="5225"/>
          <w:tab w:val="left" w:pos="6305"/>
          <w:tab w:val="left" w:pos="7385"/>
          <w:tab w:val="left" w:pos="8640"/>
        </w:tabs>
        <w:spacing w:line="360" w:lineRule="auto"/>
        <w:ind w:right="340"/>
        <w:rPr>
          <w:rFonts w:hint="eastAsia"/>
        </w:rPr>
      </w:pPr>
    </w:p>
    <w:p w14:paraId="6C271158">
      <w:pPr>
        <w:tabs>
          <w:tab w:val="left" w:pos="1864"/>
          <w:tab w:val="left" w:pos="2944"/>
          <w:tab w:val="left" w:pos="3839"/>
          <w:tab w:val="left" w:pos="5004"/>
          <w:tab w:val="left" w:pos="5225"/>
          <w:tab w:val="left" w:pos="6305"/>
          <w:tab w:val="left" w:pos="7385"/>
          <w:tab w:val="left" w:pos="8640"/>
        </w:tabs>
        <w:spacing w:line="360" w:lineRule="auto"/>
        <w:ind w:right="340"/>
        <w:rPr>
          <w:rFonts w:hint="eastAsia"/>
        </w:rPr>
      </w:pPr>
      <w:r>
        <w:t>委托</w:t>
      </w:r>
      <w:r>
        <w:rPr>
          <w:spacing w:val="-1"/>
        </w:rPr>
        <w:t>人</w:t>
      </w:r>
      <w:r>
        <w:t>监督单位</w:t>
      </w:r>
      <w:r>
        <w:rPr>
          <w:spacing w:val="-60"/>
        </w:rPr>
        <w:t>：</w:t>
      </w:r>
      <w:r>
        <w:rPr>
          <w:u w:val="single"/>
        </w:rPr>
        <w:t>（全称</w:t>
      </w:r>
      <w:r>
        <w:rPr>
          <w:spacing w:val="-60"/>
          <w:u w:val="single"/>
        </w:rPr>
        <w:t>）</w:t>
      </w:r>
      <w:r>
        <w:rPr>
          <w:u w:val="single"/>
        </w:rPr>
        <w:t>（盖单位章）</w:t>
      </w:r>
      <w:r>
        <w:rPr>
          <w:rFonts w:hint="eastAsia"/>
        </w:rPr>
        <w:t xml:space="preserve">      </w:t>
      </w:r>
      <w:r>
        <w:t>监理人监督单位</w:t>
      </w:r>
      <w:r>
        <w:rPr>
          <w:spacing w:val="-60"/>
        </w:rPr>
        <w:t>：</w:t>
      </w:r>
      <w:r>
        <w:rPr>
          <w:u w:val="single"/>
        </w:rPr>
        <w:t>（全称）（盖单位章</w:t>
      </w:r>
      <w:r>
        <w:rPr>
          <w:spacing w:val="-17"/>
          <w:u w:val="single"/>
        </w:rPr>
        <w:t>）</w:t>
      </w:r>
    </w:p>
    <w:p w14:paraId="0F423ED6">
      <w:pPr>
        <w:tabs>
          <w:tab w:val="left" w:pos="2675"/>
          <w:tab w:val="left" w:pos="3664"/>
          <w:tab w:val="left" w:pos="4730"/>
          <w:tab w:val="left" w:pos="6031"/>
          <w:tab w:val="left" w:pos="7111"/>
          <w:tab w:val="left" w:pos="7722"/>
          <w:tab w:val="left" w:pos="8474"/>
        </w:tabs>
        <w:autoSpaceDE w:val="0"/>
        <w:autoSpaceDN w:val="0"/>
        <w:spacing w:before="20" w:line="360" w:lineRule="auto"/>
        <w:ind w:firstLine="110" w:firstLineChars="50"/>
        <w:rPr>
          <w:rFonts w:hint="eastAsia"/>
          <w:szCs w:val="20"/>
        </w:rPr>
        <w:sectPr>
          <w:pgSz w:w="11911" w:h="16849"/>
          <w:pgMar w:top="1417" w:right="1417" w:bottom="1417" w:left="1417" w:header="850" w:footer="850" w:gutter="0"/>
          <w:cols w:space="720" w:num="1"/>
        </w:sectPr>
      </w:pPr>
    </w:p>
    <w:p w14:paraId="24899117">
      <w:pPr>
        <w:autoSpaceDE w:val="0"/>
        <w:autoSpaceDN w:val="0"/>
        <w:spacing w:before="29" w:line="360" w:lineRule="auto"/>
        <w:rPr>
          <w:rFonts w:hint="eastAsia"/>
          <w:b/>
          <w:bCs/>
          <w:szCs w:val="20"/>
        </w:rPr>
      </w:pPr>
      <w:r>
        <w:rPr>
          <w:rFonts w:hint="eastAsia"/>
          <w:b/>
          <w:bCs/>
          <w:szCs w:val="20"/>
        </w:rPr>
        <w:t>附件三：其他主要监理人员最低要求</w:t>
      </w:r>
    </w:p>
    <w:tbl>
      <w:tblPr>
        <w:tblStyle w:val="11"/>
        <w:tblW w:w="5000" w:type="pct"/>
        <w:jc w:val="center"/>
        <w:tblLayout w:type="autofit"/>
        <w:tblCellMar>
          <w:top w:w="0" w:type="dxa"/>
          <w:left w:w="10" w:type="dxa"/>
          <w:bottom w:w="0" w:type="dxa"/>
          <w:right w:w="10" w:type="dxa"/>
        </w:tblCellMar>
      </w:tblPr>
      <w:tblGrid>
        <w:gridCol w:w="1565"/>
        <w:gridCol w:w="709"/>
        <w:gridCol w:w="6813"/>
      </w:tblGrid>
      <w:tr w14:paraId="04FB2CEC">
        <w:trPr>
          <w:trHeight w:val="851" w:hRule="atLeast"/>
          <w:jc w:val="center"/>
        </w:trPr>
        <w:tc>
          <w:tcPr>
            <w:tcW w:w="86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18073CA">
            <w:pPr>
              <w:pStyle w:val="19"/>
              <w:tabs>
                <w:tab w:val="left" w:pos="488"/>
              </w:tabs>
              <w:jc w:val="center"/>
              <w:rPr>
                <w:rFonts w:hint="eastAsia"/>
                <w:sz w:val="24"/>
                <w:szCs w:val="24"/>
              </w:rPr>
            </w:pPr>
            <w:r>
              <w:rPr>
                <w:sz w:val="24"/>
                <w:szCs w:val="24"/>
              </w:rPr>
              <w:t>人员</w:t>
            </w:r>
          </w:p>
        </w:tc>
        <w:tc>
          <w:tcPr>
            <w:tcW w:w="390"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C094A09">
            <w:pPr>
              <w:pStyle w:val="19"/>
              <w:tabs>
                <w:tab w:val="left" w:pos="1199"/>
              </w:tabs>
              <w:jc w:val="center"/>
              <w:rPr>
                <w:rFonts w:hint="eastAsia"/>
                <w:sz w:val="24"/>
                <w:szCs w:val="24"/>
              </w:rPr>
            </w:pPr>
            <w:r>
              <w:rPr>
                <w:sz w:val="24"/>
                <w:szCs w:val="24"/>
              </w:rPr>
              <w:t>数量</w:t>
            </w:r>
          </w:p>
        </w:tc>
        <w:tc>
          <w:tcPr>
            <w:tcW w:w="374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469B67C">
            <w:pPr>
              <w:pStyle w:val="19"/>
              <w:ind w:right="1454"/>
              <w:jc w:val="center"/>
              <w:rPr>
                <w:rFonts w:hint="eastAsia"/>
                <w:sz w:val="24"/>
                <w:szCs w:val="24"/>
              </w:rPr>
            </w:pPr>
            <w:r>
              <w:rPr>
                <w:sz w:val="24"/>
                <w:szCs w:val="24"/>
              </w:rPr>
              <w:t>资格要求</w:t>
            </w:r>
          </w:p>
        </w:tc>
      </w:tr>
      <w:tr w14:paraId="560AA6F2">
        <w:tblPrEx>
          <w:tblCellMar>
            <w:top w:w="0" w:type="dxa"/>
            <w:left w:w="10" w:type="dxa"/>
            <w:bottom w:w="0" w:type="dxa"/>
            <w:right w:w="10" w:type="dxa"/>
          </w:tblCellMar>
        </w:tblPrEx>
        <w:trPr>
          <w:trHeight w:val="1379" w:hRule="atLeast"/>
          <w:jc w:val="center"/>
        </w:trPr>
        <w:tc>
          <w:tcPr>
            <w:tcW w:w="86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FAC3FB7">
            <w:pPr>
              <w:pStyle w:val="19"/>
              <w:jc w:val="center"/>
              <w:rPr>
                <w:rFonts w:hint="eastAsia"/>
                <w:sz w:val="24"/>
                <w:szCs w:val="24"/>
              </w:rPr>
            </w:pPr>
            <w:r>
              <w:rPr>
                <w:rFonts w:hint="eastAsia"/>
                <w:sz w:val="24"/>
                <w:szCs w:val="24"/>
              </w:rPr>
              <w:t>路基路面工程</w:t>
            </w:r>
          </w:p>
        </w:tc>
        <w:tc>
          <w:tcPr>
            <w:tcW w:w="390"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89E038B">
            <w:pPr>
              <w:pStyle w:val="19"/>
              <w:jc w:val="center"/>
              <w:rPr>
                <w:rFonts w:hint="eastAsia"/>
                <w:sz w:val="24"/>
                <w:szCs w:val="24"/>
              </w:rPr>
            </w:pPr>
            <w:r>
              <w:rPr>
                <w:rFonts w:hint="eastAsia"/>
                <w:sz w:val="24"/>
                <w:szCs w:val="24"/>
              </w:rPr>
              <w:t>1</w:t>
            </w:r>
          </w:p>
        </w:tc>
        <w:tc>
          <w:tcPr>
            <w:tcW w:w="374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5102832">
            <w:pPr>
              <w:pStyle w:val="19"/>
              <w:jc w:val="both"/>
              <w:rPr>
                <w:rFonts w:hint="eastAsia"/>
                <w:sz w:val="24"/>
                <w:szCs w:val="24"/>
              </w:rPr>
            </w:pPr>
            <w:r>
              <w:rPr>
                <w:rFonts w:hint="eastAsia"/>
                <w:sz w:val="24"/>
                <w:szCs w:val="24"/>
              </w:rPr>
              <w:t>具有交通运输部与人力资源社会保障部用印的交通运输工程专业监理工程师职业资格证书（或电子证书）；或具有交通运输部核发的公路工程道桥专业监理工程师资格证书，具有路桥相关专业中级及以上技术职称，从事公路路基工程监理工作</w:t>
            </w:r>
            <w:r>
              <w:rPr>
                <w:sz w:val="24"/>
                <w:szCs w:val="24"/>
              </w:rPr>
              <w:t xml:space="preserve">5 </w:t>
            </w:r>
            <w:r>
              <w:rPr>
                <w:rFonts w:hint="eastAsia"/>
                <w:sz w:val="24"/>
                <w:szCs w:val="24"/>
              </w:rPr>
              <w:t>年以上。</w:t>
            </w:r>
          </w:p>
        </w:tc>
      </w:tr>
      <w:tr w14:paraId="6C536A90">
        <w:tblPrEx>
          <w:tblCellMar>
            <w:top w:w="0" w:type="dxa"/>
            <w:left w:w="10" w:type="dxa"/>
            <w:bottom w:w="0" w:type="dxa"/>
            <w:right w:w="10" w:type="dxa"/>
          </w:tblCellMar>
        </w:tblPrEx>
        <w:trPr>
          <w:trHeight w:val="1834" w:hRule="atLeast"/>
          <w:jc w:val="center"/>
        </w:trPr>
        <w:tc>
          <w:tcPr>
            <w:tcW w:w="86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59154CD">
            <w:pPr>
              <w:pStyle w:val="19"/>
              <w:jc w:val="center"/>
              <w:rPr>
                <w:rFonts w:hint="eastAsia"/>
                <w:sz w:val="24"/>
                <w:szCs w:val="24"/>
              </w:rPr>
            </w:pPr>
            <w:bookmarkStart w:id="86" w:name="OLE_LINK13"/>
            <w:r>
              <w:rPr>
                <w:rFonts w:hint="eastAsia"/>
                <w:sz w:val="24"/>
                <w:szCs w:val="24"/>
              </w:rPr>
              <w:t>桥梁工程</w:t>
            </w:r>
            <w:bookmarkEnd w:id="86"/>
          </w:p>
        </w:tc>
        <w:tc>
          <w:tcPr>
            <w:tcW w:w="390"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CF77292">
            <w:pPr>
              <w:pStyle w:val="19"/>
              <w:jc w:val="center"/>
              <w:rPr>
                <w:rFonts w:hint="eastAsia"/>
                <w:sz w:val="24"/>
                <w:szCs w:val="24"/>
              </w:rPr>
            </w:pPr>
            <w:r>
              <w:rPr>
                <w:rFonts w:hint="eastAsia"/>
                <w:sz w:val="24"/>
                <w:szCs w:val="24"/>
              </w:rPr>
              <w:t>1</w:t>
            </w:r>
          </w:p>
        </w:tc>
        <w:tc>
          <w:tcPr>
            <w:tcW w:w="374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B5CF7C2">
            <w:pPr>
              <w:pStyle w:val="19"/>
              <w:jc w:val="both"/>
              <w:rPr>
                <w:rFonts w:hint="eastAsia"/>
                <w:sz w:val="24"/>
                <w:szCs w:val="24"/>
              </w:rPr>
            </w:pPr>
            <w:r>
              <w:rPr>
                <w:rFonts w:hint="eastAsia"/>
                <w:sz w:val="24"/>
                <w:szCs w:val="24"/>
              </w:rPr>
              <w:t>具有交通运输部与人力资源社会保障部用印的交通运输工程专业监理工程师职业资格证书（或电子证书），证书专业为道路与桥梁工程；或具有交通运输部核发的公路工程道桥专业监理工程师资格证书，具有路桥相关专业中级及以上技术职称，从事桥梁工程监理工作</w:t>
            </w:r>
            <w:r>
              <w:rPr>
                <w:sz w:val="24"/>
                <w:szCs w:val="24"/>
              </w:rPr>
              <w:t xml:space="preserve">5 </w:t>
            </w:r>
            <w:r>
              <w:rPr>
                <w:rFonts w:hint="eastAsia"/>
                <w:sz w:val="24"/>
                <w:szCs w:val="24"/>
              </w:rPr>
              <w:t>年以上。</w:t>
            </w:r>
          </w:p>
        </w:tc>
      </w:tr>
      <w:tr w14:paraId="710579B4">
        <w:tblPrEx>
          <w:tblCellMar>
            <w:top w:w="0" w:type="dxa"/>
            <w:left w:w="10" w:type="dxa"/>
            <w:bottom w:w="0" w:type="dxa"/>
            <w:right w:w="10" w:type="dxa"/>
          </w:tblCellMar>
        </w:tblPrEx>
        <w:trPr>
          <w:trHeight w:val="1821" w:hRule="atLeast"/>
          <w:jc w:val="center"/>
        </w:trPr>
        <w:tc>
          <w:tcPr>
            <w:tcW w:w="86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2F8144C">
            <w:pPr>
              <w:pStyle w:val="19"/>
              <w:jc w:val="center"/>
              <w:rPr>
                <w:rFonts w:hint="eastAsia"/>
                <w:sz w:val="24"/>
                <w:szCs w:val="24"/>
              </w:rPr>
            </w:pPr>
            <w:bookmarkStart w:id="87" w:name="OLE_LINK15"/>
            <w:r>
              <w:rPr>
                <w:rFonts w:hint="eastAsia"/>
                <w:sz w:val="24"/>
                <w:szCs w:val="24"/>
              </w:rPr>
              <w:t>合同管理</w:t>
            </w:r>
            <w:bookmarkEnd w:id="87"/>
          </w:p>
        </w:tc>
        <w:tc>
          <w:tcPr>
            <w:tcW w:w="390"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01B69FA">
            <w:pPr>
              <w:pStyle w:val="19"/>
              <w:jc w:val="center"/>
              <w:rPr>
                <w:rFonts w:hint="eastAsia"/>
                <w:sz w:val="24"/>
                <w:szCs w:val="24"/>
              </w:rPr>
            </w:pPr>
            <w:r>
              <w:rPr>
                <w:rFonts w:hint="eastAsia"/>
                <w:sz w:val="24"/>
                <w:szCs w:val="24"/>
              </w:rPr>
              <w:t>1</w:t>
            </w:r>
          </w:p>
        </w:tc>
        <w:tc>
          <w:tcPr>
            <w:tcW w:w="374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CBBB6E9">
            <w:pPr>
              <w:pStyle w:val="19"/>
              <w:jc w:val="both"/>
              <w:rPr>
                <w:rFonts w:hint="eastAsia"/>
                <w:sz w:val="24"/>
                <w:szCs w:val="24"/>
              </w:rPr>
            </w:pPr>
            <w:r>
              <w:rPr>
                <w:rFonts w:hint="eastAsia"/>
                <w:sz w:val="24"/>
                <w:szCs w:val="24"/>
              </w:rPr>
              <w:t>具有</w:t>
            </w:r>
            <w:bookmarkStart w:id="142" w:name="_GoBack"/>
            <w:r>
              <w:rPr>
                <w:rFonts w:hint="eastAsia"/>
                <w:sz w:val="24"/>
                <w:szCs w:val="24"/>
                <w:highlight w:val="none"/>
              </w:rPr>
              <w:t>住房和城乡建设部</w:t>
            </w:r>
            <w:bookmarkEnd w:id="142"/>
            <w:r>
              <w:rPr>
                <w:rFonts w:hint="eastAsia"/>
                <w:sz w:val="24"/>
                <w:szCs w:val="24"/>
              </w:rPr>
              <w:t>颁发的注册造价工程师证书或一级造价工程师注册证（土木建筑工程专业），或交通运输部（原交通部）颁发的甲级造价人员证书或一级造价工程师注册证（交通运输工程专业），具有中级及以上技术职称，从事监理造价工作</w:t>
            </w:r>
            <w:r>
              <w:rPr>
                <w:sz w:val="24"/>
                <w:szCs w:val="24"/>
              </w:rPr>
              <w:t xml:space="preserve">5 </w:t>
            </w:r>
            <w:r>
              <w:rPr>
                <w:rFonts w:hint="eastAsia"/>
                <w:sz w:val="24"/>
                <w:szCs w:val="24"/>
              </w:rPr>
              <w:t>年以上。</w:t>
            </w:r>
          </w:p>
        </w:tc>
      </w:tr>
      <w:tr w14:paraId="05615E5F">
        <w:trPr>
          <w:trHeight w:val="2117" w:hRule="atLeast"/>
          <w:jc w:val="center"/>
        </w:trPr>
        <w:tc>
          <w:tcPr>
            <w:tcW w:w="86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2B68EA9">
            <w:pPr>
              <w:pStyle w:val="19"/>
              <w:jc w:val="center"/>
              <w:rPr>
                <w:rFonts w:hint="eastAsia"/>
                <w:sz w:val="24"/>
                <w:szCs w:val="24"/>
              </w:rPr>
            </w:pPr>
            <w:bookmarkStart w:id="88" w:name="OLE_LINK16"/>
            <w:r>
              <w:rPr>
                <w:rFonts w:hint="eastAsia"/>
                <w:sz w:val="24"/>
                <w:szCs w:val="24"/>
              </w:rPr>
              <w:t>安全环保</w:t>
            </w:r>
            <w:bookmarkEnd w:id="88"/>
          </w:p>
        </w:tc>
        <w:tc>
          <w:tcPr>
            <w:tcW w:w="390"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3ACDE31">
            <w:pPr>
              <w:pStyle w:val="19"/>
              <w:jc w:val="center"/>
              <w:rPr>
                <w:rFonts w:hint="eastAsia"/>
                <w:sz w:val="24"/>
                <w:szCs w:val="24"/>
              </w:rPr>
            </w:pPr>
            <w:r>
              <w:rPr>
                <w:rFonts w:hint="eastAsia"/>
                <w:sz w:val="24"/>
                <w:szCs w:val="24"/>
              </w:rPr>
              <w:t>1</w:t>
            </w:r>
          </w:p>
        </w:tc>
        <w:tc>
          <w:tcPr>
            <w:tcW w:w="374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91CE25F">
            <w:pPr>
              <w:pStyle w:val="19"/>
              <w:jc w:val="both"/>
              <w:rPr>
                <w:rFonts w:hint="eastAsia"/>
                <w:sz w:val="24"/>
                <w:szCs w:val="24"/>
              </w:rPr>
            </w:pPr>
            <w:bookmarkStart w:id="89" w:name="OLE_LINK17"/>
            <w:r>
              <w:rPr>
                <w:rFonts w:hint="eastAsia"/>
                <w:sz w:val="24"/>
                <w:szCs w:val="24"/>
              </w:rPr>
              <w:t>具有交通运输部与人力资源社会保障部用印的交通运输工程专业监理工程师职业资格证书（或电子证书），或具有交通运输部核发的公路工程专业监理工程师资格证书和相关专业中级及以上技术职称，或应急管理部（原国家安全生产监督管理总局）核发的中级及以上注册安全工程师证书，或安全专业的中级及以上职称证书，从事监理工作</w:t>
            </w:r>
            <w:r>
              <w:rPr>
                <w:sz w:val="24"/>
                <w:szCs w:val="24"/>
              </w:rPr>
              <w:t xml:space="preserve">5 </w:t>
            </w:r>
            <w:r>
              <w:rPr>
                <w:rFonts w:hint="eastAsia"/>
                <w:sz w:val="24"/>
                <w:szCs w:val="24"/>
              </w:rPr>
              <w:t>年以上。</w:t>
            </w:r>
            <w:bookmarkEnd w:id="89"/>
          </w:p>
        </w:tc>
      </w:tr>
      <w:tr w14:paraId="6A6E9FD9">
        <w:tblPrEx>
          <w:tblCellMar>
            <w:top w:w="0" w:type="dxa"/>
            <w:left w:w="10" w:type="dxa"/>
            <w:bottom w:w="0" w:type="dxa"/>
            <w:right w:w="10" w:type="dxa"/>
          </w:tblCellMar>
        </w:tblPrEx>
        <w:trPr>
          <w:trHeight w:val="2117" w:hRule="atLeast"/>
          <w:jc w:val="center"/>
        </w:trPr>
        <w:tc>
          <w:tcPr>
            <w:tcW w:w="86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EE61353">
            <w:pPr>
              <w:pStyle w:val="19"/>
              <w:jc w:val="center"/>
              <w:rPr>
                <w:rFonts w:hint="eastAsia"/>
                <w:sz w:val="24"/>
                <w:szCs w:val="24"/>
              </w:rPr>
            </w:pPr>
            <w:r>
              <w:rPr>
                <w:rFonts w:hint="eastAsia"/>
                <w:sz w:val="24"/>
                <w:szCs w:val="24"/>
              </w:rPr>
              <w:t>交通安全设施</w:t>
            </w:r>
          </w:p>
        </w:tc>
        <w:tc>
          <w:tcPr>
            <w:tcW w:w="390"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6157B5C">
            <w:pPr>
              <w:pStyle w:val="19"/>
              <w:jc w:val="center"/>
              <w:rPr>
                <w:rFonts w:hint="eastAsia"/>
                <w:sz w:val="24"/>
                <w:szCs w:val="24"/>
              </w:rPr>
            </w:pPr>
            <w:r>
              <w:rPr>
                <w:rFonts w:hint="eastAsia"/>
                <w:sz w:val="24"/>
                <w:szCs w:val="24"/>
              </w:rPr>
              <w:t>1</w:t>
            </w:r>
          </w:p>
        </w:tc>
        <w:tc>
          <w:tcPr>
            <w:tcW w:w="374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836E525">
            <w:pPr>
              <w:pStyle w:val="19"/>
              <w:jc w:val="both"/>
              <w:rPr>
                <w:rFonts w:hint="eastAsia"/>
                <w:sz w:val="24"/>
                <w:szCs w:val="24"/>
              </w:rPr>
            </w:pPr>
            <w:r>
              <w:rPr>
                <w:rFonts w:hint="eastAsia"/>
                <w:sz w:val="24"/>
                <w:szCs w:val="24"/>
              </w:rPr>
              <w:t>具有交通运输部与人力资源社会保障部用印的交通运输工程专业监理工程师职业资格证书（或电子证书），具有交通运输部核发的专业监理工程师资格证书，具有路桥相关专业中级及以上技术职称，从事交通安全设施监理工作</w:t>
            </w:r>
            <w:r>
              <w:rPr>
                <w:sz w:val="24"/>
                <w:szCs w:val="24"/>
              </w:rPr>
              <w:t xml:space="preserve">5 </w:t>
            </w:r>
            <w:r>
              <w:rPr>
                <w:rFonts w:hint="eastAsia"/>
                <w:sz w:val="24"/>
                <w:szCs w:val="24"/>
              </w:rPr>
              <w:t>年以上。</w:t>
            </w:r>
          </w:p>
        </w:tc>
      </w:tr>
      <w:tr w14:paraId="79D5DBD8">
        <w:tblPrEx>
          <w:tblCellMar>
            <w:top w:w="0" w:type="dxa"/>
            <w:left w:w="10" w:type="dxa"/>
            <w:bottom w:w="0" w:type="dxa"/>
            <w:right w:w="10" w:type="dxa"/>
          </w:tblCellMar>
        </w:tblPrEx>
        <w:trPr>
          <w:trHeight w:val="829" w:hRule="atLeast"/>
          <w:jc w:val="center"/>
        </w:trPr>
        <w:tc>
          <w:tcPr>
            <w:tcW w:w="86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DFE4421">
            <w:pPr>
              <w:pStyle w:val="19"/>
              <w:jc w:val="center"/>
              <w:rPr>
                <w:rFonts w:hint="eastAsia"/>
                <w:sz w:val="24"/>
                <w:szCs w:val="24"/>
              </w:rPr>
            </w:pPr>
            <w:bookmarkStart w:id="90" w:name="OLE_LINK18"/>
            <w:r>
              <w:rPr>
                <w:rFonts w:hint="eastAsia"/>
                <w:sz w:val="24"/>
                <w:szCs w:val="24"/>
              </w:rPr>
              <w:t>监理员</w:t>
            </w:r>
            <w:bookmarkEnd w:id="90"/>
          </w:p>
        </w:tc>
        <w:tc>
          <w:tcPr>
            <w:tcW w:w="390"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4099EDE">
            <w:pPr>
              <w:pStyle w:val="19"/>
              <w:jc w:val="center"/>
              <w:rPr>
                <w:rFonts w:hint="eastAsia"/>
                <w:sz w:val="24"/>
                <w:szCs w:val="24"/>
              </w:rPr>
            </w:pPr>
            <w:r>
              <w:rPr>
                <w:rFonts w:hint="eastAsia"/>
                <w:sz w:val="24"/>
                <w:szCs w:val="24"/>
              </w:rPr>
              <w:t>3</w:t>
            </w:r>
          </w:p>
        </w:tc>
        <w:tc>
          <w:tcPr>
            <w:tcW w:w="374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F3F4EDC">
            <w:pPr>
              <w:pStyle w:val="19"/>
              <w:jc w:val="both"/>
              <w:rPr>
                <w:rFonts w:hint="eastAsia"/>
                <w:sz w:val="24"/>
                <w:szCs w:val="24"/>
              </w:rPr>
            </w:pPr>
            <w:r>
              <w:rPr>
                <w:rFonts w:hint="eastAsia"/>
                <w:sz w:val="24"/>
                <w:szCs w:val="24"/>
              </w:rPr>
              <w:t>具有监理人员培训证书，路桥相关专业初级及以上技术职称，从事监理工作</w:t>
            </w:r>
            <w:r>
              <w:rPr>
                <w:sz w:val="24"/>
                <w:szCs w:val="24"/>
              </w:rPr>
              <w:t xml:space="preserve">2 </w:t>
            </w:r>
            <w:r>
              <w:rPr>
                <w:rFonts w:hint="eastAsia"/>
                <w:sz w:val="24"/>
                <w:szCs w:val="24"/>
              </w:rPr>
              <w:t>年以上。</w:t>
            </w:r>
          </w:p>
        </w:tc>
      </w:tr>
    </w:tbl>
    <w:p w14:paraId="5E720B8A">
      <w:pPr>
        <w:autoSpaceDE w:val="0"/>
        <w:autoSpaceDN w:val="0"/>
        <w:spacing w:before="127" w:line="360" w:lineRule="auto"/>
        <w:rPr>
          <w:rFonts w:hint="eastAsia"/>
          <w:sz w:val="20"/>
          <w:szCs w:val="20"/>
        </w:rPr>
      </w:pPr>
    </w:p>
    <w:p w14:paraId="39660658">
      <w:pPr>
        <w:autoSpaceDE w:val="0"/>
        <w:autoSpaceDN w:val="0"/>
        <w:spacing w:line="360" w:lineRule="auto"/>
        <w:rPr>
          <w:rFonts w:hint="eastAsia"/>
        </w:rPr>
      </w:pPr>
      <w:r>
        <w:rPr>
          <w:rFonts w:hint="eastAsia"/>
        </w:rPr>
        <w:t>注：</w:t>
      </w:r>
      <w:r>
        <w:t>1.</w:t>
      </w:r>
      <w:r>
        <w:rPr>
          <w:rFonts w:hint="eastAsia"/>
        </w:rPr>
        <w:t>附件三所要求其他主要监理人员最低要求须按投标文件投标函格式作出承诺，投标人在投标阶段无需提供，中标后由中标人在进场前向招标人提交实际投入的人员。</w:t>
      </w:r>
    </w:p>
    <w:p w14:paraId="78BEC349">
      <w:pPr>
        <w:autoSpaceDE w:val="0"/>
        <w:autoSpaceDN w:val="0"/>
        <w:spacing w:line="360" w:lineRule="auto"/>
        <w:rPr>
          <w:rFonts w:hint="eastAsia"/>
          <w:sz w:val="20"/>
          <w:szCs w:val="20"/>
        </w:rPr>
        <w:sectPr>
          <w:pgSz w:w="11911" w:h="16849"/>
          <w:pgMar w:top="1417" w:right="1417" w:bottom="1417" w:left="1417" w:header="850" w:footer="850" w:gutter="0"/>
          <w:cols w:space="720" w:num="1"/>
          <w:docGrid w:linePitch="1" w:charSpace="0"/>
        </w:sectPr>
      </w:pPr>
      <w:r>
        <w:t>2.</w:t>
      </w:r>
      <w:r>
        <w:rPr>
          <w:rFonts w:hint="eastAsia"/>
        </w:rPr>
        <w:t>招标人有权根据标段的情况及工程进度情况要求增加相应的人员，由此不存在索赔问题。</w:t>
      </w:r>
    </w:p>
    <w:p w14:paraId="6AAB66A4">
      <w:pPr>
        <w:autoSpaceDE w:val="0"/>
        <w:autoSpaceDN w:val="0"/>
        <w:spacing w:before="29" w:line="360" w:lineRule="auto"/>
        <w:jc w:val="both"/>
        <w:rPr>
          <w:rFonts w:hint="eastAsia"/>
          <w:bCs/>
          <w:szCs w:val="20"/>
        </w:rPr>
      </w:pPr>
      <w:r>
        <w:rPr>
          <w:rFonts w:hint="eastAsia"/>
          <w:b/>
          <w:szCs w:val="20"/>
        </w:rPr>
        <w:t>附件四：履约保证金格式</w:t>
      </w:r>
      <w:r>
        <w:rPr>
          <w:rFonts w:hint="eastAsia"/>
          <w:bCs/>
          <w:szCs w:val="20"/>
        </w:rPr>
        <w:t xml:space="preserve"> </w:t>
      </w:r>
    </w:p>
    <w:p w14:paraId="54AFEB77">
      <w:pPr>
        <w:spacing w:before="90"/>
        <w:rPr>
          <w:rFonts w:hint="eastAsia"/>
        </w:rPr>
      </w:pPr>
      <w:r>
        <w:t>如采用银行保函，格式如下。</w:t>
      </w:r>
    </w:p>
    <w:p w14:paraId="3AFE881E">
      <w:pPr>
        <w:spacing w:before="7"/>
        <w:rPr>
          <w:rFonts w:hint="eastAsia"/>
          <w:sz w:val="29"/>
        </w:rPr>
      </w:pPr>
    </w:p>
    <w:p w14:paraId="2A8C828F">
      <w:pPr>
        <w:spacing w:before="62"/>
        <w:ind w:left="309" w:right="345"/>
        <w:jc w:val="center"/>
        <w:rPr>
          <w:rFonts w:hint="eastAsia"/>
          <w:sz w:val="28"/>
        </w:rPr>
      </w:pPr>
      <w:r>
        <w:rPr>
          <w:rFonts w:hint="eastAsia"/>
          <w:sz w:val="28"/>
        </w:rPr>
        <w:t>履约保证金</w:t>
      </w:r>
    </w:p>
    <w:p w14:paraId="494047F3">
      <w:pPr>
        <w:rPr>
          <w:rFonts w:hint="eastAsia"/>
          <w:sz w:val="20"/>
        </w:rPr>
      </w:pPr>
    </w:p>
    <w:p w14:paraId="2884C013">
      <w:pPr>
        <w:spacing w:before="7"/>
        <w:rPr>
          <w:rFonts w:hint="eastAsia"/>
          <w:sz w:val="18"/>
        </w:rPr>
      </w:pPr>
    </w:p>
    <w:p w14:paraId="1381AD13">
      <w:pPr>
        <w:tabs>
          <w:tab w:val="left" w:pos="2764"/>
        </w:tabs>
        <w:spacing w:line="312" w:lineRule="auto"/>
        <w:rPr>
          <w:rFonts w:hint="eastAsia"/>
        </w:rPr>
      </w:pPr>
      <w:r>
        <w:rPr>
          <w:u w:val="single"/>
        </w:rPr>
        <w:tab/>
      </w:r>
      <w:r>
        <w:t>（委托人名称</w:t>
      </w:r>
      <w:r>
        <w:rPr>
          <w:spacing w:val="-60"/>
        </w:rPr>
        <w:t>）</w:t>
      </w:r>
      <w:r>
        <w:t>：</w:t>
      </w:r>
    </w:p>
    <w:p w14:paraId="7246760A">
      <w:pPr>
        <w:spacing w:line="312" w:lineRule="auto"/>
        <w:rPr>
          <w:rFonts w:hint="eastAsia"/>
          <w:sz w:val="38"/>
        </w:rPr>
      </w:pPr>
    </w:p>
    <w:p w14:paraId="74EF1271">
      <w:pPr>
        <w:tabs>
          <w:tab w:val="left" w:pos="3410"/>
          <w:tab w:val="left" w:pos="8315"/>
          <w:tab w:val="left" w:pos="9072"/>
        </w:tabs>
        <w:spacing w:line="312" w:lineRule="auto"/>
        <w:ind w:right="5" w:firstLine="440" w:firstLineChars="200"/>
        <w:jc w:val="both"/>
        <w:rPr>
          <w:rFonts w:hint="eastAsia"/>
        </w:rPr>
      </w:pPr>
      <w:r>
        <w:t>鉴于</w:t>
      </w:r>
      <w:r>
        <w:rPr>
          <w:rFonts w:hint="eastAsia"/>
          <w:kern w:val="1"/>
          <w:u w:val="single"/>
        </w:rPr>
        <w:t xml:space="preserve">              </w:t>
      </w:r>
      <w:r>
        <w:t>（委托人名称</w:t>
      </w:r>
      <w:r>
        <w:rPr>
          <w:spacing w:val="-16"/>
        </w:rPr>
        <w:t>，</w:t>
      </w:r>
      <w:r>
        <w:t>以下简称“委托人</w:t>
      </w:r>
      <w:r>
        <w:rPr>
          <w:spacing w:val="-10"/>
        </w:rPr>
        <w:t>”</w:t>
      </w:r>
      <w:r>
        <w:rPr>
          <w:spacing w:val="-8"/>
        </w:rPr>
        <w:t>）</w:t>
      </w:r>
      <w:r>
        <w:t>接受</w:t>
      </w:r>
      <w:r>
        <w:rPr>
          <w:u w:val="single"/>
        </w:rPr>
        <w:tab/>
      </w:r>
      <w:r>
        <w:rPr>
          <w:rFonts w:hint="eastAsia"/>
          <w:u w:val="single"/>
        </w:rPr>
        <w:t xml:space="preserve">  </w:t>
      </w:r>
      <w:r>
        <w:t>（</w:t>
      </w:r>
      <w:r>
        <w:rPr>
          <w:spacing w:val="-17"/>
        </w:rPr>
        <w:t>监</w:t>
      </w:r>
      <w:r>
        <w:t>理</w:t>
      </w:r>
      <w:r>
        <w:rPr>
          <w:spacing w:val="-1"/>
        </w:rPr>
        <w:t>人</w:t>
      </w:r>
      <w:r>
        <w:t>名称</w:t>
      </w:r>
      <w:r>
        <w:rPr>
          <w:spacing w:val="-60"/>
        </w:rPr>
        <w:t>）</w:t>
      </w:r>
      <w:r>
        <w:t>（以下称</w:t>
      </w:r>
      <w:r>
        <w:rPr>
          <w:spacing w:val="-1"/>
        </w:rPr>
        <w:t>“</w:t>
      </w:r>
      <w:r>
        <w:rPr>
          <w:spacing w:val="2"/>
        </w:rPr>
        <w:t>监</w:t>
      </w:r>
      <w:r>
        <w:t>理人</w:t>
      </w:r>
      <w:r>
        <w:rPr>
          <w:spacing w:val="-1"/>
        </w:rPr>
        <w:t>”</w:t>
      </w:r>
      <w:r>
        <w:rPr>
          <w:spacing w:val="-60"/>
        </w:rPr>
        <w:t>）</w:t>
      </w:r>
      <w:r>
        <w:t>于</w:t>
      </w:r>
      <w:r>
        <w:rPr>
          <w:rFonts w:hint="eastAsia"/>
          <w:u w:val="single"/>
        </w:rPr>
        <w:t xml:space="preserve">     </w:t>
      </w:r>
      <w:r>
        <w:t>年</w:t>
      </w:r>
      <w:r>
        <w:rPr>
          <w:rFonts w:hint="eastAsia"/>
          <w:u w:val="single"/>
        </w:rPr>
        <w:t xml:space="preserve">  </w:t>
      </w:r>
      <w:r>
        <w:t>月</w:t>
      </w:r>
      <w:r>
        <w:rPr>
          <w:rFonts w:hint="eastAsia"/>
          <w:u w:val="single"/>
        </w:rPr>
        <w:t xml:space="preserve">  </w:t>
      </w:r>
      <w:r>
        <w:t>日参加</w:t>
      </w:r>
      <w:r>
        <w:rPr>
          <w:u w:val="single"/>
        </w:rPr>
        <w:tab/>
      </w:r>
      <w:r>
        <w:rPr>
          <w:u w:val="single"/>
        </w:rPr>
        <w:t>（</w:t>
      </w:r>
      <w:r>
        <w:rPr>
          <w:spacing w:val="2"/>
        </w:rPr>
        <w:t>项</w:t>
      </w:r>
      <w:r>
        <w:t>目名称）</w:t>
      </w:r>
      <w:r>
        <w:rPr>
          <w:rFonts w:hint="eastAsia"/>
          <w:u w:val="single"/>
        </w:rPr>
        <w:t xml:space="preserve">  / </w:t>
      </w:r>
      <w:r>
        <w:rPr>
          <w:rFonts w:hint="eastAsia"/>
        </w:rPr>
        <w:t>标段</w:t>
      </w:r>
      <w:r>
        <w:t>施工监理的投标。我方愿意无条件地、不可撤销地就监理人履行与你方订立的合同，向你方提供担保。</w:t>
      </w:r>
    </w:p>
    <w:p w14:paraId="78F83663">
      <w:pPr>
        <w:tabs>
          <w:tab w:val="left" w:pos="1205"/>
          <w:tab w:val="left" w:pos="5820"/>
          <w:tab w:val="left" w:pos="8045"/>
        </w:tabs>
        <w:spacing w:line="312" w:lineRule="auto"/>
        <w:ind w:firstLine="480" w:firstLineChars="200"/>
        <w:jc w:val="both"/>
        <w:rPr>
          <w:rFonts w:hint="eastAsia"/>
          <w:sz w:val="24"/>
        </w:rPr>
      </w:pPr>
      <w:r>
        <w:rPr>
          <w:rFonts w:hint="eastAsia"/>
          <w:sz w:val="24"/>
        </w:rPr>
        <w:t>1.</w:t>
      </w:r>
      <w:r>
        <w:rPr>
          <w:sz w:val="24"/>
        </w:rPr>
        <w:t>担保金额人民币（大写）</w:t>
      </w:r>
      <w:r>
        <w:rPr>
          <w:sz w:val="24"/>
          <w:u w:val="single"/>
        </w:rPr>
        <w:tab/>
      </w:r>
      <w:r>
        <w:rPr>
          <w:sz w:val="24"/>
        </w:rPr>
        <w:t>元（¥</w:t>
      </w:r>
      <w:r>
        <w:rPr>
          <w:sz w:val="24"/>
          <w:u w:val="single"/>
        </w:rPr>
        <w:tab/>
      </w:r>
      <w:r>
        <w:rPr>
          <w:spacing w:val="-60"/>
          <w:sz w:val="24"/>
        </w:rPr>
        <w:t>）</w:t>
      </w:r>
      <w:r>
        <w:rPr>
          <w:sz w:val="24"/>
        </w:rPr>
        <w:t>。</w:t>
      </w:r>
    </w:p>
    <w:p w14:paraId="450EFA54">
      <w:pPr>
        <w:tabs>
          <w:tab w:val="left" w:pos="1212"/>
        </w:tabs>
        <w:spacing w:line="312" w:lineRule="auto"/>
        <w:ind w:right="5" w:firstLine="496" w:firstLineChars="200"/>
        <w:jc w:val="both"/>
        <w:rPr>
          <w:rFonts w:hint="eastAsia"/>
          <w:sz w:val="14"/>
        </w:rPr>
      </w:pPr>
      <w:r>
        <w:rPr>
          <w:rFonts w:hint="eastAsia"/>
          <w:spacing w:val="4"/>
          <w:sz w:val="24"/>
        </w:rPr>
        <w:t>2.</w:t>
      </w:r>
      <w:r>
        <w:rPr>
          <w:spacing w:val="4"/>
          <w:sz w:val="24"/>
        </w:rPr>
        <w:t>担保有效期自委托人与监理人签订的合同生效之日起至委托人签发交工验</w:t>
      </w:r>
      <w:r>
        <w:rPr>
          <w:sz w:val="24"/>
        </w:rPr>
        <w:t>收证书且监理人按照合同约定提交缺陷责任期保函之日止。</w:t>
      </w:r>
    </w:p>
    <w:p w14:paraId="15114325">
      <w:pPr>
        <w:tabs>
          <w:tab w:val="left" w:pos="1205"/>
          <w:tab w:val="left" w:pos="9072"/>
        </w:tabs>
        <w:spacing w:line="312" w:lineRule="auto"/>
        <w:ind w:right="5" w:firstLine="476" w:firstLineChars="200"/>
        <w:jc w:val="both"/>
        <w:rPr>
          <w:rFonts w:hint="eastAsia"/>
          <w:sz w:val="24"/>
        </w:rPr>
      </w:pPr>
      <w:r>
        <w:rPr>
          <w:rFonts w:hint="eastAsia"/>
          <w:spacing w:val="-1"/>
          <w:sz w:val="24"/>
        </w:rPr>
        <w:t>3.</w:t>
      </w:r>
      <w:r>
        <w:rPr>
          <w:spacing w:val="-1"/>
          <w:sz w:val="24"/>
        </w:rPr>
        <w:t xml:space="preserve">在本担保有效期内，因监理人违反合同约定的义务给你方造成经济损失时， </w:t>
      </w:r>
      <w:r>
        <w:rPr>
          <w:spacing w:val="-2"/>
          <w:sz w:val="24"/>
        </w:rPr>
        <w:t xml:space="preserve">我方在收到你方以书面形式提出的在担保金额内的赔偿要求后，在 </w:t>
      </w:r>
      <w:r>
        <w:rPr>
          <w:sz w:val="24"/>
        </w:rPr>
        <w:t>7天内无条件支付，无须你方出具证明或陈述理由。</w:t>
      </w:r>
    </w:p>
    <w:p w14:paraId="403D1F04">
      <w:pPr>
        <w:tabs>
          <w:tab w:val="left" w:pos="1205"/>
        </w:tabs>
        <w:spacing w:line="312" w:lineRule="auto"/>
        <w:ind w:firstLine="480" w:firstLineChars="200"/>
        <w:jc w:val="both"/>
        <w:rPr>
          <w:rFonts w:hint="eastAsia"/>
          <w:sz w:val="24"/>
        </w:rPr>
      </w:pPr>
      <w:r>
        <w:rPr>
          <w:rFonts w:hint="eastAsia"/>
          <w:sz w:val="24"/>
        </w:rPr>
        <w:t>4.</w:t>
      </w:r>
      <w:r>
        <w:rPr>
          <w:sz w:val="24"/>
        </w:rPr>
        <w:t>委托人和监理人按合同条款变更合同时，我方承担本担保规定的义务不变。</w:t>
      </w:r>
    </w:p>
    <w:p w14:paraId="5E7F4371">
      <w:pPr>
        <w:spacing w:line="312" w:lineRule="auto"/>
        <w:rPr>
          <w:rFonts w:hint="eastAsia"/>
          <w:sz w:val="26"/>
        </w:rPr>
      </w:pPr>
    </w:p>
    <w:p w14:paraId="3FD8123D">
      <w:pPr>
        <w:spacing w:line="312" w:lineRule="auto"/>
        <w:rPr>
          <w:rFonts w:hint="eastAsia"/>
          <w:sz w:val="26"/>
        </w:rPr>
      </w:pPr>
    </w:p>
    <w:p w14:paraId="6749E902">
      <w:pPr>
        <w:tabs>
          <w:tab w:val="left" w:pos="7565"/>
          <w:tab w:val="left" w:pos="8880"/>
        </w:tabs>
        <w:spacing w:line="312" w:lineRule="auto"/>
        <w:ind w:left="3921" w:right="342"/>
        <w:jc w:val="both"/>
        <w:rPr>
          <w:rFonts w:hint="eastAsia"/>
          <w:spacing w:val="-16"/>
        </w:rPr>
      </w:pPr>
      <w:r>
        <w:t>担 保 人</w:t>
      </w:r>
      <w:r>
        <w:rPr>
          <w:u w:val="single"/>
        </w:rPr>
        <w:t>：</w:t>
      </w:r>
      <w:r>
        <w:rPr>
          <w:u w:val="single"/>
        </w:rPr>
        <w:tab/>
      </w:r>
      <w:r>
        <w:rPr>
          <w:u w:val="single"/>
        </w:rPr>
        <w:t>（</w:t>
      </w:r>
      <w:r>
        <w:t>盖单位章</w:t>
      </w:r>
      <w:r>
        <w:rPr>
          <w:spacing w:val="-17"/>
        </w:rPr>
        <w:t xml:space="preserve">） </w:t>
      </w:r>
      <w:r>
        <w:t>法定代表人或其委托代理人</w:t>
      </w:r>
      <w:r>
        <w:rPr>
          <w:u w:val="single"/>
        </w:rPr>
        <w:t xml:space="preserve">：      </w:t>
      </w:r>
      <w:r>
        <w:rPr>
          <w:rFonts w:hint="eastAsia"/>
          <w:u w:val="single"/>
        </w:rPr>
        <w:t xml:space="preserve">   </w:t>
      </w:r>
      <w:r>
        <w:rPr>
          <w:u w:val="single"/>
        </w:rPr>
        <w:t xml:space="preserve"> （</w:t>
      </w:r>
      <w:r>
        <w:t>签字</w:t>
      </w:r>
      <w:r>
        <w:rPr>
          <w:spacing w:val="-16"/>
        </w:rPr>
        <w:t xml:space="preserve">） </w:t>
      </w:r>
    </w:p>
    <w:p w14:paraId="2539EE7D">
      <w:pPr>
        <w:tabs>
          <w:tab w:val="left" w:pos="7781"/>
          <w:tab w:val="left" w:pos="8880"/>
        </w:tabs>
        <w:spacing w:line="312" w:lineRule="auto"/>
        <w:ind w:left="3921" w:right="342"/>
        <w:jc w:val="both"/>
        <w:rPr>
          <w:rFonts w:hint="eastAsia"/>
        </w:rPr>
      </w:pPr>
      <w:r>
        <w:t xml:space="preserve">地  </w:t>
      </w:r>
      <w:r>
        <w:rPr>
          <w:rFonts w:hint="eastAsia"/>
        </w:rPr>
        <w:t xml:space="preserve"> </w:t>
      </w:r>
      <w:r>
        <w:t xml:space="preserve"> 址：</w:t>
      </w:r>
      <w:r>
        <w:rPr>
          <w:u w:val="single"/>
        </w:rPr>
        <w:tab/>
      </w:r>
      <w:r>
        <w:rPr>
          <w:u w:val="single"/>
        </w:rPr>
        <w:tab/>
      </w:r>
    </w:p>
    <w:p w14:paraId="4F2AD1F9">
      <w:pPr>
        <w:tabs>
          <w:tab w:val="left" w:pos="4640"/>
          <w:tab w:val="left" w:pos="8880"/>
          <w:tab w:val="left" w:pos="9017"/>
        </w:tabs>
        <w:spacing w:line="312" w:lineRule="auto"/>
        <w:ind w:left="3921" w:right="5"/>
        <w:rPr>
          <w:rFonts w:hint="eastAsia"/>
          <w:u w:val="single"/>
        </w:rPr>
      </w:pPr>
      <w:r>
        <w:t>邮政编码：</w:t>
      </w:r>
      <w:r>
        <w:rPr>
          <w:rFonts w:hint="eastAsia"/>
          <w:u w:val="single"/>
        </w:rPr>
        <w:t xml:space="preserve">                                                                      </w:t>
      </w:r>
    </w:p>
    <w:p w14:paraId="1784E8C6">
      <w:pPr>
        <w:tabs>
          <w:tab w:val="left" w:pos="4640"/>
          <w:tab w:val="left" w:pos="8645"/>
          <w:tab w:val="left" w:pos="9017"/>
        </w:tabs>
        <w:spacing w:line="312" w:lineRule="auto"/>
        <w:ind w:left="3921" w:right="5"/>
        <w:rPr>
          <w:rFonts w:hint="eastAsia"/>
          <w:u w:val="single"/>
        </w:rPr>
      </w:pPr>
      <w:r>
        <w:t>电</w:t>
      </w:r>
      <w:r>
        <w:tab/>
      </w:r>
      <w:r>
        <w:t>话</w:t>
      </w:r>
      <w:r>
        <w:rPr>
          <w:rFonts w:hint="eastAsia"/>
        </w:rPr>
        <w:t>：</w:t>
      </w:r>
      <w:r>
        <w:rPr>
          <w:rFonts w:hint="eastAsia"/>
          <w:u w:val="single"/>
        </w:rPr>
        <w:t xml:space="preserve">                                                                     </w:t>
      </w:r>
      <w:r>
        <w:t>传</w:t>
      </w:r>
      <w:r>
        <w:rPr>
          <w:rFonts w:hint="eastAsia"/>
        </w:rPr>
        <w:t xml:space="preserve">     </w:t>
      </w:r>
      <w:r>
        <w:t>真：</w:t>
      </w:r>
      <w:r>
        <w:rPr>
          <w:u w:val="single"/>
        </w:rPr>
        <w:tab/>
      </w:r>
      <w:r>
        <w:rPr>
          <w:rFonts w:hint="eastAsia"/>
          <w:u w:val="single"/>
        </w:rPr>
        <w:t xml:space="preserve">  </w:t>
      </w:r>
    </w:p>
    <w:p w14:paraId="751182FD">
      <w:pPr>
        <w:tabs>
          <w:tab w:val="left" w:pos="4640"/>
          <w:tab w:val="left" w:pos="8645"/>
          <w:tab w:val="left" w:pos="9017"/>
        </w:tabs>
        <w:spacing w:line="312" w:lineRule="auto"/>
        <w:ind w:left="4678" w:right="5" w:firstLine="1980" w:firstLineChars="900"/>
        <w:rPr>
          <w:rFonts w:hint="eastAsia"/>
          <w:u w:val="single"/>
        </w:rPr>
      </w:pPr>
      <w:r>
        <w:rPr>
          <w:rFonts w:hint="eastAsia"/>
          <w:u w:val="single"/>
        </w:rPr>
        <w:t xml:space="preserve">      </w:t>
      </w:r>
      <w:r>
        <w:t>年</w:t>
      </w:r>
      <w:r>
        <w:rPr>
          <w:rFonts w:hint="eastAsia"/>
          <w:u w:val="single"/>
        </w:rPr>
        <w:t xml:space="preserve">    </w:t>
      </w:r>
      <w:r>
        <w:rPr>
          <w:rFonts w:hint="eastAsia"/>
        </w:rPr>
        <w:t>月</w:t>
      </w:r>
      <w:r>
        <w:rPr>
          <w:rFonts w:hint="eastAsia"/>
          <w:u w:val="single"/>
        </w:rPr>
        <w:t xml:space="preserve">    </w:t>
      </w:r>
      <w:r>
        <w:rPr>
          <w:rFonts w:hint="eastAsia"/>
        </w:rPr>
        <w:t>日</w:t>
      </w:r>
    </w:p>
    <w:p w14:paraId="7EB341D6">
      <w:pPr>
        <w:rPr>
          <w:rFonts w:hint="eastAsia"/>
          <w:sz w:val="20"/>
        </w:rPr>
      </w:pPr>
    </w:p>
    <w:p w14:paraId="65C1396D">
      <w:pPr>
        <w:spacing w:before="1"/>
        <w:rPr>
          <w:rFonts w:hint="eastAsia"/>
          <w:sz w:val="17"/>
        </w:rPr>
      </w:pPr>
    </w:p>
    <w:p w14:paraId="13EFB8D8">
      <w:pPr>
        <w:spacing w:before="1"/>
        <w:rPr>
          <w:rFonts w:hint="eastAsia"/>
          <w:sz w:val="17"/>
        </w:rPr>
      </w:pPr>
    </w:p>
    <w:p w14:paraId="686B5954">
      <w:pPr>
        <w:spacing w:before="1"/>
        <w:rPr>
          <w:rFonts w:hint="eastAsia"/>
          <w:sz w:val="17"/>
        </w:rPr>
      </w:pPr>
    </w:p>
    <w:p w14:paraId="3DCBDA47">
      <w:pPr>
        <w:spacing w:before="1"/>
        <w:rPr>
          <w:rFonts w:hint="eastAsia"/>
          <w:sz w:val="17"/>
        </w:rPr>
      </w:pPr>
    </w:p>
    <w:p w14:paraId="1160BF1A">
      <w:pPr>
        <w:autoSpaceDE w:val="0"/>
        <w:autoSpaceDN w:val="0"/>
        <w:spacing w:before="29" w:line="360" w:lineRule="auto"/>
        <w:rPr>
          <w:rFonts w:hint="eastAsia"/>
          <w:b/>
          <w:bCs/>
          <w:szCs w:val="20"/>
        </w:rPr>
      </w:pPr>
      <w:r>
        <w:rPr>
          <w:position w:val="4"/>
          <w:sz w:val="9"/>
        </w:rPr>
        <w:br w:type="page"/>
      </w:r>
      <w:r>
        <w:rPr>
          <w:rFonts w:hint="eastAsia"/>
          <w:b/>
          <w:bCs/>
          <w:szCs w:val="20"/>
        </w:rPr>
        <w:t>附件五：安全生产合同</w:t>
      </w:r>
    </w:p>
    <w:p w14:paraId="1B2C5A6F">
      <w:pPr>
        <w:widowControl/>
        <w:autoSpaceDE w:val="0"/>
        <w:autoSpaceDN w:val="0"/>
        <w:spacing w:line="360" w:lineRule="auto"/>
        <w:ind w:firstLine="482"/>
        <w:textAlignment w:val="bottom"/>
        <w:rPr>
          <w:rFonts w:hint="eastAsia"/>
          <w:szCs w:val="21"/>
        </w:rPr>
      </w:pPr>
    </w:p>
    <w:p w14:paraId="2F914019">
      <w:pPr>
        <w:widowControl/>
        <w:autoSpaceDE w:val="0"/>
        <w:autoSpaceDN w:val="0"/>
        <w:spacing w:line="360" w:lineRule="auto"/>
        <w:jc w:val="center"/>
        <w:textAlignment w:val="bottom"/>
        <w:rPr>
          <w:rFonts w:hint="eastAsia"/>
          <w:szCs w:val="21"/>
        </w:rPr>
      </w:pPr>
      <w:r>
        <w:rPr>
          <w:rFonts w:hint="eastAsia"/>
          <w:b/>
          <w:bCs/>
          <w:sz w:val="32"/>
          <w:szCs w:val="32"/>
        </w:rPr>
        <w:t>安全生产合同</w:t>
      </w:r>
    </w:p>
    <w:p w14:paraId="1DE06F3D">
      <w:pPr>
        <w:wordWrap w:val="0"/>
        <w:autoSpaceDE w:val="0"/>
        <w:autoSpaceDN w:val="0"/>
        <w:spacing w:line="360" w:lineRule="auto"/>
        <w:ind w:firstLine="435"/>
        <w:jc w:val="both"/>
        <w:rPr>
          <w:rFonts w:hint="eastAsia"/>
        </w:rPr>
      </w:pPr>
      <w:r>
        <w:rPr>
          <w:rFonts w:hint="eastAsia"/>
        </w:rPr>
        <w:t>根据《中华人民共和国安全生产法》、国务院《建设工程安全生产管理条例》、交通运输部《公路水运工程安全生产监督管理办法》《公路水运工程施工安全标准化 指南》以及《公路工程施工监理规范》等有关规定，为切实做好</w:t>
      </w:r>
      <w:r>
        <w:rPr>
          <w:rFonts w:hint="eastAsia"/>
          <w:u w:val="single"/>
        </w:rPr>
        <w:t xml:space="preserve"> </w:t>
      </w:r>
      <w:r>
        <w:rPr>
          <w:rFonts w:hint="eastAsia"/>
          <w:szCs w:val="21"/>
          <w:u w:val="single"/>
        </w:rPr>
        <w:t xml:space="preserve">                   </w:t>
      </w:r>
      <w:r>
        <w:rPr>
          <w:rFonts w:hint="eastAsia"/>
        </w:rPr>
        <w:t>安全生产管理工作，明确项目参建各方的安全生产责任，促进实现工程项目安全管理目 标，建设单位全称 (以下简称“委托人”) 与监理单位全称 (以下简称“监理人”) 签订如下安全生产合同：</w:t>
      </w:r>
    </w:p>
    <w:p w14:paraId="50B91BEF">
      <w:pPr>
        <w:wordWrap w:val="0"/>
        <w:autoSpaceDE w:val="0"/>
        <w:autoSpaceDN w:val="0"/>
        <w:spacing w:line="360" w:lineRule="auto"/>
        <w:ind w:firstLine="435"/>
        <w:jc w:val="both"/>
        <w:rPr>
          <w:rFonts w:hint="eastAsia"/>
          <w:b/>
        </w:rPr>
      </w:pPr>
      <w:r>
        <w:rPr>
          <w:rFonts w:hint="eastAsia"/>
          <w:b/>
        </w:rPr>
        <w:t>一、委托人职责</w:t>
      </w:r>
    </w:p>
    <w:p w14:paraId="41D315D4">
      <w:pPr>
        <w:wordWrap w:val="0"/>
        <w:autoSpaceDE w:val="0"/>
        <w:autoSpaceDN w:val="0"/>
        <w:spacing w:line="360" w:lineRule="auto"/>
        <w:ind w:firstLine="435"/>
        <w:jc w:val="both"/>
        <w:rPr>
          <w:rFonts w:hint="eastAsia"/>
        </w:rPr>
      </w:pPr>
      <w:r>
        <w:rPr>
          <w:rFonts w:hint="eastAsia"/>
        </w:rPr>
        <w:t>1.按照法律法规及合同文件约定督促、检查监理人落实安全生产责任。</w:t>
      </w:r>
    </w:p>
    <w:p w14:paraId="09DDA46C">
      <w:pPr>
        <w:wordWrap w:val="0"/>
        <w:autoSpaceDE w:val="0"/>
        <w:autoSpaceDN w:val="0"/>
        <w:spacing w:line="360" w:lineRule="auto"/>
        <w:ind w:firstLine="435"/>
        <w:jc w:val="both"/>
        <w:rPr>
          <w:rFonts w:hint="eastAsia"/>
        </w:rPr>
      </w:pPr>
      <w:r>
        <w:rPr>
          <w:rFonts w:hint="eastAsia"/>
        </w:rPr>
        <w:t>2.按照有关规定对监理人的安全生产条件、安全生产信用情况、安全生产管理体系及保障措施等提出明确要求并检查实施情况。</w:t>
      </w:r>
    </w:p>
    <w:p w14:paraId="55CE3C49">
      <w:pPr>
        <w:wordWrap w:val="0"/>
        <w:autoSpaceDE w:val="0"/>
        <w:autoSpaceDN w:val="0"/>
        <w:spacing w:line="360" w:lineRule="auto"/>
        <w:ind w:firstLine="435"/>
        <w:jc w:val="both"/>
        <w:rPr>
          <w:rFonts w:hint="eastAsia"/>
          <w:b/>
        </w:rPr>
      </w:pPr>
      <w:r>
        <w:rPr>
          <w:rFonts w:hint="eastAsia"/>
          <w:b/>
        </w:rPr>
        <w:t>二、监理人职责</w:t>
      </w:r>
    </w:p>
    <w:p w14:paraId="08CBAE43">
      <w:pPr>
        <w:wordWrap w:val="0"/>
        <w:autoSpaceDE w:val="0"/>
        <w:autoSpaceDN w:val="0"/>
        <w:spacing w:line="360" w:lineRule="auto"/>
        <w:ind w:firstLine="435"/>
        <w:jc w:val="both"/>
        <w:rPr>
          <w:rFonts w:hint="eastAsia"/>
        </w:rPr>
      </w:pPr>
      <w:r>
        <w:rPr>
          <w:rFonts w:hint="eastAsia"/>
        </w:rPr>
        <w:t xml:space="preserve">1.严格遵守安全生产有关法律法规，落实合同中有关安全生产的要求。          </w:t>
      </w:r>
    </w:p>
    <w:p w14:paraId="2BEE9C35">
      <w:pPr>
        <w:wordWrap w:val="0"/>
        <w:autoSpaceDE w:val="0"/>
        <w:autoSpaceDN w:val="0"/>
        <w:spacing w:line="360" w:lineRule="auto"/>
        <w:ind w:firstLine="435"/>
        <w:jc w:val="both"/>
        <w:rPr>
          <w:rFonts w:hint="eastAsia"/>
        </w:rPr>
      </w:pPr>
      <w:r>
        <w:rPr>
          <w:rFonts w:hint="eastAsia"/>
        </w:rPr>
        <w:t xml:space="preserve">2.具备相应的安全生产条件及安全生产资质，对工程安全生产承担监理责任。    </w:t>
      </w:r>
    </w:p>
    <w:p w14:paraId="06821AFB">
      <w:pPr>
        <w:wordWrap w:val="0"/>
        <w:autoSpaceDE w:val="0"/>
        <w:autoSpaceDN w:val="0"/>
        <w:spacing w:line="360" w:lineRule="auto"/>
        <w:ind w:firstLine="435"/>
        <w:jc w:val="both"/>
        <w:rPr>
          <w:rFonts w:hint="eastAsia"/>
        </w:rPr>
      </w:pPr>
      <w:r>
        <w:rPr>
          <w:rFonts w:hint="eastAsia"/>
        </w:rPr>
        <w:t>3.建立健全安全生产制度、责任、组织机构等内部管理体系，配齐安全管理人员，落实安全生产培训教育，依法参加各类安全保险，落实本单位安全管理责任。</w:t>
      </w:r>
    </w:p>
    <w:p w14:paraId="511DCAC5">
      <w:pPr>
        <w:wordWrap w:val="0"/>
        <w:autoSpaceDE w:val="0"/>
        <w:autoSpaceDN w:val="0"/>
        <w:spacing w:line="360" w:lineRule="auto"/>
        <w:ind w:firstLine="435"/>
        <w:jc w:val="both"/>
        <w:rPr>
          <w:rFonts w:hint="eastAsia"/>
        </w:rPr>
      </w:pPr>
      <w:r>
        <w:rPr>
          <w:rFonts w:hint="eastAsia"/>
        </w:rPr>
        <w:t>4.对施工单位的施工安全提出明确要求并督促落实，检查施工单位安全生产管理 体系建立及落实情况，检查有关人员资格及设备设施相关安全手续等情况。</w:t>
      </w:r>
    </w:p>
    <w:p w14:paraId="52C73B95">
      <w:pPr>
        <w:wordWrap w:val="0"/>
        <w:autoSpaceDE w:val="0"/>
        <w:autoSpaceDN w:val="0"/>
        <w:spacing w:line="360" w:lineRule="auto"/>
        <w:ind w:firstLine="435"/>
        <w:jc w:val="both"/>
        <w:rPr>
          <w:rFonts w:hint="eastAsia"/>
        </w:rPr>
      </w:pPr>
      <w:r>
        <w:rPr>
          <w:rFonts w:hint="eastAsia"/>
        </w:rPr>
        <w:t>5.核查施工单位安全生产条件，审查施工组织设计安全技术措施、应急预案及施 工安全风险评估报告等，检查危险性较大工程专项施工方案实施情况。</w:t>
      </w:r>
    </w:p>
    <w:p w14:paraId="28D7A68B">
      <w:pPr>
        <w:wordWrap w:val="0"/>
        <w:autoSpaceDE w:val="0"/>
        <w:autoSpaceDN w:val="0"/>
        <w:spacing w:line="360" w:lineRule="auto"/>
        <w:ind w:firstLine="435"/>
        <w:jc w:val="both"/>
        <w:rPr>
          <w:rFonts w:hint="eastAsia"/>
        </w:rPr>
      </w:pPr>
      <w:r>
        <w:rPr>
          <w:rFonts w:hint="eastAsia"/>
        </w:rPr>
        <w:t>6.按有关规定对施工单位开展各类安全生产检查，发现生产安全事故隐患按有关 要求及时处理和报告。</w:t>
      </w:r>
    </w:p>
    <w:p w14:paraId="67D78E99">
      <w:pPr>
        <w:wordWrap w:val="0"/>
        <w:autoSpaceDE w:val="0"/>
        <w:autoSpaceDN w:val="0"/>
        <w:spacing w:line="360" w:lineRule="auto"/>
        <w:ind w:firstLine="435"/>
        <w:jc w:val="both"/>
        <w:rPr>
          <w:rFonts w:hint="eastAsia"/>
        </w:rPr>
      </w:pPr>
      <w:r>
        <w:rPr>
          <w:rFonts w:hint="eastAsia"/>
        </w:rPr>
        <w:t>7.建立安全监理内业台账档案。</w:t>
      </w:r>
    </w:p>
    <w:p w14:paraId="4DFD8FC4">
      <w:pPr>
        <w:wordWrap w:val="0"/>
        <w:autoSpaceDE w:val="0"/>
        <w:autoSpaceDN w:val="0"/>
        <w:spacing w:line="360" w:lineRule="auto"/>
        <w:ind w:firstLine="435"/>
        <w:jc w:val="both"/>
        <w:rPr>
          <w:rFonts w:hint="eastAsia"/>
        </w:rPr>
      </w:pPr>
      <w:r>
        <w:rPr>
          <w:rFonts w:hint="eastAsia"/>
        </w:rPr>
        <w:t>8.落实安全生产法律法规、政策等规定的其他职责。</w:t>
      </w:r>
    </w:p>
    <w:p w14:paraId="3CC90D5F">
      <w:pPr>
        <w:wordWrap w:val="0"/>
        <w:autoSpaceDE w:val="0"/>
        <w:autoSpaceDN w:val="0"/>
        <w:spacing w:line="360" w:lineRule="auto"/>
        <w:ind w:firstLine="435"/>
        <w:jc w:val="both"/>
        <w:rPr>
          <w:rFonts w:hint="eastAsia"/>
          <w:b/>
          <w:bCs/>
        </w:rPr>
      </w:pPr>
      <w:r>
        <w:rPr>
          <w:rFonts w:hint="eastAsia"/>
          <w:b/>
          <w:bCs/>
        </w:rPr>
        <w:t>三、违约责任</w:t>
      </w:r>
    </w:p>
    <w:p w14:paraId="546DCE2C">
      <w:pPr>
        <w:wordWrap w:val="0"/>
        <w:autoSpaceDE w:val="0"/>
        <w:autoSpaceDN w:val="0"/>
        <w:spacing w:line="360" w:lineRule="auto"/>
        <w:ind w:firstLine="435"/>
        <w:jc w:val="both"/>
        <w:rPr>
          <w:rFonts w:hint="eastAsia"/>
        </w:rPr>
      </w:pPr>
      <w:r>
        <w:rPr>
          <w:rFonts w:hint="eastAsia"/>
        </w:rPr>
        <w:t>如因一方违约造成安全事故，将依法追究法律责任。</w:t>
      </w:r>
    </w:p>
    <w:p w14:paraId="75703A13">
      <w:pPr>
        <w:wordWrap w:val="0"/>
        <w:autoSpaceDE w:val="0"/>
        <w:autoSpaceDN w:val="0"/>
        <w:spacing w:line="360" w:lineRule="auto"/>
        <w:ind w:firstLine="435"/>
        <w:jc w:val="both"/>
        <w:rPr>
          <w:rFonts w:hint="eastAsia"/>
          <w:b/>
          <w:bCs/>
        </w:rPr>
      </w:pPr>
      <w:r>
        <w:rPr>
          <w:rFonts w:hint="eastAsia"/>
          <w:b/>
          <w:bCs/>
        </w:rPr>
        <w:t>四、本合同正本一式两份， 甲、乙双方各执一份；副本一式八份， 甲、乙双方各执四份。合同由双方法定代表人或其授权的代理人签署并加盖公章后生效，全部工程 竣工验收后失效。</w:t>
      </w:r>
    </w:p>
    <w:p w14:paraId="34AC7023">
      <w:pPr>
        <w:widowControl/>
        <w:autoSpaceDE w:val="0"/>
        <w:autoSpaceDN w:val="0"/>
        <w:spacing w:line="360" w:lineRule="auto"/>
        <w:ind w:firstLine="440" w:firstLineChars="200"/>
        <w:jc w:val="both"/>
        <w:textAlignment w:val="bottom"/>
        <w:rPr>
          <w:rFonts w:hint="eastAsia"/>
          <w:szCs w:val="21"/>
        </w:rPr>
      </w:pPr>
    </w:p>
    <w:p w14:paraId="0788D2CD">
      <w:pPr>
        <w:widowControl/>
        <w:autoSpaceDE w:val="0"/>
        <w:autoSpaceDN w:val="0"/>
        <w:spacing w:line="360" w:lineRule="auto"/>
        <w:ind w:firstLine="440" w:firstLineChars="200"/>
        <w:jc w:val="both"/>
        <w:textAlignment w:val="bottom"/>
        <w:rPr>
          <w:rFonts w:hint="eastAsia"/>
          <w:szCs w:val="21"/>
        </w:rPr>
      </w:pPr>
    </w:p>
    <w:p w14:paraId="7BB10EFF">
      <w:pPr>
        <w:autoSpaceDE w:val="0"/>
        <w:autoSpaceDN w:val="0"/>
        <w:snapToGrid w:val="0"/>
        <w:spacing w:line="360" w:lineRule="auto"/>
        <w:rPr>
          <w:rFonts w:hint="eastAsia"/>
          <w:szCs w:val="21"/>
          <w:u w:val="single"/>
        </w:rPr>
      </w:pPr>
      <w:r>
        <w:rPr>
          <w:rFonts w:hint="eastAsia"/>
          <w:szCs w:val="21"/>
        </w:rPr>
        <w:t>委托人：</w:t>
      </w:r>
      <w:r>
        <w:rPr>
          <w:rFonts w:hint="eastAsia"/>
          <w:szCs w:val="21"/>
          <w:u w:val="single"/>
        </w:rPr>
        <w:t xml:space="preserve">                  （盖章）</w:t>
      </w:r>
      <w:r>
        <w:rPr>
          <w:rFonts w:hint="eastAsia"/>
          <w:szCs w:val="21"/>
        </w:rPr>
        <w:t xml:space="preserve">           监理人：</w:t>
      </w:r>
      <w:r>
        <w:rPr>
          <w:rFonts w:hint="eastAsia"/>
          <w:szCs w:val="21"/>
          <w:u w:val="single"/>
        </w:rPr>
        <w:t xml:space="preserve">              （盖章）</w:t>
      </w:r>
    </w:p>
    <w:p w14:paraId="0D920EF6">
      <w:pPr>
        <w:autoSpaceDE w:val="0"/>
        <w:autoSpaceDN w:val="0"/>
        <w:snapToGrid w:val="0"/>
        <w:spacing w:line="360" w:lineRule="auto"/>
        <w:ind w:left="565" w:leftChars="257"/>
        <w:rPr>
          <w:rFonts w:hint="eastAsia"/>
          <w:szCs w:val="21"/>
        </w:rPr>
      </w:pPr>
    </w:p>
    <w:p w14:paraId="20E5AF57">
      <w:pPr>
        <w:autoSpaceDE w:val="0"/>
        <w:autoSpaceDN w:val="0"/>
        <w:snapToGrid w:val="0"/>
        <w:spacing w:line="360" w:lineRule="auto"/>
        <w:rPr>
          <w:rFonts w:hint="eastAsia"/>
          <w:szCs w:val="21"/>
        </w:rPr>
      </w:pPr>
      <w:r>
        <w:rPr>
          <w:rFonts w:hint="eastAsia"/>
          <w:szCs w:val="21"/>
        </w:rPr>
        <w:t>法定代表人或                                 法定代表人或</w:t>
      </w:r>
    </w:p>
    <w:p w14:paraId="06449B68">
      <w:pPr>
        <w:autoSpaceDE w:val="0"/>
        <w:autoSpaceDN w:val="0"/>
        <w:snapToGrid w:val="0"/>
        <w:spacing w:line="360" w:lineRule="auto"/>
        <w:ind w:left="565" w:leftChars="257"/>
        <w:rPr>
          <w:rFonts w:hint="eastAsia"/>
          <w:szCs w:val="21"/>
        </w:rPr>
      </w:pPr>
      <w:r>
        <w:rPr>
          <w:rFonts w:hint="eastAsia"/>
          <w:szCs w:val="21"/>
        </w:rPr>
        <w:t xml:space="preserve">                                            </w:t>
      </w:r>
    </w:p>
    <w:p w14:paraId="1EF22CCE">
      <w:pPr>
        <w:autoSpaceDE w:val="0"/>
        <w:autoSpaceDN w:val="0"/>
        <w:snapToGrid w:val="0"/>
        <w:spacing w:line="360" w:lineRule="auto"/>
        <w:rPr>
          <w:rFonts w:hint="eastAsia"/>
          <w:szCs w:val="21"/>
          <w:u w:val="single"/>
        </w:rPr>
      </w:pPr>
      <w:r>
        <w:rPr>
          <w:rFonts w:hint="eastAsia"/>
          <w:szCs w:val="21"/>
        </w:rPr>
        <w:t>其授权的代理人：</w:t>
      </w:r>
      <w:r>
        <w:rPr>
          <w:rFonts w:hint="eastAsia"/>
          <w:szCs w:val="21"/>
          <w:u w:val="single"/>
        </w:rPr>
        <w:t xml:space="preserve">        （签名）</w:t>
      </w:r>
      <w:r>
        <w:rPr>
          <w:rFonts w:hint="eastAsia"/>
          <w:szCs w:val="21"/>
        </w:rPr>
        <w:t xml:space="preserve">             其授权的代理人：</w:t>
      </w:r>
      <w:r>
        <w:rPr>
          <w:rFonts w:hint="eastAsia"/>
          <w:szCs w:val="21"/>
          <w:u w:val="single"/>
        </w:rPr>
        <w:t xml:space="preserve">      （签名）</w:t>
      </w:r>
    </w:p>
    <w:p w14:paraId="2DC48EBC">
      <w:pPr>
        <w:autoSpaceDE w:val="0"/>
        <w:autoSpaceDN w:val="0"/>
        <w:snapToGrid w:val="0"/>
        <w:spacing w:line="360" w:lineRule="auto"/>
        <w:rPr>
          <w:rFonts w:hint="eastAsia"/>
          <w:szCs w:val="21"/>
          <w:u w:val="single"/>
        </w:rPr>
      </w:pPr>
      <w:r>
        <w:rPr>
          <w:rFonts w:hint="eastAsia"/>
          <w:szCs w:val="21"/>
        </w:rPr>
        <w:t>地址：</w:t>
      </w:r>
      <w:r>
        <w:rPr>
          <w:rFonts w:hint="eastAsia"/>
          <w:szCs w:val="21"/>
          <w:u w:val="single"/>
        </w:rPr>
        <w:t xml:space="preserve">                         </w:t>
      </w:r>
      <w:r>
        <w:rPr>
          <w:rFonts w:hint="eastAsia"/>
          <w:szCs w:val="21"/>
        </w:rPr>
        <w:t xml:space="preserve">              地址：</w:t>
      </w:r>
      <w:r>
        <w:rPr>
          <w:rFonts w:hint="eastAsia"/>
          <w:szCs w:val="21"/>
          <w:u w:val="single"/>
        </w:rPr>
        <w:t xml:space="preserve">                        </w:t>
      </w:r>
      <w:r>
        <w:rPr>
          <w:rFonts w:hint="eastAsia"/>
          <w:szCs w:val="21"/>
        </w:rPr>
        <w:t xml:space="preserve"> </w:t>
      </w:r>
    </w:p>
    <w:p w14:paraId="304DC28E">
      <w:pPr>
        <w:autoSpaceDE w:val="0"/>
        <w:autoSpaceDN w:val="0"/>
        <w:snapToGrid w:val="0"/>
        <w:spacing w:line="360" w:lineRule="auto"/>
        <w:rPr>
          <w:rFonts w:hint="eastAsia"/>
          <w:szCs w:val="21"/>
          <w:u w:val="single"/>
        </w:rPr>
      </w:pPr>
      <w:r>
        <w:rPr>
          <w:rFonts w:hint="eastAsia"/>
          <w:szCs w:val="21"/>
        </w:rPr>
        <w:t>电话：</w:t>
      </w:r>
      <w:r>
        <w:rPr>
          <w:rFonts w:hint="eastAsia"/>
          <w:szCs w:val="21"/>
          <w:u w:val="single"/>
        </w:rPr>
        <w:t xml:space="preserve">                         </w:t>
      </w:r>
      <w:r>
        <w:rPr>
          <w:rFonts w:hint="eastAsia"/>
          <w:szCs w:val="21"/>
        </w:rPr>
        <w:t xml:space="preserve">              电话：</w:t>
      </w:r>
      <w:r>
        <w:rPr>
          <w:rFonts w:hint="eastAsia"/>
          <w:szCs w:val="21"/>
          <w:u w:val="single"/>
        </w:rPr>
        <w:t xml:space="preserve">                        </w:t>
      </w:r>
      <w:r>
        <w:rPr>
          <w:rFonts w:hint="eastAsia"/>
          <w:szCs w:val="21"/>
        </w:rPr>
        <w:t xml:space="preserve"> </w:t>
      </w:r>
    </w:p>
    <w:p w14:paraId="7E7755CA">
      <w:pPr>
        <w:autoSpaceDE w:val="0"/>
        <w:autoSpaceDN w:val="0"/>
        <w:snapToGrid w:val="0"/>
        <w:spacing w:line="360" w:lineRule="auto"/>
        <w:ind w:left="565" w:leftChars="257"/>
        <w:rPr>
          <w:rFonts w:hint="eastAsia"/>
          <w:szCs w:val="21"/>
          <w:u w:val="single"/>
        </w:rPr>
      </w:pPr>
      <w:r>
        <w:rPr>
          <w:rFonts w:hint="eastAsia"/>
          <w:szCs w:val="21"/>
        </w:rPr>
        <w:t xml:space="preserve">            </w:t>
      </w:r>
    </w:p>
    <w:p w14:paraId="6DD279A6">
      <w:pPr>
        <w:spacing w:before="110" w:line="360" w:lineRule="auto"/>
        <w:ind w:right="498"/>
        <w:jc w:val="both"/>
        <w:rPr>
          <w:rFonts w:hint="eastAsia"/>
          <w:sz w:val="18"/>
        </w:rPr>
      </w:pPr>
      <w:r>
        <w:rPr>
          <w:rFonts w:hint="eastAsia"/>
          <w:szCs w:val="21"/>
          <w:lang w:eastAsia="en-US"/>
        </w:rPr>
        <w:t>日期：</w:t>
      </w:r>
      <w:r>
        <w:rPr>
          <w:rFonts w:hint="eastAsia"/>
          <w:szCs w:val="21"/>
          <w:u w:val="single"/>
          <w:lang w:eastAsia="en-US"/>
        </w:rPr>
        <w:t xml:space="preserve">      </w:t>
      </w:r>
      <w:r>
        <w:rPr>
          <w:rFonts w:hint="eastAsia"/>
          <w:szCs w:val="21"/>
          <w:lang w:eastAsia="en-US"/>
        </w:rPr>
        <w:t>年</w:t>
      </w:r>
      <w:r>
        <w:rPr>
          <w:rFonts w:hint="eastAsia"/>
          <w:szCs w:val="21"/>
          <w:u w:val="single"/>
          <w:lang w:eastAsia="en-US"/>
        </w:rPr>
        <w:t xml:space="preserve">    </w:t>
      </w:r>
      <w:r>
        <w:rPr>
          <w:rFonts w:hint="eastAsia"/>
          <w:szCs w:val="21"/>
          <w:lang w:eastAsia="en-US"/>
        </w:rPr>
        <w:t>月</w:t>
      </w:r>
      <w:r>
        <w:rPr>
          <w:rFonts w:hint="eastAsia"/>
          <w:szCs w:val="21"/>
          <w:u w:val="single"/>
          <w:lang w:eastAsia="en-US"/>
        </w:rPr>
        <w:t xml:space="preserve">  </w:t>
      </w:r>
      <w:r>
        <w:rPr>
          <w:rFonts w:hint="eastAsia"/>
          <w:szCs w:val="21"/>
          <w:u w:val="single"/>
        </w:rPr>
        <w:t xml:space="preserve"> </w:t>
      </w:r>
      <w:r>
        <w:rPr>
          <w:rFonts w:hint="eastAsia"/>
          <w:szCs w:val="21"/>
          <w:u w:val="single"/>
          <w:lang w:eastAsia="en-US"/>
        </w:rPr>
        <w:t xml:space="preserve"> </w:t>
      </w:r>
      <w:r>
        <w:rPr>
          <w:rFonts w:hint="eastAsia"/>
          <w:szCs w:val="21"/>
          <w:lang w:eastAsia="en-US"/>
        </w:rPr>
        <w:t xml:space="preserve">日                 </w:t>
      </w:r>
      <w:r>
        <w:rPr>
          <w:rFonts w:hint="eastAsia"/>
          <w:szCs w:val="21"/>
        </w:rPr>
        <w:t xml:space="preserve">   </w:t>
      </w:r>
      <w:r>
        <w:rPr>
          <w:rFonts w:hint="eastAsia"/>
          <w:szCs w:val="21"/>
          <w:lang w:eastAsia="en-US"/>
        </w:rPr>
        <w:t>日期：</w:t>
      </w:r>
      <w:r>
        <w:rPr>
          <w:rFonts w:hint="eastAsia"/>
          <w:szCs w:val="21"/>
          <w:u w:val="single"/>
          <w:lang w:eastAsia="en-US"/>
        </w:rPr>
        <w:t xml:space="preserve">     </w:t>
      </w:r>
      <w:r>
        <w:rPr>
          <w:rFonts w:hint="eastAsia"/>
          <w:szCs w:val="21"/>
          <w:lang w:eastAsia="en-US"/>
        </w:rPr>
        <w:t>年</w:t>
      </w:r>
      <w:r>
        <w:rPr>
          <w:rFonts w:hint="eastAsia"/>
          <w:szCs w:val="21"/>
          <w:u w:val="single"/>
          <w:lang w:eastAsia="en-US"/>
        </w:rPr>
        <w:t xml:space="preserve"> </w:t>
      </w:r>
      <w:r>
        <w:rPr>
          <w:rFonts w:hint="eastAsia"/>
          <w:szCs w:val="21"/>
          <w:u w:val="single"/>
        </w:rPr>
        <w:t xml:space="preserve"> </w:t>
      </w:r>
      <w:r>
        <w:rPr>
          <w:rFonts w:hint="eastAsia"/>
          <w:szCs w:val="21"/>
          <w:u w:val="single"/>
          <w:lang w:eastAsia="en-US"/>
        </w:rPr>
        <w:t xml:space="preserve">  </w:t>
      </w:r>
      <w:r>
        <w:rPr>
          <w:rFonts w:hint="eastAsia"/>
          <w:szCs w:val="21"/>
          <w:lang w:eastAsia="en-US"/>
        </w:rPr>
        <w:t>月</w:t>
      </w:r>
      <w:r>
        <w:rPr>
          <w:rFonts w:hint="eastAsia"/>
          <w:szCs w:val="21"/>
          <w:u w:val="single"/>
          <w:lang w:eastAsia="en-US"/>
        </w:rPr>
        <w:t xml:space="preserve"> </w:t>
      </w:r>
      <w:r>
        <w:rPr>
          <w:rFonts w:hint="eastAsia"/>
          <w:szCs w:val="21"/>
          <w:u w:val="single"/>
        </w:rPr>
        <w:t xml:space="preserve"> </w:t>
      </w:r>
      <w:r>
        <w:rPr>
          <w:rFonts w:hint="eastAsia"/>
          <w:szCs w:val="21"/>
          <w:u w:val="single"/>
          <w:lang w:eastAsia="en-US"/>
        </w:rPr>
        <w:t xml:space="preserve">  </w:t>
      </w:r>
      <w:r>
        <w:rPr>
          <w:rFonts w:hint="eastAsia"/>
          <w:szCs w:val="21"/>
          <w:lang w:eastAsia="en-US"/>
        </w:rPr>
        <w:t>日</w:t>
      </w:r>
    </w:p>
    <w:p w14:paraId="50C8CE36">
      <w:pPr>
        <w:spacing w:before="110" w:line="353" w:lineRule="auto"/>
        <w:ind w:right="498"/>
        <w:jc w:val="center"/>
        <w:rPr>
          <w:rFonts w:hint="eastAsia"/>
          <w:sz w:val="56"/>
          <w:szCs w:val="56"/>
        </w:rPr>
      </w:pPr>
    </w:p>
    <w:p w14:paraId="2F728104">
      <w:pPr>
        <w:spacing w:before="110" w:line="353" w:lineRule="auto"/>
        <w:ind w:right="498"/>
        <w:jc w:val="center"/>
        <w:rPr>
          <w:rFonts w:hint="eastAsia"/>
          <w:sz w:val="56"/>
          <w:szCs w:val="56"/>
        </w:rPr>
      </w:pPr>
    </w:p>
    <w:p w14:paraId="408E6153">
      <w:pPr>
        <w:spacing w:before="110" w:line="353" w:lineRule="auto"/>
        <w:ind w:right="498"/>
        <w:jc w:val="center"/>
        <w:rPr>
          <w:rFonts w:hint="eastAsia"/>
          <w:sz w:val="56"/>
          <w:szCs w:val="56"/>
        </w:rPr>
      </w:pPr>
    </w:p>
    <w:p w14:paraId="28EA6BC8">
      <w:pPr>
        <w:spacing w:before="110" w:line="353" w:lineRule="auto"/>
        <w:ind w:right="498"/>
        <w:jc w:val="center"/>
        <w:rPr>
          <w:rFonts w:hint="eastAsia"/>
          <w:sz w:val="56"/>
          <w:szCs w:val="56"/>
        </w:rPr>
      </w:pPr>
    </w:p>
    <w:p w14:paraId="2616964A">
      <w:pPr>
        <w:rPr>
          <w:rFonts w:hint="eastAsia"/>
          <w:sz w:val="56"/>
          <w:szCs w:val="56"/>
        </w:rPr>
      </w:pPr>
      <w:r>
        <w:rPr>
          <w:sz w:val="56"/>
          <w:szCs w:val="56"/>
        </w:rPr>
        <w:br w:type="page"/>
      </w:r>
    </w:p>
    <w:p w14:paraId="102EE189">
      <w:pPr>
        <w:pStyle w:val="2"/>
        <w:rPr>
          <w:rFonts w:hint="eastAsia"/>
        </w:rPr>
      </w:pPr>
    </w:p>
    <w:p w14:paraId="1E61B9F3">
      <w:pPr>
        <w:spacing w:before="110" w:line="353" w:lineRule="auto"/>
        <w:ind w:right="498"/>
        <w:jc w:val="center"/>
        <w:rPr>
          <w:rFonts w:hint="eastAsia"/>
          <w:sz w:val="56"/>
          <w:szCs w:val="56"/>
        </w:rPr>
      </w:pPr>
    </w:p>
    <w:p w14:paraId="56DF00E1">
      <w:pPr>
        <w:spacing w:before="110" w:line="353" w:lineRule="auto"/>
        <w:ind w:right="498"/>
        <w:jc w:val="center"/>
        <w:rPr>
          <w:rFonts w:hint="eastAsia"/>
          <w:sz w:val="56"/>
          <w:szCs w:val="56"/>
        </w:rPr>
      </w:pPr>
    </w:p>
    <w:p w14:paraId="2A8EB078">
      <w:pPr>
        <w:spacing w:before="110" w:line="353" w:lineRule="auto"/>
        <w:ind w:right="498"/>
        <w:jc w:val="center"/>
        <w:rPr>
          <w:rFonts w:hint="eastAsia"/>
          <w:sz w:val="56"/>
          <w:szCs w:val="56"/>
        </w:rPr>
      </w:pPr>
    </w:p>
    <w:p w14:paraId="059F73B8">
      <w:pPr>
        <w:spacing w:before="110" w:line="353" w:lineRule="auto"/>
        <w:ind w:right="498"/>
        <w:jc w:val="center"/>
        <w:rPr>
          <w:rFonts w:hint="eastAsia"/>
          <w:sz w:val="56"/>
          <w:szCs w:val="56"/>
        </w:rPr>
      </w:pPr>
    </w:p>
    <w:p w14:paraId="5E7C275A">
      <w:pPr>
        <w:pStyle w:val="3"/>
        <w:rPr>
          <w:rFonts w:hint="eastAsia" w:ascii="宋体" w:hAnsi="宋体" w:eastAsia="宋体"/>
          <w:b/>
          <w:sz w:val="52"/>
          <w:szCs w:val="52"/>
        </w:rPr>
      </w:pPr>
      <w:bookmarkStart w:id="91" w:name="_第五章_委托人要求"/>
      <w:bookmarkEnd w:id="91"/>
      <w:bookmarkStart w:id="92" w:name="_Toc16288"/>
      <w:bookmarkStart w:id="93" w:name="_Toc137304102"/>
      <w:r>
        <w:rPr>
          <w:rFonts w:ascii="宋体" w:hAnsi="宋体" w:eastAsia="宋体"/>
          <w:b/>
          <w:sz w:val="52"/>
          <w:szCs w:val="52"/>
        </w:rPr>
        <w:t>第</w:t>
      </w:r>
      <w:r>
        <w:rPr>
          <w:rFonts w:hint="eastAsia" w:ascii="宋体" w:hAnsi="宋体" w:eastAsia="宋体"/>
          <w:b/>
          <w:sz w:val="52"/>
          <w:szCs w:val="52"/>
        </w:rPr>
        <w:t>五</w:t>
      </w:r>
      <w:r>
        <w:rPr>
          <w:rFonts w:ascii="宋体" w:hAnsi="宋体" w:eastAsia="宋体"/>
          <w:b/>
          <w:sz w:val="52"/>
          <w:szCs w:val="52"/>
        </w:rPr>
        <w:t>章</w:t>
      </w:r>
      <w:r>
        <w:rPr>
          <w:rFonts w:hint="eastAsia" w:ascii="宋体" w:hAnsi="宋体" w:eastAsia="宋体"/>
          <w:b/>
          <w:sz w:val="52"/>
          <w:szCs w:val="52"/>
        </w:rPr>
        <w:t xml:space="preserve"> 委托人要求</w:t>
      </w:r>
      <w:bookmarkEnd w:id="92"/>
      <w:bookmarkEnd w:id="93"/>
    </w:p>
    <w:p w14:paraId="0C1AD869">
      <w:pPr>
        <w:spacing w:before="110" w:line="353" w:lineRule="auto"/>
        <w:ind w:right="498"/>
        <w:jc w:val="center"/>
        <w:rPr>
          <w:rFonts w:hint="eastAsia"/>
          <w:sz w:val="56"/>
          <w:szCs w:val="56"/>
        </w:rPr>
      </w:pPr>
    </w:p>
    <w:p w14:paraId="140CED0E">
      <w:pPr>
        <w:spacing w:before="110" w:line="353" w:lineRule="auto"/>
        <w:ind w:right="498"/>
        <w:jc w:val="center"/>
        <w:rPr>
          <w:rFonts w:hint="eastAsia"/>
          <w:sz w:val="56"/>
          <w:szCs w:val="56"/>
        </w:rPr>
      </w:pPr>
    </w:p>
    <w:p w14:paraId="44E47C75">
      <w:pPr>
        <w:numPr>
          <w:ilvl w:val="0"/>
          <w:numId w:val="1"/>
        </w:numPr>
        <w:rPr>
          <w:rFonts w:hint="eastAsia"/>
        </w:rPr>
        <w:sectPr>
          <w:headerReference r:id="rId13" w:type="default"/>
          <w:endnotePr>
            <w:numFmt w:val="decimal"/>
          </w:endnotePr>
          <w:pgSz w:w="11910" w:h="16850"/>
          <w:pgMar w:top="1417" w:right="1417" w:bottom="1417" w:left="1417" w:header="882" w:footer="850" w:gutter="0"/>
          <w:cols w:space="720" w:num="1"/>
        </w:sectPr>
      </w:pPr>
    </w:p>
    <w:p w14:paraId="726A5D8D">
      <w:pPr>
        <w:jc w:val="center"/>
        <w:rPr>
          <w:rFonts w:hint="eastAsia"/>
          <w:b/>
          <w:sz w:val="32"/>
          <w:szCs w:val="32"/>
        </w:rPr>
      </w:pPr>
      <w:bookmarkStart w:id="94" w:name="_bookmark126"/>
      <w:bookmarkEnd w:id="94"/>
      <w:bookmarkStart w:id="95" w:name="_Toc12360_WPSOffice_Level1"/>
      <w:bookmarkEnd w:id="95"/>
      <w:bookmarkStart w:id="96" w:name="_Toc14966539"/>
      <w:bookmarkStart w:id="97" w:name="_Toc14966621"/>
      <w:bookmarkStart w:id="98" w:name="_Toc14965924"/>
      <w:bookmarkStart w:id="99" w:name="_Toc137304103"/>
      <w:r>
        <w:rPr>
          <w:rFonts w:hint="eastAsia"/>
          <w:b/>
          <w:sz w:val="32"/>
          <w:szCs w:val="32"/>
        </w:rPr>
        <w:t>委托人要求</w:t>
      </w:r>
      <w:bookmarkEnd w:id="96"/>
      <w:bookmarkEnd w:id="97"/>
      <w:bookmarkEnd w:id="98"/>
      <w:bookmarkEnd w:id="99"/>
    </w:p>
    <w:p w14:paraId="7B8A9D26">
      <w:pPr>
        <w:rPr>
          <w:rFonts w:hint="eastAsia"/>
          <w:b/>
          <w:sz w:val="20"/>
        </w:rPr>
      </w:pPr>
    </w:p>
    <w:p w14:paraId="74842E95">
      <w:pPr>
        <w:rPr>
          <w:rFonts w:hint="eastAsia"/>
          <w:b/>
          <w:sz w:val="20"/>
        </w:rPr>
      </w:pPr>
    </w:p>
    <w:p w14:paraId="03D9D723">
      <w:pPr>
        <w:rPr>
          <w:rFonts w:hint="eastAsia"/>
          <w:b/>
          <w:sz w:val="20"/>
        </w:rPr>
      </w:pPr>
    </w:p>
    <w:p w14:paraId="3CF60A3D">
      <w:pPr>
        <w:spacing w:line="400" w:lineRule="exact"/>
        <w:ind w:firstLine="422"/>
        <w:rPr>
          <w:rFonts w:hint="eastAsia" w:cs="黑体"/>
          <w:sz w:val="28"/>
          <w:szCs w:val="28"/>
        </w:rPr>
      </w:pPr>
      <w:r>
        <w:rPr>
          <w:rFonts w:hint="eastAsia" w:cs="黑体"/>
          <w:b/>
          <w:sz w:val="28"/>
          <w:szCs w:val="28"/>
        </w:rPr>
        <w:t>见第二章 投标人须知和第四章 合同条款及格式，并由招标人和中标人在签订合同时进行细化约定。</w:t>
      </w:r>
    </w:p>
    <w:p w14:paraId="00D314ED">
      <w:pPr>
        <w:rPr>
          <w:rFonts w:hint="eastAsia"/>
          <w:b/>
          <w:sz w:val="20"/>
        </w:rPr>
      </w:pPr>
    </w:p>
    <w:p w14:paraId="6C21CA62">
      <w:pPr>
        <w:rPr>
          <w:rFonts w:hint="eastAsia"/>
          <w:b/>
          <w:sz w:val="20"/>
        </w:rPr>
      </w:pPr>
    </w:p>
    <w:p w14:paraId="44A55224">
      <w:pPr>
        <w:rPr>
          <w:rFonts w:hint="eastAsia"/>
          <w:b/>
          <w:sz w:val="20"/>
        </w:rPr>
      </w:pPr>
    </w:p>
    <w:p w14:paraId="0F5EE3C7">
      <w:pPr>
        <w:widowControl/>
        <w:spacing w:line="360" w:lineRule="auto"/>
        <w:ind w:firstLine="480" w:firstLineChars="200"/>
        <w:rPr>
          <w:rFonts w:hint="eastAsia" w:cs="Times New Roman"/>
          <w:iCs/>
          <w:sz w:val="24"/>
          <w:szCs w:val="24"/>
        </w:rPr>
      </w:pPr>
      <w:r>
        <w:rPr>
          <w:rFonts w:cs="Times New Roman"/>
          <w:iCs/>
          <w:sz w:val="24"/>
          <w:szCs w:val="24"/>
        </w:rPr>
        <w:t>委托人要求应尽可能清晰准确，对于可以进行定量评估的工作，委托人要求不仅应明确规定其功能、用途、质量、环境、安全，并且要规定检验、试验、试运行的具体要求。对于监理人负责提供的有关服务，在委托人要求中应一并明确规定。</w:t>
      </w:r>
    </w:p>
    <w:p w14:paraId="72129EF2">
      <w:pPr>
        <w:widowControl/>
        <w:spacing w:line="360" w:lineRule="auto"/>
        <w:ind w:firstLine="480" w:firstLineChars="200"/>
        <w:rPr>
          <w:rFonts w:hint="eastAsia" w:cs="Times New Roman"/>
          <w:iCs/>
          <w:sz w:val="24"/>
          <w:szCs w:val="24"/>
        </w:rPr>
      </w:pPr>
      <w:r>
        <w:rPr>
          <w:rFonts w:cs="Times New Roman"/>
          <w:iCs/>
          <w:sz w:val="24"/>
          <w:szCs w:val="24"/>
        </w:rPr>
        <w:t>委托人要求通常包括但不限于以下内容：</w:t>
      </w:r>
    </w:p>
    <w:p w14:paraId="58B5FBA3">
      <w:pPr>
        <w:widowControl/>
        <w:spacing w:line="360" w:lineRule="auto"/>
        <w:rPr>
          <w:rFonts w:hint="eastAsia" w:cs="Times New Roman"/>
          <w:b/>
          <w:iCs/>
          <w:sz w:val="24"/>
          <w:szCs w:val="24"/>
        </w:rPr>
      </w:pPr>
      <w:r>
        <w:rPr>
          <w:rFonts w:hint="eastAsia" w:cs="Times New Roman"/>
          <w:b/>
          <w:iCs/>
          <w:sz w:val="24"/>
          <w:szCs w:val="24"/>
        </w:rPr>
        <w:t>一、监理要求</w:t>
      </w:r>
    </w:p>
    <w:p w14:paraId="12348290">
      <w:pPr>
        <w:widowControl/>
        <w:spacing w:line="360" w:lineRule="auto"/>
        <w:ind w:firstLine="480" w:firstLineChars="200"/>
        <w:rPr>
          <w:rFonts w:hint="eastAsia" w:cs="Times New Roman"/>
          <w:iCs/>
          <w:sz w:val="24"/>
          <w:szCs w:val="24"/>
        </w:rPr>
      </w:pPr>
      <w:r>
        <w:rPr>
          <w:rFonts w:hint="eastAsia" w:cs="Times New Roman"/>
          <w:iCs/>
          <w:sz w:val="24"/>
          <w:szCs w:val="24"/>
        </w:rPr>
        <w:t>招标人应当根据项目情况在本章中明确相应的监理要求，一般应包括以下内容：</w:t>
      </w:r>
    </w:p>
    <w:p w14:paraId="74B8B5A0">
      <w:pPr>
        <w:widowControl/>
        <w:spacing w:line="360" w:lineRule="auto"/>
        <w:ind w:firstLine="480" w:firstLineChars="200"/>
        <w:rPr>
          <w:rFonts w:hint="eastAsia" w:cs="Times New Roman"/>
          <w:bCs/>
          <w:iCs/>
          <w:sz w:val="24"/>
          <w:szCs w:val="24"/>
        </w:rPr>
      </w:pPr>
      <w:r>
        <w:rPr>
          <w:rFonts w:hint="eastAsia" w:cs="Times New Roman"/>
          <w:bCs/>
          <w:iCs/>
          <w:sz w:val="24"/>
          <w:szCs w:val="24"/>
        </w:rPr>
        <w:t>（一）项目概况</w:t>
      </w:r>
    </w:p>
    <w:p w14:paraId="61CE3245">
      <w:pPr>
        <w:widowControl/>
        <w:spacing w:line="360" w:lineRule="auto"/>
        <w:ind w:firstLine="480" w:firstLineChars="200"/>
        <w:rPr>
          <w:rFonts w:hint="eastAsia" w:cs="Times New Roman"/>
          <w:bCs/>
          <w:iCs/>
          <w:sz w:val="24"/>
          <w:szCs w:val="24"/>
        </w:rPr>
      </w:pPr>
      <w:r>
        <w:rPr>
          <w:rFonts w:hint="eastAsia" w:cs="Times New Roman"/>
          <w:bCs/>
          <w:iCs/>
          <w:sz w:val="24"/>
          <w:szCs w:val="24"/>
        </w:rPr>
        <w:t>1. 项目名称、建设单位、建设规模、技术标准、项目地理位置；项目的起讫地点、主要控制点；桥涵的结构形式；独立特大桥的桥型、荷载标准、跨径、桥长、桥宽、基础、水深、引道长度等；独立隧道的长度、宽度、防水排水、衬砌和设施等； 附属设施标准、规格等；</w:t>
      </w:r>
    </w:p>
    <w:p w14:paraId="4C3EBD85">
      <w:pPr>
        <w:widowControl/>
        <w:spacing w:line="360" w:lineRule="auto"/>
        <w:ind w:firstLine="480" w:firstLineChars="200"/>
        <w:rPr>
          <w:rFonts w:hint="eastAsia" w:cs="Times New Roman"/>
          <w:bCs/>
          <w:iCs/>
          <w:sz w:val="24"/>
          <w:szCs w:val="24"/>
        </w:rPr>
      </w:pPr>
      <w:r>
        <w:rPr>
          <w:rFonts w:hint="eastAsia" w:cs="Times New Roman"/>
          <w:bCs/>
          <w:iCs/>
          <w:sz w:val="24"/>
          <w:szCs w:val="24"/>
        </w:rPr>
        <w:t>2. 项目周边环境、文物情况；</w:t>
      </w:r>
    </w:p>
    <w:p w14:paraId="1EFB9FB0">
      <w:pPr>
        <w:widowControl/>
        <w:spacing w:line="360" w:lineRule="auto"/>
        <w:ind w:firstLine="480" w:firstLineChars="200"/>
        <w:rPr>
          <w:rFonts w:hint="eastAsia" w:cs="Times New Roman"/>
          <w:bCs/>
          <w:iCs/>
          <w:sz w:val="24"/>
          <w:szCs w:val="24"/>
        </w:rPr>
      </w:pPr>
      <w:r>
        <w:rPr>
          <w:rFonts w:hint="eastAsia" w:cs="Times New Roman"/>
          <w:bCs/>
          <w:iCs/>
          <w:sz w:val="24"/>
          <w:szCs w:val="24"/>
        </w:rPr>
        <w:t>3. 水文、气候、气象及地质简况；</w:t>
      </w:r>
    </w:p>
    <w:p w14:paraId="300395CB">
      <w:pPr>
        <w:widowControl/>
        <w:spacing w:line="360" w:lineRule="auto"/>
        <w:ind w:firstLine="480" w:firstLineChars="200"/>
        <w:rPr>
          <w:rFonts w:hint="eastAsia" w:cs="Times New Roman"/>
          <w:bCs/>
          <w:iCs/>
          <w:sz w:val="24"/>
          <w:szCs w:val="24"/>
        </w:rPr>
      </w:pPr>
      <w:r>
        <w:rPr>
          <w:rFonts w:hint="eastAsia" w:cs="Times New Roman"/>
          <w:bCs/>
          <w:iCs/>
          <w:sz w:val="24"/>
          <w:szCs w:val="24"/>
        </w:rPr>
        <w:t>4. 交通、电力、通讯及其他条件等。</w:t>
      </w:r>
    </w:p>
    <w:p w14:paraId="0A15B172">
      <w:pPr>
        <w:widowControl/>
        <w:spacing w:line="360" w:lineRule="auto"/>
        <w:ind w:firstLine="480" w:firstLineChars="200"/>
        <w:rPr>
          <w:rFonts w:hint="eastAsia" w:cs="Times New Roman"/>
          <w:bCs/>
          <w:iCs/>
          <w:sz w:val="24"/>
          <w:szCs w:val="24"/>
        </w:rPr>
      </w:pPr>
      <w:r>
        <w:rPr>
          <w:rFonts w:hint="eastAsia" w:cs="Times New Roman"/>
          <w:bCs/>
          <w:iCs/>
          <w:sz w:val="24"/>
          <w:szCs w:val="24"/>
        </w:rPr>
        <w:t>（二）监理范围及内容</w:t>
      </w:r>
    </w:p>
    <w:p w14:paraId="1D2F7B85">
      <w:pPr>
        <w:widowControl/>
        <w:spacing w:line="360" w:lineRule="auto"/>
        <w:ind w:firstLine="480" w:firstLineChars="200"/>
        <w:rPr>
          <w:rFonts w:hint="eastAsia" w:cs="Times New Roman"/>
          <w:bCs/>
          <w:iCs/>
          <w:sz w:val="24"/>
          <w:szCs w:val="24"/>
        </w:rPr>
      </w:pPr>
      <w:r>
        <w:rPr>
          <w:rFonts w:hint="eastAsia" w:cs="Times New Roman"/>
          <w:bCs/>
          <w:iCs/>
          <w:sz w:val="24"/>
          <w:szCs w:val="24"/>
        </w:rPr>
        <w:t>包括监理范围及主要监理内容，与监理范围对应的施工标段划分及各标段主要工程数量表等。</w:t>
      </w:r>
    </w:p>
    <w:p w14:paraId="58C9BBE9">
      <w:pPr>
        <w:widowControl/>
        <w:spacing w:line="360" w:lineRule="auto"/>
        <w:ind w:firstLine="480" w:firstLineChars="200"/>
        <w:rPr>
          <w:rFonts w:hint="eastAsia" w:cs="Times New Roman"/>
          <w:bCs/>
          <w:iCs/>
          <w:sz w:val="24"/>
          <w:szCs w:val="24"/>
        </w:rPr>
      </w:pPr>
      <w:r>
        <w:rPr>
          <w:rFonts w:hint="eastAsia" w:cs="Times New Roman"/>
          <w:bCs/>
          <w:iCs/>
          <w:sz w:val="24"/>
          <w:szCs w:val="24"/>
        </w:rPr>
        <w:t>（三）监理依据</w:t>
      </w:r>
    </w:p>
    <w:p w14:paraId="73B804EB">
      <w:pPr>
        <w:widowControl/>
        <w:spacing w:line="360" w:lineRule="auto"/>
        <w:ind w:firstLine="480" w:firstLineChars="200"/>
        <w:rPr>
          <w:rFonts w:hint="eastAsia" w:cs="Times New Roman"/>
          <w:bCs/>
          <w:iCs/>
          <w:sz w:val="24"/>
          <w:szCs w:val="24"/>
        </w:rPr>
      </w:pPr>
      <w:r>
        <w:rPr>
          <w:rFonts w:hint="eastAsia" w:cs="Times New Roman"/>
          <w:bCs/>
          <w:iCs/>
          <w:sz w:val="24"/>
          <w:szCs w:val="24"/>
        </w:rPr>
        <w:t>（四）监理人员和试验检测仪器设备要求</w:t>
      </w:r>
    </w:p>
    <w:p w14:paraId="5351DC3A">
      <w:pPr>
        <w:widowControl/>
        <w:spacing w:line="360" w:lineRule="auto"/>
        <w:ind w:firstLine="480" w:firstLineChars="200"/>
        <w:rPr>
          <w:rFonts w:hint="eastAsia" w:cs="Times New Roman"/>
          <w:bCs/>
          <w:iCs/>
          <w:sz w:val="24"/>
          <w:szCs w:val="24"/>
        </w:rPr>
      </w:pPr>
      <w:r>
        <w:rPr>
          <w:rFonts w:hint="eastAsia" w:cs="Times New Roman"/>
          <w:bCs/>
          <w:iCs/>
          <w:sz w:val="24"/>
          <w:szCs w:val="24"/>
        </w:rPr>
        <w:t>（五）其他要求</w:t>
      </w:r>
    </w:p>
    <w:p w14:paraId="24366E98">
      <w:pPr>
        <w:widowControl/>
        <w:spacing w:line="360" w:lineRule="auto"/>
        <w:rPr>
          <w:rFonts w:hint="eastAsia" w:cs="Times New Roman"/>
          <w:b/>
          <w:iCs/>
          <w:sz w:val="24"/>
          <w:szCs w:val="24"/>
        </w:rPr>
      </w:pPr>
      <w:r>
        <w:rPr>
          <w:rFonts w:hint="eastAsia" w:cs="Times New Roman"/>
          <w:b/>
          <w:iCs/>
          <w:sz w:val="24"/>
          <w:szCs w:val="24"/>
        </w:rPr>
        <w:t>二、适用规范标准</w:t>
      </w:r>
    </w:p>
    <w:p w14:paraId="17407BE7">
      <w:pPr>
        <w:widowControl/>
        <w:spacing w:line="360" w:lineRule="auto"/>
        <w:ind w:firstLine="480" w:firstLineChars="200"/>
        <w:rPr>
          <w:rFonts w:hint="eastAsia" w:cs="Times New Roman"/>
          <w:iCs/>
          <w:sz w:val="24"/>
          <w:szCs w:val="24"/>
        </w:rPr>
      </w:pPr>
      <w:r>
        <w:rPr>
          <w:rFonts w:hint="eastAsia" w:cs="Times New Roman"/>
          <w:iCs/>
          <w:sz w:val="24"/>
          <w:szCs w:val="24"/>
        </w:rPr>
        <w:t>（一）通用施工监理规范</w:t>
      </w:r>
    </w:p>
    <w:p w14:paraId="63973A37">
      <w:pPr>
        <w:widowControl/>
        <w:spacing w:line="360" w:lineRule="auto"/>
        <w:ind w:firstLine="480" w:firstLineChars="200"/>
        <w:rPr>
          <w:rFonts w:hint="eastAsia" w:cs="Times New Roman"/>
          <w:iCs/>
          <w:sz w:val="24"/>
          <w:szCs w:val="24"/>
        </w:rPr>
      </w:pPr>
      <w:r>
        <w:rPr>
          <w:rFonts w:hint="eastAsia" w:cs="Times New Roman"/>
          <w:iCs/>
          <w:sz w:val="24"/>
          <w:szCs w:val="24"/>
        </w:rPr>
        <w:t>执行最新《公路工程施工监理规范》。</w:t>
      </w:r>
    </w:p>
    <w:p w14:paraId="60D4B6EA">
      <w:pPr>
        <w:widowControl/>
        <w:spacing w:line="360" w:lineRule="auto"/>
        <w:ind w:firstLine="480" w:firstLineChars="200"/>
        <w:rPr>
          <w:rFonts w:hint="eastAsia" w:cs="Times New Roman"/>
          <w:iCs/>
          <w:sz w:val="24"/>
          <w:szCs w:val="24"/>
        </w:rPr>
      </w:pPr>
      <w:r>
        <w:rPr>
          <w:rFonts w:hint="eastAsia" w:cs="Times New Roman"/>
          <w:iCs/>
          <w:sz w:val="24"/>
          <w:szCs w:val="24"/>
        </w:rPr>
        <w:t>（二）专用施工监理规范</w:t>
      </w:r>
    </w:p>
    <w:p w14:paraId="268C4679">
      <w:pPr>
        <w:widowControl/>
        <w:spacing w:line="360" w:lineRule="auto"/>
        <w:ind w:firstLine="480" w:firstLineChars="200"/>
        <w:rPr>
          <w:rFonts w:hint="eastAsia" w:cs="Times New Roman"/>
          <w:iCs/>
          <w:sz w:val="24"/>
          <w:szCs w:val="24"/>
        </w:rPr>
      </w:pPr>
      <w:r>
        <w:rPr>
          <w:rFonts w:hint="eastAsia" w:cs="Times New Roman"/>
          <w:iCs/>
          <w:sz w:val="24"/>
          <w:szCs w:val="24"/>
        </w:rPr>
        <w:t>专用施工监理规范由招标人根据工程的实际情况，在最新《公路工程施工监理规范》的基础上自行编制并纳入“委托人要求”中，但不得与国家、交通运输部及有关部门的法规、标准、规范等矛盾。</w:t>
      </w:r>
    </w:p>
    <w:p w14:paraId="04FAA49F">
      <w:pPr>
        <w:widowControl/>
        <w:spacing w:line="360" w:lineRule="auto"/>
        <w:ind w:firstLine="480" w:firstLineChars="200"/>
        <w:rPr>
          <w:rFonts w:hint="eastAsia" w:cs="Times New Roman"/>
          <w:iCs/>
          <w:sz w:val="24"/>
          <w:szCs w:val="24"/>
        </w:rPr>
      </w:pPr>
      <w:r>
        <w:rPr>
          <w:rFonts w:hint="eastAsia" w:cs="Times New Roman"/>
          <w:iCs/>
          <w:sz w:val="24"/>
          <w:szCs w:val="24"/>
        </w:rPr>
        <w:t>针对本工程或仅在本地区实行的与监理工作有关的管理办法、制度应一并纳入“委托人要求”中。</w:t>
      </w:r>
    </w:p>
    <w:p w14:paraId="2F95D508">
      <w:pPr>
        <w:widowControl/>
        <w:spacing w:line="360" w:lineRule="auto"/>
        <w:ind w:firstLine="480" w:firstLineChars="200"/>
        <w:rPr>
          <w:rFonts w:hint="eastAsia" w:cs="Times New Roman"/>
          <w:iCs/>
          <w:sz w:val="24"/>
          <w:szCs w:val="24"/>
        </w:rPr>
      </w:pPr>
      <w:r>
        <w:rPr>
          <w:rFonts w:cs="Times New Roman"/>
          <w:iCs/>
          <w:sz w:val="24"/>
          <w:szCs w:val="24"/>
        </w:rPr>
        <w:t xml:space="preserve"> </w:t>
      </w:r>
      <w:r>
        <w:rPr>
          <w:rFonts w:hint="eastAsia" w:cs="Times New Roman"/>
          <w:iCs/>
          <w:sz w:val="24"/>
          <w:szCs w:val="24"/>
        </w:rPr>
        <w:t>（三）施工技术规范</w:t>
      </w:r>
    </w:p>
    <w:p w14:paraId="4CBECCE7">
      <w:pPr>
        <w:widowControl/>
        <w:spacing w:line="360" w:lineRule="auto"/>
        <w:ind w:firstLine="480" w:firstLineChars="200"/>
        <w:rPr>
          <w:rFonts w:hint="eastAsia" w:cs="Times New Roman"/>
          <w:iCs/>
          <w:sz w:val="24"/>
          <w:szCs w:val="24"/>
        </w:rPr>
      </w:pPr>
      <w:r>
        <w:rPr>
          <w:rFonts w:hint="eastAsia" w:cs="Times New Roman"/>
          <w:iCs/>
          <w:sz w:val="24"/>
          <w:szCs w:val="24"/>
        </w:rPr>
        <w:t>施工技术规范包括以下内容：</w:t>
      </w:r>
    </w:p>
    <w:p w14:paraId="2A17EC81">
      <w:pPr>
        <w:widowControl/>
        <w:spacing w:line="360" w:lineRule="auto"/>
        <w:ind w:firstLine="480" w:firstLineChars="200"/>
        <w:rPr>
          <w:rFonts w:hint="eastAsia" w:cs="Times New Roman"/>
          <w:iCs/>
          <w:sz w:val="24"/>
          <w:szCs w:val="24"/>
        </w:rPr>
      </w:pPr>
      <w:r>
        <w:rPr>
          <w:rFonts w:cs="Times New Roman"/>
          <w:iCs/>
          <w:sz w:val="24"/>
          <w:szCs w:val="24"/>
        </w:rPr>
        <w:t>1. 本工程施工标段招标文件中的技术规范；</w:t>
      </w:r>
    </w:p>
    <w:p w14:paraId="4255ABC5">
      <w:pPr>
        <w:widowControl/>
        <w:spacing w:line="360" w:lineRule="auto"/>
        <w:ind w:firstLine="480" w:firstLineChars="200"/>
        <w:rPr>
          <w:rFonts w:hint="eastAsia" w:cs="Times New Roman"/>
          <w:iCs/>
          <w:sz w:val="24"/>
          <w:szCs w:val="24"/>
        </w:rPr>
      </w:pPr>
      <w:r>
        <w:rPr>
          <w:rFonts w:cs="Times New Roman"/>
          <w:iCs/>
          <w:sz w:val="24"/>
          <w:szCs w:val="24"/>
        </w:rPr>
        <w:t>2. 所有与工程施工有关的国家现行的公路建设标准、规范、规程及相关文件。</w:t>
      </w:r>
    </w:p>
    <w:p w14:paraId="5D4257EC">
      <w:pPr>
        <w:widowControl/>
        <w:spacing w:line="360" w:lineRule="auto"/>
        <w:ind w:firstLine="480" w:firstLineChars="200"/>
        <w:rPr>
          <w:rFonts w:hint="eastAsia" w:cs="Times New Roman"/>
          <w:iCs/>
          <w:sz w:val="24"/>
          <w:szCs w:val="24"/>
        </w:rPr>
      </w:pPr>
      <w:r>
        <w:rPr>
          <w:rFonts w:hint="eastAsia" w:cs="Times New Roman"/>
          <w:iCs/>
          <w:sz w:val="24"/>
          <w:szCs w:val="24"/>
        </w:rPr>
        <w:t>（四）国家、行业、项目所在地适用本工程的其他规范、标准或规程。</w:t>
      </w:r>
    </w:p>
    <w:p w14:paraId="0C5BC8B3">
      <w:pPr>
        <w:widowControl/>
        <w:spacing w:line="360" w:lineRule="auto"/>
        <w:rPr>
          <w:rFonts w:hint="eastAsia" w:cs="Times New Roman"/>
          <w:b/>
          <w:iCs/>
          <w:sz w:val="24"/>
          <w:szCs w:val="24"/>
        </w:rPr>
      </w:pPr>
      <w:r>
        <w:rPr>
          <w:rFonts w:hint="eastAsia" w:cs="Times New Roman"/>
          <w:b/>
          <w:iCs/>
          <w:sz w:val="24"/>
          <w:szCs w:val="24"/>
        </w:rPr>
        <w:t>三、成果文件要求</w:t>
      </w:r>
    </w:p>
    <w:p w14:paraId="592EFC1C">
      <w:pPr>
        <w:widowControl/>
        <w:spacing w:line="360" w:lineRule="auto"/>
        <w:ind w:firstLine="480" w:firstLineChars="200"/>
        <w:rPr>
          <w:rFonts w:hint="eastAsia" w:cs="Times New Roman"/>
          <w:iCs/>
          <w:sz w:val="24"/>
          <w:szCs w:val="24"/>
        </w:rPr>
      </w:pPr>
      <w:r>
        <w:rPr>
          <w:rFonts w:hint="eastAsia" w:cs="Times New Roman"/>
          <w:iCs/>
          <w:sz w:val="24"/>
          <w:szCs w:val="24"/>
        </w:rPr>
        <w:t>（一）成果文件的组成：详见本项目招标文件的合同对应条款要求</w:t>
      </w:r>
    </w:p>
    <w:p w14:paraId="3EA04F39">
      <w:pPr>
        <w:widowControl/>
        <w:spacing w:line="360" w:lineRule="auto"/>
        <w:ind w:firstLine="480" w:firstLineChars="200"/>
        <w:rPr>
          <w:rFonts w:hint="eastAsia" w:cs="Times New Roman"/>
          <w:iCs/>
          <w:sz w:val="24"/>
          <w:szCs w:val="24"/>
        </w:rPr>
      </w:pPr>
      <w:r>
        <w:rPr>
          <w:rFonts w:hint="eastAsia" w:cs="Times New Roman"/>
          <w:iCs/>
          <w:sz w:val="24"/>
          <w:szCs w:val="24"/>
        </w:rPr>
        <w:t>（二）成果文件的深度：详见本项目招标文件的合同对应条款要求</w:t>
      </w:r>
    </w:p>
    <w:p w14:paraId="5678200A">
      <w:pPr>
        <w:widowControl/>
        <w:spacing w:line="360" w:lineRule="auto"/>
        <w:ind w:firstLine="480" w:firstLineChars="200"/>
        <w:rPr>
          <w:rFonts w:hint="eastAsia" w:cs="Times New Roman"/>
          <w:iCs/>
          <w:sz w:val="24"/>
          <w:szCs w:val="24"/>
        </w:rPr>
      </w:pPr>
      <w:r>
        <w:rPr>
          <w:rFonts w:hint="eastAsia" w:cs="Times New Roman"/>
          <w:iCs/>
          <w:sz w:val="24"/>
          <w:szCs w:val="24"/>
        </w:rPr>
        <w:t>（三）成果文件的格式要求：详见本项目招标文件的合同对应条款要求</w:t>
      </w:r>
    </w:p>
    <w:p w14:paraId="4014E16D">
      <w:pPr>
        <w:widowControl/>
        <w:spacing w:line="360" w:lineRule="auto"/>
        <w:ind w:firstLine="480" w:firstLineChars="200"/>
        <w:rPr>
          <w:rFonts w:hint="eastAsia" w:cs="Times New Roman"/>
          <w:iCs/>
          <w:sz w:val="24"/>
          <w:szCs w:val="24"/>
        </w:rPr>
      </w:pPr>
      <w:r>
        <w:rPr>
          <w:rFonts w:hint="eastAsia" w:cs="Times New Roman"/>
          <w:iCs/>
          <w:sz w:val="24"/>
          <w:szCs w:val="24"/>
        </w:rPr>
        <w:t>（四）成果文件的份数要求：详见本项目招标文件的合同对应条款要求</w:t>
      </w:r>
    </w:p>
    <w:p w14:paraId="00117D78">
      <w:pPr>
        <w:widowControl/>
        <w:spacing w:line="360" w:lineRule="auto"/>
        <w:ind w:firstLine="480" w:firstLineChars="200"/>
        <w:rPr>
          <w:rFonts w:hint="eastAsia" w:cs="Times New Roman"/>
          <w:iCs/>
          <w:sz w:val="24"/>
          <w:szCs w:val="24"/>
        </w:rPr>
      </w:pPr>
      <w:r>
        <w:rPr>
          <w:rFonts w:hint="eastAsia" w:cs="Times New Roman"/>
          <w:iCs/>
          <w:sz w:val="24"/>
          <w:szCs w:val="24"/>
        </w:rPr>
        <w:t>（五）成果文件的载体要求</w:t>
      </w:r>
    </w:p>
    <w:p w14:paraId="593502CD">
      <w:pPr>
        <w:widowControl/>
        <w:spacing w:line="360" w:lineRule="auto"/>
        <w:ind w:firstLine="480" w:firstLineChars="200"/>
        <w:rPr>
          <w:rFonts w:hint="eastAsia" w:cs="Times New Roman"/>
          <w:iCs/>
          <w:sz w:val="24"/>
          <w:szCs w:val="24"/>
        </w:rPr>
      </w:pPr>
      <w:r>
        <w:rPr>
          <w:rFonts w:cs="Times New Roman"/>
          <w:iCs/>
          <w:sz w:val="24"/>
          <w:szCs w:val="24"/>
        </w:rPr>
        <w:t>1. 纸质版的要求</w:t>
      </w:r>
      <w:r>
        <w:rPr>
          <w:rFonts w:hint="eastAsia" w:cs="Times New Roman"/>
          <w:iCs/>
          <w:sz w:val="24"/>
          <w:szCs w:val="24"/>
        </w:rPr>
        <w:t>：详见本项目招标文件的合同对应条款要求</w:t>
      </w:r>
    </w:p>
    <w:p w14:paraId="327F7C99">
      <w:pPr>
        <w:widowControl/>
        <w:spacing w:line="360" w:lineRule="auto"/>
        <w:ind w:firstLine="480" w:firstLineChars="200"/>
        <w:rPr>
          <w:rFonts w:hint="eastAsia" w:cs="Times New Roman"/>
          <w:iCs/>
          <w:sz w:val="24"/>
          <w:szCs w:val="24"/>
        </w:rPr>
      </w:pPr>
      <w:r>
        <w:rPr>
          <w:rFonts w:cs="Times New Roman"/>
          <w:iCs/>
          <w:sz w:val="24"/>
          <w:szCs w:val="24"/>
        </w:rPr>
        <w:t>2. 电子版的要求</w:t>
      </w:r>
      <w:r>
        <w:rPr>
          <w:rFonts w:hint="eastAsia" w:cs="Times New Roman"/>
          <w:iCs/>
          <w:sz w:val="24"/>
          <w:szCs w:val="24"/>
        </w:rPr>
        <w:t>：详见本项目招标文件的合同对应条款要求</w:t>
      </w:r>
    </w:p>
    <w:p w14:paraId="47545848">
      <w:pPr>
        <w:widowControl/>
        <w:spacing w:line="360" w:lineRule="auto"/>
        <w:ind w:firstLine="480" w:firstLineChars="200"/>
        <w:rPr>
          <w:rFonts w:hint="eastAsia" w:cs="Times New Roman"/>
          <w:iCs/>
          <w:sz w:val="24"/>
          <w:szCs w:val="24"/>
        </w:rPr>
      </w:pPr>
      <w:r>
        <w:rPr>
          <w:rFonts w:cs="Times New Roman"/>
          <w:iCs/>
          <w:sz w:val="24"/>
          <w:szCs w:val="24"/>
        </w:rPr>
        <w:t>3. 其他要求</w:t>
      </w:r>
      <w:r>
        <w:rPr>
          <w:rFonts w:hint="eastAsia" w:cs="Times New Roman"/>
          <w:iCs/>
          <w:sz w:val="24"/>
          <w:szCs w:val="24"/>
        </w:rPr>
        <w:t>：/</w:t>
      </w:r>
    </w:p>
    <w:p w14:paraId="7C2A851A">
      <w:pPr>
        <w:widowControl/>
        <w:spacing w:line="360" w:lineRule="auto"/>
        <w:ind w:firstLine="480" w:firstLineChars="200"/>
        <w:rPr>
          <w:rFonts w:hint="eastAsia" w:cs="Times New Roman"/>
          <w:iCs/>
          <w:sz w:val="24"/>
          <w:szCs w:val="24"/>
        </w:rPr>
      </w:pPr>
      <w:r>
        <w:rPr>
          <w:rFonts w:hint="eastAsia" w:cs="Times New Roman"/>
          <w:iCs/>
          <w:sz w:val="24"/>
          <w:szCs w:val="24"/>
        </w:rPr>
        <w:t>（六）成果文件的其他要求：/</w:t>
      </w:r>
    </w:p>
    <w:p w14:paraId="15B05DAC">
      <w:pPr>
        <w:widowControl/>
        <w:spacing w:line="360" w:lineRule="auto"/>
        <w:rPr>
          <w:rFonts w:hint="eastAsia" w:cs="Times New Roman"/>
          <w:b/>
          <w:iCs/>
          <w:sz w:val="24"/>
          <w:szCs w:val="24"/>
        </w:rPr>
      </w:pPr>
      <w:r>
        <w:rPr>
          <w:rFonts w:hint="eastAsia" w:cs="Times New Roman"/>
          <w:b/>
          <w:iCs/>
          <w:sz w:val="24"/>
          <w:szCs w:val="24"/>
        </w:rPr>
        <w:t>四、委托人财产清单</w:t>
      </w:r>
    </w:p>
    <w:p w14:paraId="0C8CB4A2">
      <w:pPr>
        <w:widowControl/>
        <w:spacing w:line="360" w:lineRule="auto"/>
        <w:ind w:firstLine="480" w:firstLineChars="200"/>
        <w:rPr>
          <w:rFonts w:hint="eastAsia" w:cs="Times New Roman"/>
          <w:iCs/>
          <w:sz w:val="24"/>
          <w:szCs w:val="24"/>
        </w:rPr>
      </w:pPr>
      <w:r>
        <w:rPr>
          <w:rFonts w:hint="eastAsia" w:cs="Times New Roman"/>
          <w:iCs/>
          <w:sz w:val="24"/>
          <w:szCs w:val="24"/>
        </w:rPr>
        <w:t>（一）委托人提供的设备、设施</w:t>
      </w:r>
    </w:p>
    <w:p w14:paraId="59390B45">
      <w:pPr>
        <w:widowControl/>
        <w:spacing w:line="360" w:lineRule="auto"/>
        <w:ind w:firstLine="480" w:firstLineChars="200"/>
        <w:rPr>
          <w:rFonts w:hint="eastAsia" w:cs="Times New Roman"/>
          <w:iCs/>
          <w:sz w:val="24"/>
          <w:szCs w:val="24"/>
        </w:rPr>
      </w:pPr>
      <w:r>
        <w:rPr>
          <w:rFonts w:hint="eastAsia" w:cs="Times New Roman"/>
          <w:iCs/>
          <w:sz w:val="24"/>
          <w:szCs w:val="24"/>
        </w:rPr>
        <w:t>不提供。</w:t>
      </w:r>
    </w:p>
    <w:p w14:paraId="6C729FCF">
      <w:pPr>
        <w:widowControl/>
        <w:spacing w:line="360" w:lineRule="auto"/>
        <w:ind w:firstLine="480" w:firstLineChars="200"/>
        <w:rPr>
          <w:rFonts w:hint="eastAsia" w:cs="Times New Roman"/>
          <w:iCs/>
          <w:sz w:val="24"/>
          <w:szCs w:val="24"/>
        </w:rPr>
      </w:pPr>
      <w:r>
        <w:rPr>
          <w:rFonts w:hint="eastAsia" w:cs="Times New Roman"/>
          <w:iCs/>
          <w:sz w:val="24"/>
          <w:szCs w:val="24"/>
        </w:rPr>
        <w:t>（二）委托人提供的资料</w:t>
      </w:r>
    </w:p>
    <w:p w14:paraId="68497851">
      <w:pPr>
        <w:widowControl/>
        <w:spacing w:line="360" w:lineRule="auto"/>
        <w:ind w:firstLine="480" w:firstLineChars="200"/>
        <w:rPr>
          <w:rFonts w:hint="eastAsia" w:cs="Times New Roman"/>
          <w:iCs/>
          <w:sz w:val="24"/>
          <w:szCs w:val="24"/>
        </w:rPr>
      </w:pPr>
      <w:r>
        <w:rPr>
          <w:rFonts w:cs="Times New Roman"/>
          <w:iCs/>
          <w:sz w:val="24"/>
          <w:szCs w:val="24"/>
        </w:rPr>
        <w:t>1. 施工场地及毗邻区域内的供水、排水、供电、供气、供热、通信、广播电视等地下管线资料、气象和水文观测资料，相邻建筑物和构筑物、地下工程的有关资料， 以及其他与公路工程有关的原始资料</w:t>
      </w:r>
    </w:p>
    <w:p w14:paraId="0F2D5C6D">
      <w:pPr>
        <w:widowControl/>
        <w:spacing w:line="360" w:lineRule="auto"/>
        <w:ind w:firstLine="480" w:firstLineChars="200"/>
        <w:rPr>
          <w:rFonts w:hint="eastAsia" w:cs="Times New Roman"/>
          <w:iCs/>
          <w:sz w:val="24"/>
          <w:szCs w:val="24"/>
        </w:rPr>
      </w:pPr>
      <w:r>
        <w:rPr>
          <w:rFonts w:cs="Times New Roman"/>
          <w:iCs/>
          <w:sz w:val="24"/>
          <w:szCs w:val="24"/>
        </w:rPr>
        <w:t>2. 定位放线的基准点、基准线和基准标高</w:t>
      </w:r>
    </w:p>
    <w:p w14:paraId="71099420">
      <w:pPr>
        <w:widowControl/>
        <w:spacing w:line="360" w:lineRule="auto"/>
        <w:ind w:firstLine="480" w:firstLineChars="200"/>
        <w:rPr>
          <w:rFonts w:hint="eastAsia" w:cs="Times New Roman"/>
          <w:iCs/>
          <w:sz w:val="24"/>
          <w:szCs w:val="24"/>
        </w:rPr>
      </w:pPr>
      <w:r>
        <w:rPr>
          <w:rFonts w:cs="Times New Roman"/>
          <w:iCs/>
          <w:sz w:val="24"/>
          <w:szCs w:val="24"/>
        </w:rPr>
        <w:t>3. 委托人取得的有关审批、核准和备案材料</w:t>
      </w:r>
    </w:p>
    <w:p w14:paraId="60865566">
      <w:pPr>
        <w:widowControl/>
        <w:spacing w:line="360" w:lineRule="auto"/>
        <w:ind w:firstLine="480" w:firstLineChars="200"/>
        <w:rPr>
          <w:rFonts w:hint="eastAsia" w:cs="Times New Roman"/>
          <w:iCs/>
          <w:sz w:val="24"/>
          <w:szCs w:val="24"/>
        </w:rPr>
      </w:pPr>
      <w:r>
        <w:rPr>
          <w:rFonts w:cs="Times New Roman"/>
          <w:iCs/>
          <w:sz w:val="24"/>
          <w:szCs w:val="24"/>
        </w:rPr>
        <w:t>4. 勘察文件、设计文件等资料</w:t>
      </w:r>
      <w:r>
        <w:rPr>
          <w:rFonts w:hint="eastAsia" w:cs="Times New Roman"/>
          <w:iCs/>
          <w:sz w:val="24"/>
          <w:szCs w:val="24"/>
        </w:rPr>
        <w:t>（工程勘察文件、工程设计及施工图纸）</w:t>
      </w:r>
    </w:p>
    <w:p w14:paraId="6D25EAAC">
      <w:pPr>
        <w:widowControl/>
        <w:spacing w:line="360" w:lineRule="auto"/>
        <w:ind w:firstLine="480" w:firstLineChars="200"/>
        <w:rPr>
          <w:rFonts w:hint="eastAsia" w:cs="Times New Roman"/>
          <w:iCs/>
          <w:sz w:val="24"/>
          <w:szCs w:val="24"/>
        </w:rPr>
      </w:pPr>
      <w:r>
        <w:rPr>
          <w:rFonts w:cs="Times New Roman"/>
          <w:iCs/>
          <w:sz w:val="24"/>
          <w:szCs w:val="24"/>
        </w:rPr>
        <w:t>5. 技术标准、规范</w:t>
      </w:r>
    </w:p>
    <w:p w14:paraId="405F2CAC">
      <w:pPr>
        <w:widowControl/>
        <w:spacing w:line="360" w:lineRule="auto"/>
        <w:ind w:firstLine="480" w:firstLineChars="200"/>
        <w:rPr>
          <w:rFonts w:hint="eastAsia" w:cs="Times New Roman"/>
          <w:iCs/>
          <w:sz w:val="24"/>
          <w:szCs w:val="24"/>
        </w:rPr>
      </w:pPr>
      <w:r>
        <w:rPr>
          <w:rFonts w:cs="Times New Roman"/>
          <w:iCs/>
          <w:sz w:val="24"/>
          <w:szCs w:val="24"/>
        </w:rPr>
        <w:t>6. 工程承包合同及其他相关合同</w:t>
      </w:r>
    </w:p>
    <w:p w14:paraId="4109A925">
      <w:pPr>
        <w:widowControl/>
        <w:spacing w:line="360" w:lineRule="auto"/>
        <w:ind w:firstLine="480" w:firstLineChars="200"/>
        <w:rPr>
          <w:rFonts w:hint="eastAsia" w:cs="Times New Roman"/>
          <w:iCs/>
          <w:sz w:val="24"/>
          <w:szCs w:val="24"/>
        </w:rPr>
      </w:pPr>
      <w:r>
        <w:rPr>
          <w:rFonts w:cs="Times New Roman"/>
          <w:iCs/>
          <w:sz w:val="24"/>
          <w:szCs w:val="24"/>
        </w:rPr>
        <w:t>7. 其他资料</w:t>
      </w:r>
    </w:p>
    <w:p w14:paraId="3604A890">
      <w:pPr>
        <w:widowControl/>
        <w:spacing w:line="360" w:lineRule="auto"/>
        <w:ind w:firstLine="480" w:firstLineChars="200"/>
        <w:rPr>
          <w:rFonts w:hint="eastAsia" w:cs="Times New Roman"/>
          <w:iCs/>
          <w:sz w:val="24"/>
          <w:szCs w:val="24"/>
        </w:rPr>
      </w:pPr>
      <w:r>
        <w:rPr>
          <w:rFonts w:hint="eastAsia" w:cs="Times New Roman"/>
          <w:iCs/>
          <w:sz w:val="24"/>
          <w:szCs w:val="24"/>
        </w:rPr>
        <w:t>（三）委托人财产使用要求及退还要求</w:t>
      </w:r>
    </w:p>
    <w:p w14:paraId="179F023F">
      <w:pPr>
        <w:widowControl/>
        <w:spacing w:line="360" w:lineRule="auto"/>
        <w:ind w:firstLine="480" w:firstLineChars="200"/>
        <w:rPr>
          <w:rFonts w:hint="eastAsia" w:cs="Times New Roman"/>
          <w:iCs/>
          <w:sz w:val="24"/>
          <w:szCs w:val="24"/>
        </w:rPr>
      </w:pPr>
      <w:r>
        <w:rPr>
          <w:rFonts w:cs="Times New Roman"/>
          <w:iCs/>
          <w:sz w:val="24"/>
          <w:szCs w:val="24"/>
        </w:rPr>
        <w:t>1. 委托人财产使用要求</w:t>
      </w:r>
      <w:r>
        <w:rPr>
          <w:rFonts w:hint="eastAsia" w:cs="Times New Roman"/>
          <w:iCs/>
          <w:sz w:val="24"/>
          <w:szCs w:val="24"/>
        </w:rPr>
        <w:t>：/</w:t>
      </w:r>
    </w:p>
    <w:p w14:paraId="59B18C26">
      <w:pPr>
        <w:widowControl/>
        <w:spacing w:line="360" w:lineRule="auto"/>
        <w:ind w:firstLine="480" w:firstLineChars="200"/>
        <w:rPr>
          <w:rFonts w:hint="eastAsia" w:cs="Times New Roman"/>
          <w:iCs/>
          <w:sz w:val="24"/>
          <w:szCs w:val="24"/>
        </w:rPr>
      </w:pPr>
      <w:r>
        <w:rPr>
          <w:rFonts w:cs="Times New Roman"/>
          <w:iCs/>
          <w:sz w:val="24"/>
          <w:szCs w:val="24"/>
        </w:rPr>
        <w:t>2. 委托人财产退还要求</w:t>
      </w:r>
      <w:r>
        <w:rPr>
          <w:rFonts w:hint="eastAsia" w:cs="Times New Roman"/>
          <w:iCs/>
          <w:sz w:val="24"/>
          <w:szCs w:val="24"/>
        </w:rPr>
        <w:t>：/</w:t>
      </w:r>
    </w:p>
    <w:p w14:paraId="6D0D80DA">
      <w:pPr>
        <w:widowControl/>
        <w:spacing w:line="360" w:lineRule="auto"/>
        <w:rPr>
          <w:rFonts w:hint="eastAsia" w:cs="Times New Roman"/>
          <w:b/>
          <w:iCs/>
          <w:sz w:val="24"/>
          <w:szCs w:val="24"/>
        </w:rPr>
      </w:pPr>
      <w:r>
        <w:rPr>
          <w:rFonts w:hint="eastAsia" w:cs="Times New Roman"/>
          <w:b/>
          <w:iCs/>
          <w:sz w:val="24"/>
          <w:szCs w:val="24"/>
        </w:rPr>
        <w:t>五、委托人提供的便利条件</w:t>
      </w:r>
    </w:p>
    <w:p w14:paraId="5CC84B44">
      <w:pPr>
        <w:widowControl/>
        <w:spacing w:line="360" w:lineRule="auto"/>
        <w:ind w:firstLine="480" w:firstLineChars="200"/>
        <w:rPr>
          <w:rFonts w:hint="eastAsia" w:cs="Times New Roman"/>
          <w:iCs/>
          <w:sz w:val="24"/>
          <w:szCs w:val="24"/>
        </w:rPr>
      </w:pPr>
      <w:r>
        <w:rPr>
          <w:rFonts w:hint="eastAsia" w:cs="Times New Roman"/>
          <w:iCs/>
          <w:sz w:val="24"/>
          <w:szCs w:val="24"/>
        </w:rPr>
        <w:t>（一）委托人提供的生活条件：/</w:t>
      </w:r>
    </w:p>
    <w:p w14:paraId="270A1131">
      <w:pPr>
        <w:widowControl/>
        <w:spacing w:line="360" w:lineRule="auto"/>
        <w:ind w:firstLine="480" w:firstLineChars="200"/>
        <w:rPr>
          <w:rFonts w:hint="eastAsia" w:cs="Times New Roman"/>
          <w:iCs/>
          <w:sz w:val="24"/>
          <w:szCs w:val="24"/>
        </w:rPr>
      </w:pPr>
      <w:r>
        <w:rPr>
          <w:rFonts w:hint="eastAsia" w:cs="Times New Roman"/>
          <w:iCs/>
          <w:sz w:val="24"/>
          <w:szCs w:val="24"/>
        </w:rPr>
        <w:t>（二）委托人提供的交通条件：/</w:t>
      </w:r>
    </w:p>
    <w:p w14:paraId="748CF256">
      <w:pPr>
        <w:widowControl/>
        <w:spacing w:line="360" w:lineRule="auto"/>
        <w:ind w:firstLine="480" w:firstLineChars="200"/>
        <w:rPr>
          <w:rFonts w:hint="eastAsia" w:cs="Times New Roman"/>
          <w:iCs/>
          <w:sz w:val="24"/>
          <w:szCs w:val="24"/>
        </w:rPr>
      </w:pPr>
      <w:r>
        <w:rPr>
          <w:rFonts w:hint="eastAsia" w:cs="Times New Roman"/>
          <w:iCs/>
          <w:sz w:val="24"/>
          <w:szCs w:val="24"/>
        </w:rPr>
        <w:t>（三）委托人提供的网络、通讯条件：/</w:t>
      </w:r>
    </w:p>
    <w:p w14:paraId="73C84398">
      <w:pPr>
        <w:widowControl/>
        <w:spacing w:line="360" w:lineRule="auto"/>
        <w:ind w:firstLine="480" w:firstLineChars="200"/>
        <w:rPr>
          <w:rFonts w:hint="eastAsia" w:cs="Times New Roman"/>
          <w:iCs/>
          <w:sz w:val="24"/>
          <w:szCs w:val="24"/>
        </w:rPr>
      </w:pPr>
      <w:r>
        <w:rPr>
          <w:rFonts w:hint="eastAsia" w:cs="Times New Roman"/>
          <w:iCs/>
          <w:sz w:val="24"/>
          <w:szCs w:val="24"/>
        </w:rPr>
        <w:t>（四）委托人提供的协助人员：/</w:t>
      </w:r>
    </w:p>
    <w:p w14:paraId="0569076B">
      <w:pPr>
        <w:widowControl/>
        <w:spacing w:line="360" w:lineRule="auto"/>
        <w:rPr>
          <w:rFonts w:hint="eastAsia" w:cs="Times New Roman"/>
          <w:b/>
          <w:iCs/>
          <w:sz w:val="24"/>
          <w:szCs w:val="24"/>
        </w:rPr>
      </w:pPr>
      <w:r>
        <w:rPr>
          <w:rFonts w:hint="eastAsia" w:cs="Times New Roman"/>
          <w:b/>
          <w:iCs/>
          <w:sz w:val="24"/>
          <w:szCs w:val="24"/>
        </w:rPr>
        <w:t>六、监理人需要自备的工作条件</w:t>
      </w:r>
    </w:p>
    <w:p w14:paraId="794B9E30">
      <w:pPr>
        <w:widowControl/>
        <w:spacing w:line="360" w:lineRule="auto"/>
        <w:ind w:firstLine="480" w:firstLineChars="200"/>
        <w:rPr>
          <w:rFonts w:hint="eastAsia" w:cs="Times New Roman"/>
          <w:iCs/>
          <w:sz w:val="24"/>
          <w:szCs w:val="24"/>
        </w:rPr>
      </w:pPr>
      <w:r>
        <w:rPr>
          <w:rFonts w:hint="eastAsia" w:cs="Times New Roman"/>
          <w:iCs/>
          <w:sz w:val="24"/>
          <w:szCs w:val="24"/>
        </w:rPr>
        <w:t>（一）监理人自备的工作手册：如本项目必备的规范标准、图集等</w:t>
      </w:r>
    </w:p>
    <w:p w14:paraId="47B63742">
      <w:pPr>
        <w:widowControl/>
        <w:spacing w:line="360" w:lineRule="auto"/>
        <w:ind w:firstLine="480" w:firstLineChars="200"/>
        <w:rPr>
          <w:rFonts w:hint="eastAsia" w:cs="Times New Roman"/>
          <w:iCs/>
          <w:sz w:val="24"/>
          <w:szCs w:val="24"/>
        </w:rPr>
      </w:pPr>
      <w:r>
        <w:rPr>
          <w:rFonts w:hint="eastAsia" w:cs="Times New Roman"/>
          <w:iCs/>
          <w:sz w:val="24"/>
          <w:szCs w:val="24"/>
        </w:rPr>
        <w:t>（二）监理人自备的办公设备：如台式计算机、笔记本电脑、电话机（有线）、传真机、激光打印机、彩色扫描仪（可扫描 A3）、数码摄像机、数码相机（1200 万像素以上）、 复印机（可复印 A3）等</w:t>
      </w:r>
    </w:p>
    <w:p w14:paraId="3E9518E7">
      <w:pPr>
        <w:widowControl/>
        <w:spacing w:line="360" w:lineRule="auto"/>
        <w:ind w:firstLine="480" w:firstLineChars="200"/>
        <w:rPr>
          <w:rFonts w:hint="eastAsia" w:cs="Times New Roman"/>
          <w:iCs/>
          <w:sz w:val="24"/>
          <w:szCs w:val="24"/>
        </w:rPr>
      </w:pPr>
      <w:r>
        <w:rPr>
          <w:rFonts w:hint="eastAsia" w:cs="Times New Roman"/>
          <w:iCs/>
          <w:sz w:val="24"/>
          <w:szCs w:val="24"/>
        </w:rPr>
        <w:t>（三）监理人自备的交通工具：交通车辆（吉普车）、双排人货车等</w:t>
      </w:r>
    </w:p>
    <w:p w14:paraId="718DC045">
      <w:pPr>
        <w:widowControl/>
        <w:spacing w:line="360" w:lineRule="auto"/>
        <w:ind w:firstLine="480" w:firstLineChars="200"/>
        <w:rPr>
          <w:rFonts w:hint="eastAsia" w:cs="Times New Roman"/>
          <w:iCs/>
          <w:sz w:val="24"/>
          <w:szCs w:val="24"/>
        </w:rPr>
      </w:pPr>
      <w:r>
        <w:rPr>
          <w:rFonts w:hint="eastAsia" w:cs="Times New Roman"/>
          <w:iCs/>
          <w:sz w:val="24"/>
          <w:szCs w:val="24"/>
        </w:rPr>
        <w:t>（四）监理人自备的现场办公设施：如会议室、综合办公室、档案室、办公桌椅、文件柜等</w:t>
      </w:r>
    </w:p>
    <w:p w14:paraId="30D85C81">
      <w:pPr>
        <w:widowControl/>
        <w:spacing w:line="360" w:lineRule="auto"/>
        <w:ind w:firstLine="480" w:firstLineChars="200"/>
        <w:rPr>
          <w:rFonts w:hint="eastAsia" w:cs="Times New Roman"/>
          <w:iCs/>
          <w:sz w:val="24"/>
          <w:szCs w:val="24"/>
        </w:rPr>
      </w:pPr>
      <w:r>
        <w:rPr>
          <w:rFonts w:hint="eastAsia" w:cs="Times New Roman"/>
          <w:iCs/>
          <w:sz w:val="24"/>
          <w:szCs w:val="24"/>
        </w:rPr>
        <w:t>（五）监理人自备的安全设施：如安全帽、安全鞋、手电筒等</w:t>
      </w:r>
    </w:p>
    <w:p w14:paraId="4312BF78">
      <w:pPr>
        <w:widowControl/>
        <w:spacing w:line="360" w:lineRule="auto"/>
        <w:ind w:firstLine="480" w:firstLineChars="200"/>
        <w:rPr>
          <w:rFonts w:hint="eastAsia" w:cs="Times New Roman"/>
          <w:iCs/>
          <w:sz w:val="24"/>
          <w:szCs w:val="24"/>
        </w:rPr>
      </w:pPr>
      <w:r>
        <w:rPr>
          <w:rFonts w:hint="eastAsia" w:cs="Times New Roman"/>
          <w:iCs/>
          <w:sz w:val="24"/>
          <w:szCs w:val="24"/>
        </w:rPr>
        <w:t>（六）监理人自备的试验检测仪器、设备、工具</w:t>
      </w:r>
    </w:p>
    <w:p w14:paraId="3FC10AD5">
      <w:pPr>
        <w:widowControl/>
        <w:spacing w:line="360" w:lineRule="auto"/>
        <w:ind w:firstLine="480" w:firstLineChars="200"/>
        <w:rPr>
          <w:rFonts w:hint="eastAsia" w:cs="Times New Roman"/>
          <w:iCs/>
          <w:sz w:val="24"/>
          <w:szCs w:val="24"/>
        </w:rPr>
      </w:pPr>
      <w:r>
        <w:rPr>
          <w:rFonts w:hint="eastAsia" w:cs="Times New Roman"/>
          <w:iCs/>
          <w:sz w:val="24"/>
          <w:szCs w:val="24"/>
        </w:rPr>
        <w:t>（七）监理人自备的试验用房、样品用房</w:t>
      </w:r>
    </w:p>
    <w:p w14:paraId="4A295D75">
      <w:pPr>
        <w:widowControl/>
        <w:spacing w:line="360" w:lineRule="auto"/>
        <w:rPr>
          <w:rFonts w:hint="eastAsia" w:cs="Times New Roman"/>
          <w:b/>
          <w:iCs/>
          <w:sz w:val="24"/>
          <w:szCs w:val="24"/>
        </w:rPr>
      </w:pPr>
      <w:r>
        <w:rPr>
          <w:rFonts w:hint="eastAsia" w:cs="Times New Roman"/>
          <w:b/>
          <w:iCs/>
          <w:sz w:val="24"/>
          <w:szCs w:val="24"/>
        </w:rPr>
        <w:t>七、委托人的其他要求</w:t>
      </w:r>
    </w:p>
    <w:p w14:paraId="2A966419">
      <w:pPr>
        <w:widowControl/>
        <w:spacing w:line="360" w:lineRule="auto"/>
        <w:ind w:firstLine="480" w:firstLineChars="200"/>
        <w:rPr>
          <w:rFonts w:hint="eastAsia"/>
          <w:b/>
          <w:sz w:val="20"/>
        </w:rPr>
      </w:pPr>
      <w:r>
        <w:rPr>
          <w:rFonts w:hint="eastAsia" w:cs="Times New Roman"/>
          <w:iCs/>
          <w:sz w:val="24"/>
          <w:szCs w:val="24"/>
        </w:rPr>
        <w:t>委托人的其他要求：/</w:t>
      </w:r>
    </w:p>
    <w:p w14:paraId="2C337B12">
      <w:pPr>
        <w:rPr>
          <w:rFonts w:hint="eastAsia"/>
          <w:b/>
          <w:sz w:val="20"/>
        </w:rPr>
      </w:pPr>
    </w:p>
    <w:p w14:paraId="5533F4B4">
      <w:pPr>
        <w:rPr>
          <w:rFonts w:hint="eastAsia"/>
          <w:b/>
          <w:sz w:val="20"/>
        </w:rPr>
      </w:pPr>
      <w:r>
        <w:rPr>
          <w:b/>
          <w:sz w:val="20"/>
        </w:rPr>
        <w:br w:type="page"/>
      </w:r>
    </w:p>
    <w:p w14:paraId="40FAA75F">
      <w:pPr>
        <w:pStyle w:val="2"/>
        <w:rPr>
          <w:rFonts w:hint="eastAsia"/>
        </w:rPr>
      </w:pPr>
    </w:p>
    <w:p w14:paraId="041844BD">
      <w:pPr>
        <w:rPr>
          <w:rFonts w:hint="eastAsia"/>
          <w:b/>
          <w:sz w:val="20"/>
        </w:rPr>
      </w:pPr>
    </w:p>
    <w:p w14:paraId="6455BB5F">
      <w:pPr>
        <w:rPr>
          <w:rFonts w:hint="eastAsia"/>
          <w:b/>
          <w:sz w:val="20"/>
        </w:rPr>
      </w:pPr>
    </w:p>
    <w:p w14:paraId="6BA8D6E2">
      <w:pPr>
        <w:rPr>
          <w:rFonts w:hint="eastAsia"/>
          <w:b/>
          <w:sz w:val="20"/>
        </w:rPr>
      </w:pPr>
    </w:p>
    <w:p w14:paraId="68284CA6">
      <w:pPr>
        <w:rPr>
          <w:rFonts w:hint="eastAsia"/>
          <w:b/>
          <w:sz w:val="20"/>
        </w:rPr>
      </w:pPr>
    </w:p>
    <w:p w14:paraId="44F03D42">
      <w:pPr>
        <w:rPr>
          <w:rFonts w:hint="eastAsia"/>
          <w:b/>
          <w:sz w:val="20"/>
        </w:rPr>
      </w:pPr>
    </w:p>
    <w:p w14:paraId="1D79A90D">
      <w:pPr>
        <w:rPr>
          <w:rFonts w:hint="eastAsia"/>
          <w:b/>
          <w:sz w:val="20"/>
        </w:rPr>
      </w:pPr>
    </w:p>
    <w:p w14:paraId="529A134A">
      <w:pPr>
        <w:rPr>
          <w:rFonts w:hint="eastAsia"/>
          <w:b/>
          <w:sz w:val="20"/>
        </w:rPr>
      </w:pPr>
    </w:p>
    <w:p w14:paraId="26EF5307">
      <w:pPr>
        <w:rPr>
          <w:rFonts w:hint="eastAsia"/>
          <w:b/>
          <w:sz w:val="20"/>
        </w:rPr>
      </w:pPr>
    </w:p>
    <w:p w14:paraId="3DB53B5C">
      <w:pPr>
        <w:rPr>
          <w:rFonts w:hint="eastAsia"/>
          <w:b/>
          <w:sz w:val="20"/>
        </w:rPr>
      </w:pPr>
    </w:p>
    <w:p w14:paraId="21AAC3E4">
      <w:pPr>
        <w:rPr>
          <w:rFonts w:hint="eastAsia"/>
          <w:b/>
          <w:sz w:val="20"/>
        </w:rPr>
      </w:pPr>
    </w:p>
    <w:p w14:paraId="5AE160EB">
      <w:pPr>
        <w:rPr>
          <w:rFonts w:hint="eastAsia"/>
        </w:rPr>
      </w:pPr>
      <w:bookmarkStart w:id="100" w:name="_Toc26659_WPSOffice_Level1"/>
      <w:bookmarkEnd w:id="100"/>
      <w:bookmarkStart w:id="101" w:name="_bookmark127"/>
      <w:bookmarkEnd w:id="101"/>
    </w:p>
    <w:p w14:paraId="0527BEE0">
      <w:pPr>
        <w:rPr>
          <w:rFonts w:hint="eastAsia"/>
        </w:rPr>
      </w:pPr>
    </w:p>
    <w:p w14:paraId="1C70503D">
      <w:pPr>
        <w:pStyle w:val="3"/>
        <w:rPr>
          <w:rFonts w:hint="eastAsia" w:ascii="宋体" w:hAnsi="宋体" w:eastAsia="宋体"/>
          <w:b/>
          <w:sz w:val="52"/>
          <w:szCs w:val="52"/>
        </w:rPr>
      </w:pPr>
      <w:bookmarkStart w:id="102" w:name="_Toc137304104"/>
      <w:bookmarkStart w:id="103" w:name="_Toc20743"/>
      <w:r>
        <w:rPr>
          <w:rFonts w:ascii="宋体" w:hAnsi="宋体" w:eastAsia="宋体"/>
          <w:b/>
          <w:sz w:val="52"/>
          <w:szCs w:val="52"/>
        </w:rPr>
        <w:t>第</w:t>
      </w:r>
      <w:r>
        <w:rPr>
          <w:rFonts w:hint="eastAsia" w:ascii="宋体" w:hAnsi="宋体" w:eastAsia="宋体"/>
          <w:b/>
          <w:sz w:val="52"/>
          <w:szCs w:val="52"/>
        </w:rPr>
        <w:t>六</w:t>
      </w:r>
      <w:r>
        <w:rPr>
          <w:rFonts w:ascii="宋体" w:hAnsi="宋体" w:eastAsia="宋体"/>
          <w:b/>
          <w:sz w:val="52"/>
          <w:szCs w:val="52"/>
        </w:rPr>
        <w:t>章</w:t>
      </w:r>
      <w:r>
        <w:rPr>
          <w:rFonts w:hint="eastAsia" w:ascii="宋体" w:hAnsi="宋体" w:eastAsia="宋体"/>
          <w:b/>
          <w:sz w:val="52"/>
          <w:szCs w:val="52"/>
        </w:rPr>
        <w:t xml:space="preserve"> 图纸和资料</w:t>
      </w:r>
      <w:bookmarkEnd w:id="102"/>
      <w:bookmarkEnd w:id="103"/>
    </w:p>
    <w:p w14:paraId="4E28F598">
      <w:pPr>
        <w:rPr>
          <w:rFonts w:hint="eastAsia"/>
        </w:rPr>
      </w:pPr>
    </w:p>
    <w:p w14:paraId="6F11FA3A">
      <w:pPr>
        <w:ind w:firstLine="440"/>
        <w:rPr>
          <w:rFonts w:hint="eastAsia"/>
        </w:rPr>
      </w:pPr>
    </w:p>
    <w:p w14:paraId="2535673C">
      <w:pPr>
        <w:ind w:firstLine="440"/>
        <w:rPr>
          <w:rFonts w:hint="eastAsia"/>
        </w:rPr>
      </w:pPr>
    </w:p>
    <w:p w14:paraId="3EE89C33">
      <w:pPr>
        <w:ind w:firstLine="480"/>
        <w:jc w:val="center"/>
        <w:rPr>
          <w:rFonts w:hint="eastAsia"/>
          <w:b/>
          <w:sz w:val="32"/>
          <w:szCs w:val="32"/>
        </w:rPr>
      </w:pPr>
      <w:r>
        <w:rPr>
          <w:rFonts w:hint="eastAsia"/>
          <w:b/>
          <w:sz w:val="32"/>
          <w:szCs w:val="32"/>
        </w:rPr>
        <w:t>（本项目不适用）</w:t>
      </w:r>
    </w:p>
    <w:p w14:paraId="03B24A6C">
      <w:pPr>
        <w:pStyle w:val="2"/>
        <w:rPr>
          <w:rFonts w:hint="eastAsia"/>
        </w:rPr>
        <w:sectPr>
          <w:headerReference r:id="rId14" w:type="default"/>
          <w:endnotePr>
            <w:numFmt w:val="decimal"/>
          </w:endnotePr>
          <w:pgSz w:w="11910" w:h="16850"/>
          <w:pgMar w:top="1417" w:right="1417" w:bottom="1417" w:left="1417" w:header="882" w:footer="850" w:gutter="0"/>
          <w:cols w:space="720" w:num="1"/>
        </w:sectPr>
      </w:pPr>
    </w:p>
    <w:p w14:paraId="365D5DD6">
      <w:pPr>
        <w:rPr>
          <w:rFonts w:hint="eastAsia"/>
          <w:sz w:val="20"/>
        </w:rPr>
      </w:pPr>
    </w:p>
    <w:p w14:paraId="47293AFE">
      <w:pPr>
        <w:spacing w:before="12"/>
        <w:rPr>
          <w:rFonts w:hint="eastAsia"/>
        </w:rPr>
      </w:pPr>
    </w:p>
    <w:p w14:paraId="66C4481F">
      <w:pPr>
        <w:rPr>
          <w:rFonts w:hint="eastAsia"/>
        </w:rPr>
      </w:pPr>
      <w:bookmarkStart w:id="104" w:name="_Toc22107_WPSOffice_Level1"/>
      <w:bookmarkEnd w:id="104"/>
      <w:bookmarkStart w:id="105" w:name="_bookmark128"/>
      <w:bookmarkEnd w:id="105"/>
    </w:p>
    <w:p w14:paraId="4077154F">
      <w:pPr>
        <w:rPr>
          <w:rFonts w:hint="eastAsia"/>
        </w:rPr>
      </w:pPr>
    </w:p>
    <w:p w14:paraId="57FCED86">
      <w:pPr>
        <w:rPr>
          <w:rFonts w:hint="eastAsia"/>
        </w:rPr>
      </w:pPr>
    </w:p>
    <w:p w14:paraId="6FCAB27A">
      <w:pPr>
        <w:rPr>
          <w:rFonts w:hint="eastAsia"/>
        </w:rPr>
      </w:pPr>
    </w:p>
    <w:p w14:paraId="10A9EF84">
      <w:pPr>
        <w:rPr>
          <w:rFonts w:hint="eastAsia"/>
        </w:rPr>
      </w:pPr>
    </w:p>
    <w:p w14:paraId="7CFDF45F">
      <w:pPr>
        <w:rPr>
          <w:rFonts w:hint="eastAsia"/>
        </w:rPr>
      </w:pPr>
    </w:p>
    <w:p w14:paraId="05DED6B4">
      <w:pPr>
        <w:rPr>
          <w:rFonts w:hint="eastAsia"/>
        </w:rPr>
      </w:pPr>
    </w:p>
    <w:p w14:paraId="4F0C6C65">
      <w:pPr>
        <w:rPr>
          <w:rFonts w:hint="eastAsia"/>
        </w:rPr>
      </w:pPr>
    </w:p>
    <w:p w14:paraId="6C336755">
      <w:pPr>
        <w:rPr>
          <w:rFonts w:hint="eastAsia"/>
        </w:rPr>
      </w:pPr>
    </w:p>
    <w:p w14:paraId="7D6D99E7">
      <w:pPr>
        <w:rPr>
          <w:rFonts w:hint="eastAsia"/>
        </w:rPr>
      </w:pPr>
    </w:p>
    <w:p w14:paraId="476F3D99">
      <w:pPr>
        <w:rPr>
          <w:rFonts w:hint="eastAsia"/>
        </w:rPr>
      </w:pPr>
    </w:p>
    <w:p w14:paraId="78360A40">
      <w:pPr>
        <w:pStyle w:val="3"/>
        <w:rPr>
          <w:rFonts w:hint="eastAsia" w:ascii="宋体" w:hAnsi="宋体" w:eastAsia="宋体"/>
          <w:b/>
          <w:sz w:val="52"/>
          <w:szCs w:val="52"/>
        </w:rPr>
      </w:pPr>
      <w:bookmarkStart w:id="106" w:name="_Toc137304105"/>
      <w:bookmarkStart w:id="107" w:name="_Toc9804"/>
      <w:r>
        <w:rPr>
          <w:rFonts w:ascii="宋体" w:hAnsi="宋体" w:eastAsia="宋体"/>
          <w:b/>
          <w:sz w:val="52"/>
          <w:szCs w:val="52"/>
        </w:rPr>
        <w:t>第</w:t>
      </w:r>
      <w:r>
        <w:rPr>
          <w:rFonts w:hint="eastAsia" w:ascii="宋体" w:hAnsi="宋体" w:eastAsia="宋体"/>
          <w:b/>
          <w:sz w:val="52"/>
          <w:szCs w:val="52"/>
        </w:rPr>
        <w:t>七</w:t>
      </w:r>
      <w:r>
        <w:rPr>
          <w:rFonts w:ascii="宋体" w:hAnsi="宋体" w:eastAsia="宋体"/>
          <w:b/>
          <w:sz w:val="52"/>
          <w:szCs w:val="52"/>
        </w:rPr>
        <w:t>章</w:t>
      </w:r>
      <w:r>
        <w:rPr>
          <w:rFonts w:hint="eastAsia" w:ascii="宋体" w:hAnsi="宋体" w:eastAsia="宋体"/>
          <w:b/>
          <w:sz w:val="52"/>
          <w:szCs w:val="52"/>
        </w:rPr>
        <w:t xml:space="preserve"> 投标文件格式</w:t>
      </w:r>
      <w:bookmarkEnd w:id="106"/>
      <w:bookmarkEnd w:id="107"/>
    </w:p>
    <w:p w14:paraId="45BF93AD">
      <w:pPr>
        <w:rPr>
          <w:rFonts w:hint="eastAsia"/>
          <w:b/>
          <w:sz w:val="20"/>
        </w:rPr>
      </w:pPr>
    </w:p>
    <w:p w14:paraId="2B50AF2A">
      <w:pPr>
        <w:rPr>
          <w:rFonts w:hint="eastAsia"/>
          <w:b/>
          <w:sz w:val="20"/>
        </w:rPr>
      </w:pPr>
    </w:p>
    <w:p w14:paraId="47D0DCFC">
      <w:pPr>
        <w:rPr>
          <w:rFonts w:hint="eastAsia"/>
          <w:b/>
          <w:sz w:val="20"/>
        </w:rPr>
      </w:pPr>
    </w:p>
    <w:p w14:paraId="45D2BE03">
      <w:pPr>
        <w:rPr>
          <w:rFonts w:hint="eastAsia"/>
          <w:b/>
          <w:sz w:val="20"/>
        </w:rPr>
      </w:pPr>
    </w:p>
    <w:p w14:paraId="2F769299">
      <w:pPr>
        <w:rPr>
          <w:rFonts w:hint="eastAsia"/>
          <w:b/>
          <w:sz w:val="20"/>
        </w:rPr>
      </w:pPr>
    </w:p>
    <w:p w14:paraId="481704F2">
      <w:pPr>
        <w:rPr>
          <w:rFonts w:hint="eastAsia"/>
          <w:b/>
          <w:sz w:val="20"/>
        </w:rPr>
      </w:pPr>
    </w:p>
    <w:p w14:paraId="025430A0">
      <w:pPr>
        <w:rPr>
          <w:rFonts w:hint="eastAsia"/>
          <w:b/>
          <w:sz w:val="20"/>
        </w:rPr>
      </w:pPr>
    </w:p>
    <w:p w14:paraId="6EB49C11">
      <w:pPr>
        <w:rPr>
          <w:rFonts w:hint="eastAsia"/>
          <w:b/>
          <w:sz w:val="20"/>
        </w:rPr>
      </w:pPr>
    </w:p>
    <w:p w14:paraId="31563B2F">
      <w:pPr>
        <w:rPr>
          <w:rFonts w:hint="eastAsia"/>
          <w:b/>
          <w:sz w:val="20"/>
        </w:rPr>
      </w:pPr>
    </w:p>
    <w:p w14:paraId="76C43D9C">
      <w:pPr>
        <w:rPr>
          <w:rFonts w:hint="eastAsia"/>
          <w:b/>
          <w:sz w:val="20"/>
        </w:rPr>
      </w:pPr>
    </w:p>
    <w:p w14:paraId="2FBC31CD">
      <w:pPr>
        <w:rPr>
          <w:rFonts w:hint="eastAsia"/>
          <w:b/>
          <w:sz w:val="20"/>
        </w:rPr>
      </w:pPr>
    </w:p>
    <w:p w14:paraId="4C4F921A">
      <w:pPr>
        <w:rPr>
          <w:rFonts w:hint="eastAsia"/>
          <w:b/>
          <w:sz w:val="20"/>
        </w:rPr>
      </w:pPr>
    </w:p>
    <w:p w14:paraId="5F845F7C">
      <w:pPr>
        <w:rPr>
          <w:rFonts w:hint="eastAsia"/>
          <w:b/>
          <w:sz w:val="20"/>
        </w:rPr>
      </w:pPr>
    </w:p>
    <w:p w14:paraId="76D0B9D2">
      <w:pPr>
        <w:rPr>
          <w:rFonts w:hint="eastAsia"/>
          <w:b/>
          <w:sz w:val="20"/>
        </w:rPr>
      </w:pPr>
    </w:p>
    <w:p w14:paraId="5E44970A">
      <w:pPr>
        <w:rPr>
          <w:rFonts w:hint="eastAsia"/>
          <w:b/>
          <w:sz w:val="20"/>
        </w:rPr>
      </w:pPr>
    </w:p>
    <w:p w14:paraId="43E7E375">
      <w:pPr>
        <w:rPr>
          <w:rFonts w:hint="eastAsia"/>
          <w:b/>
          <w:sz w:val="20"/>
        </w:rPr>
      </w:pPr>
    </w:p>
    <w:p w14:paraId="4A9CCA1E">
      <w:pPr>
        <w:rPr>
          <w:rFonts w:hint="eastAsia"/>
          <w:b/>
          <w:sz w:val="20"/>
        </w:rPr>
      </w:pPr>
      <w:r>
        <w:rPr>
          <w:b/>
          <w:sz w:val="20"/>
        </w:rPr>
        <w:br w:type="page"/>
      </w:r>
    </w:p>
    <w:p w14:paraId="41982F20">
      <w:pPr>
        <w:pStyle w:val="2"/>
        <w:rPr>
          <w:rFonts w:hint="eastAsia"/>
        </w:rPr>
      </w:pPr>
    </w:p>
    <w:p w14:paraId="24E6E7B6">
      <w:pPr>
        <w:rPr>
          <w:rFonts w:hint="eastAsia"/>
          <w:b/>
          <w:sz w:val="20"/>
        </w:rPr>
      </w:pPr>
    </w:p>
    <w:p w14:paraId="37B6B175">
      <w:pPr>
        <w:rPr>
          <w:rFonts w:hint="eastAsia"/>
          <w:sz w:val="20"/>
        </w:rPr>
      </w:pPr>
    </w:p>
    <w:p w14:paraId="62755EE6">
      <w:pPr>
        <w:rPr>
          <w:rFonts w:hint="eastAsia"/>
          <w:sz w:val="20"/>
        </w:rPr>
      </w:pPr>
    </w:p>
    <w:p w14:paraId="55C61CA2">
      <w:pPr>
        <w:rPr>
          <w:rFonts w:hint="eastAsia"/>
          <w:sz w:val="20"/>
        </w:rPr>
      </w:pPr>
    </w:p>
    <w:p w14:paraId="6DC74BAA">
      <w:pPr>
        <w:jc w:val="center"/>
        <w:rPr>
          <w:rFonts w:hint="eastAsia" w:cs="黑体"/>
          <w:sz w:val="36"/>
          <w:szCs w:val="36"/>
        </w:rPr>
      </w:pPr>
      <w:r>
        <w:rPr>
          <w:rFonts w:cs="黑体"/>
          <w:sz w:val="36"/>
          <w:szCs w:val="36"/>
        </w:rPr>
        <w:t>广东省</w:t>
      </w:r>
    </w:p>
    <w:p w14:paraId="33FF9C2F">
      <w:pPr>
        <w:spacing w:before="7"/>
        <w:rPr>
          <w:rFonts w:hint="eastAsia"/>
          <w:sz w:val="32"/>
          <w:szCs w:val="32"/>
        </w:rPr>
      </w:pPr>
    </w:p>
    <w:p w14:paraId="1397DCF5">
      <w:pPr>
        <w:tabs>
          <w:tab w:val="left" w:pos="2846"/>
          <w:tab w:val="left" w:pos="5225"/>
        </w:tabs>
        <w:spacing w:before="66" w:line="360" w:lineRule="auto"/>
        <w:jc w:val="center"/>
        <w:rPr>
          <w:rFonts w:hint="eastAsia" w:cs="黑体"/>
          <w:sz w:val="36"/>
          <w:szCs w:val="36"/>
          <w:u w:val="single"/>
        </w:rPr>
      </w:pPr>
      <w:bookmarkStart w:id="108" w:name="_Toc30447_WPSOffice_Level1"/>
      <w:bookmarkEnd w:id="108"/>
      <w:r>
        <w:rPr>
          <w:rFonts w:hint="eastAsia" w:cs="黑体"/>
          <w:sz w:val="36"/>
          <w:szCs w:val="36"/>
          <w:u w:val="single"/>
        </w:rPr>
        <w:t>国道G205线梅县区太和亭至黄竹洋段改建工程施工监理</w:t>
      </w:r>
    </w:p>
    <w:p w14:paraId="3171C228">
      <w:pPr>
        <w:tabs>
          <w:tab w:val="left" w:pos="2846"/>
          <w:tab w:val="left" w:pos="5225"/>
        </w:tabs>
        <w:spacing w:before="66" w:line="360" w:lineRule="auto"/>
        <w:jc w:val="center"/>
        <w:rPr>
          <w:rFonts w:hint="eastAsia"/>
          <w:sz w:val="36"/>
          <w:szCs w:val="36"/>
        </w:rPr>
      </w:pPr>
      <w:r>
        <w:rPr>
          <w:rFonts w:hint="eastAsia"/>
          <w:sz w:val="36"/>
          <w:szCs w:val="36"/>
        </w:rPr>
        <w:t>施工监理招标</w:t>
      </w:r>
    </w:p>
    <w:p w14:paraId="695ABFB0">
      <w:pPr>
        <w:rPr>
          <w:rFonts w:hint="eastAsia"/>
          <w:sz w:val="26"/>
        </w:rPr>
      </w:pPr>
    </w:p>
    <w:p w14:paraId="7F3DB7CE">
      <w:pPr>
        <w:rPr>
          <w:rFonts w:hint="eastAsia"/>
          <w:sz w:val="26"/>
        </w:rPr>
      </w:pPr>
    </w:p>
    <w:p w14:paraId="36DFAB5E">
      <w:pPr>
        <w:rPr>
          <w:rFonts w:hint="eastAsia"/>
          <w:sz w:val="26"/>
        </w:rPr>
      </w:pPr>
    </w:p>
    <w:p w14:paraId="09BFCAC9">
      <w:pPr>
        <w:rPr>
          <w:rFonts w:hint="eastAsia"/>
          <w:sz w:val="26"/>
        </w:rPr>
      </w:pPr>
    </w:p>
    <w:p w14:paraId="61BCAC98">
      <w:pPr>
        <w:rPr>
          <w:rFonts w:hint="eastAsia"/>
          <w:sz w:val="26"/>
        </w:rPr>
      </w:pPr>
    </w:p>
    <w:p w14:paraId="61FA0880">
      <w:pPr>
        <w:rPr>
          <w:rFonts w:hint="eastAsia"/>
          <w:sz w:val="26"/>
        </w:rPr>
      </w:pPr>
    </w:p>
    <w:p w14:paraId="3D0BEE52">
      <w:pPr>
        <w:rPr>
          <w:rFonts w:hint="eastAsia"/>
          <w:sz w:val="26"/>
        </w:rPr>
      </w:pPr>
    </w:p>
    <w:p w14:paraId="74D637BE">
      <w:pPr>
        <w:tabs>
          <w:tab w:val="left" w:pos="998"/>
          <w:tab w:val="left" w:pos="1999"/>
          <w:tab w:val="left" w:pos="2997"/>
        </w:tabs>
        <w:spacing w:before="225"/>
        <w:ind w:right="95"/>
        <w:jc w:val="center"/>
        <w:rPr>
          <w:rFonts w:hint="eastAsia"/>
          <w:b/>
          <w:sz w:val="44"/>
          <w:szCs w:val="44"/>
        </w:rPr>
      </w:pPr>
      <w:bookmarkStart w:id="109" w:name="_bookmark129"/>
      <w:bookmarkEnd w:id="109"/>
      <w:r>
        <w:rPr>
          <w:rFonts w:hint="eastAsia"/>
          <w:b/>
          <w:sz w:val="44"/>
          <w:szCs w:val="44"/>
        </w:rPr>
        <w:t>投</w:t>
      </w:r>
      <w:r>
        <w:rPr>
          <w:rFonts w:hint="eastAsia"/>
          <w:b/>
          <w:sz w:val="44"/>
          <w:szCs w:val="44"/>
        </w:rPr>
        <w:tab/>
      </w:r>
      <w:r>
        <w:rPr>
          <w:rFonts w:hint="eastAsia"/>
          <w:b/>
          <w:sz w:val="44"/>
          <w:szCs w:val="44"/>
        </w:rPr>
        <w:t>标</w:t>
      </w:r>
      <w:r>
        <w:rPr>
          <w:rFonts w:hint="eastAsia"/>
          <w:b/>
          <w:sz w:val="44"/>
          <w:szCs w:val="44"/>
        </w:rPr>
        <w:tab/>
      </w:r>
      <w:r>
        <w:rPr>
          <w:rFonts w:hint="eastAsia"/>
          <w:b/>
          <w:sz w:val="44"/>
          <w:szCs w:val="44"/>
        </w:rPr>
        <w:t>文</w:t>
      </w:r>
      <w:r>
        <w:rPr>
          <w:rFonts w:hint="eastAsia"/>
          <w:b/>
          <w:sz w:val="44"/>
          <w:szCs w:val="44"/>
        </w:rPr>
        <w:tab/>
      </w:r>
      <w:r>
        <w:rPr>
          <w:rFonts w:hint="eastAsia"/>
          <w:b/>
          <w:sz w:val="44"/>
          <w:szCs w:val="44"/>
        </w:rPr>
        <w:t>件</w:t>
      </w:r>
    </w:p>
    <w:p w14:paraId="5061D20E">
      <w:pPr>
        <w:jc w:val="center"/>
        <w:rPr>
          <w:rFonts w:hint="eastAsia"/>
          <w:sz w:val="36"/>
          <w:szCs w:val="36"/>
        </w:rPr>
      </w:pPr>
    </w:p>
    <w:p w14:paraId="68092957">
      <w:pPr>
        <w:jc w:val="center"/>
        <w:rPr>
          <w:rFonts w:hint="eastAsia"/>
          <w:sz w:val="32"/>
          <w:szCs w:val="32"/>
        </w:rPr>
      </w:pPr>
      <w:r>
        <w:rPr>
          <w:sz w:val="32"/>
          <w:szCs w:val="32"/>
        </w:rPr>
        <w:t>（</w:t>
      </w:r>
      <w:r>
        <w:rPr>
          <w:b/>
          <w:sz w:val="32"/>
          <w:szCs w:val="32"/>
        </w:rPr>
        <w:t>商务及技术文件</w:t>
      </w:r>
      <w:r>
        <w:rPr>
          <w:sz w:val="32"/>
          <w:szCs w:val="32"/>
        </w:rPr>
        <w:t>）</w:t>
      </w:r>
    </w:p>
    <w:p w14:paraId="4628A23B">
      <w:pPr>
        <w:rPr>
          <w:rFonts w:hint="eastAsia"/>
          <w:sz w:val="36"/>
        </w:rPr>
      </w:pPr>
    </w:p>
    <w:p w14:paraId="7132A3E6">
      <w:pPr>
        <w:rPr>
          <w:rFonts w:hint="eastAsia"/>
          <w:sz w:val="36"/>
        </w:rPr>
      </w:pPr>
    </w:p>
    <w:p w14:paraId="2BACE731">
      <w:pPr>
        <w:rPr>
          <w:rFonts w:hint="eastAsia"/>
          <w:sz w:val="36"/>
        </w:rPr>
      </w:pPr>
    </w:p>
    <w:p w14:paraId="7C7A0995">
      <w:pPr>
        <w:rPr>
          <w:rFonts w:hint="eastAsia"/>
          <w:sz w:val="36"/>
        </w:rPr>
      </w:pPr>
    </w:p>
    <w:p w14:paraId="43EA2A24">
      <w:pPr>
        <w:rPr>
          <w:rFonts w:hint="eastAsia"/>
          <w:sz w:val="36"/>
        </w:rPr>
      </w:pPr>
    </w:p>
    <w:p w14:paraId="4A4298F0">
      <w:pPr>
        <w:rPr>
          <w:rFonts w:hint="eastAsia"/>
          <w:sz w:val="36"/>
        </w:rPr>
      </w:pPr>
    </w:p>
    <w:p w14:paraId="29EE3317">
      <w:pPr>
        <w:rPr>
          <w:rFonts w:hint="eastAsia"/>
          <w:sz w:val="36"/>
        </w:rPr>
      </w:pPr>
    </w:p>
    <w:p w14:paraId="1322BCFB">
      <w:pPr>
        <w:rPr>
          <w:rFonts w:hint="eastAsia"/>
          <w:sz w:val="36"/>
        </w:rPr>
      </w:pPr>
    </w:p>
    <w:p w14:paraId="75EE4D67">
      <w:pPr>
        <w:spacing w:before="11"/>
        <w:rPr>
          <w:rFonts w:hint="eastAsia"/>
          <w:sz w:val="28"/>
        </w:rPr>
      </w:pPr>
    </w:p>
    <w:p w14:paraId="59736505">
      <w:pPr>
        <w:tabs>
          <w:tab w:val="left" w:pos="5880"/>
        </w:tabs>
        <w:ind w:right="90"/>
        <w:jc w:val="center"/>
        <w:rPr>
          <w:rFonts w:hint="eastAsia"/>
          <w:sz w:val="28"/>
        </w:rPr>
      </w:pPr>
      <w:r>
        <w:rPr>
          <w:rFonts w:hint="eastAsia"/>
          <w:sz w:val="28"/>
        </w:rPr>
        <w:t>投标人：</w:t>
      </w:r>
      <w:r>
        <w:rPr>
          <w:rFonts w:hint="eastAsia"/>
          <w:sz w:val="28"/>
          <w:u w:val="single"/>
        </w:rPr>
        <w:tab/>
      </w:r>
      <w:r>
        <w:rPr>
          <w:rFonts w:hint="eastAsia"/>
          <w:sz w:val="28"/>
        </w:rPr>
        <w:t>（盖单</w:t>
      </w:r>
      <w:r>
        <w:rPr>
          <w:rFonts w:hint="eastAsia"/>
          <w:spacing w:val="-3"/>
          <w:sz w:val="28"/>
        </w:rPr>
        <w:t>位</w:t>
      </w:r>
      <w:r>
        <w:rPr>
          <w:rFonts w:hint="eastAsia"/>
          <w:sz w:val="28"/>
        </w:rPr>
        <w:t>章）</w:t>
      </w:r>
    </w:p>
    <w:p w14:paraId="41948BA1">
      <w:pPr>
        <w:rPr>
          <w:rFonts w:hint="eastAsia"/>
          <w:sz w:val="20"/>
        </w:rPr>
      </w:pPr>
    </w:p>
    <w:p w14:paraId="34BD7E2A">
      <w:pPr>
        <w:rPr>
          <w:rFonts w:hint="eastAsia"/>
          <w:sz w:val="16"/>
        </w:rPr>
      </w:pPr>
    </w:p>
    <w:p w14:paraId="4AAFF1B2">
      <w:pPr>
        <w:tabs>
          <w:tab w:val="left" w:pos="1118"/>
          <w:tab w:val="left" w:pos="2520"/>
          <w:tab w:val="left" w:pos="4059"/>
        </w:tabs>
        <w:spacing w:before="61"/>
        <w:ind w:right="98"/>
        <w:jc w:val="center"/>
        <w:rPr>
          <w:rFonts w:hint="eastAsia"/>
          <w:sz w:val="28"/>
        </w:rPr>
      </w:pPr>
      <w:r>
        <w:rPr>
          <w:sz w:val="28"/>
          <w:u w:val="single"/>
        </w:rPr>
        <w:tab/>
      </w:r>
      <w:r>
        <w:rPr>
          <w:rFonts w:hint="eastAsia"/>
          <w:sz w:val="28"/>
        </w:rPr>
        <w:t>年</w:t>
      </w:r>
      <w:r>
        <w:rPr>
          <w:rFonts w:hint="eastAsia"/>
          <w:sz w:val="28"/>
          <w:u w:val="single"/>
        </w:rPr>
        <w:t xml:space="preserve">     </w:t>
      </w:r>
      <w:r>
        <w:rPr>
          <w:rFonts w:hint="eastAsia"/>
          <w:sz w:val="28"/>
        </w:rPr>
        <w:t>月</w:t>
      </w:r>
      <w:r>
        <w:rPr>
          <w:rFonts w:hint="eastAsia"/>
          <w:sz w:val="28"/>
          <w:u w:val="single"/>
        </w:rPr>
        <w:tab/>
      </w:r>
      <w:r>
        <w:rPr>
          <w:rFonts w:hint="eastAsia"/>
          <w:sz w:val="28"/>
          <w:u w:val="single"/>
        </w:rPr>
        <w:t xml:space="preserve">    </w:t>
      </w:r>
      <w:r>
        <w:rPr>
          <w:rFonts w:hint="eastAsia"/>
          <w:sz w:val="28"/>
        </w:rPr>
        <w:t>日</w:t>
      </w:r>
    </w:p>
    <w:p w14:paraId="655E443C">
      <w:pPr>
        <w:rPr>
          <w:rFonts w:hint="eastAsia"/>
        </w:rPr>
        <w:sectPr>
          <w:headerReference r:id="rId15" w:type="default"/>
          <w:endnotePr>
            <w:numFmt w:val="decimal"/>
          </w:endnotePr>
          <w:pgSz w:w="11910" w:h="16850"/>
          <w:pgMar w:top="1417" w:right="1417" w:bottom="1417" w:left="1417" w:header="1015" w:footer="850" w:gutter="0"/>
          <w:cols w:space="720" w:num="1"/>
        </w:sectPr>
      </w:pPr>
    </w:p>
    <w:p w14:paraId="375DCA72">
      <w:pPr>
        <w:tabs>
          <w:tab w:val="left" w:pos="1048"/>
        </w:tabs>
        <w:spacing w:before="58"/>
        <w:ind w:right="98"/>
        <w:jc w:val="center"/>
        <w:rPr>
          <w:rFonts w:hint="eastAsia"/>
          <w:b/>
          <w:sz w:val="32"/>
          <w:szCs w:val="32"/>
        </w:rPr>
      </w:pPr>
      <w:bookmarkStart w:id="110" w:name="_bookmark130"/>
      <w:bookmarkEnd w:id="110"/>
      <w:r>
        <w:rPr>
          <w:rFonts w:hint="eastAsia"/>
          <w:b/>
          <w:sz w:val="32"/>
          <w:szCs w:val="32"/>
        </w:rPr>
        <w:t>目</w:t>
      </w:r>
      <w:r>
        <w:rPr>
          <w:rFonts w:hint="eastAsia"/>
          <w:b/>
          <w:sz w:val="32"/>
          <w:szCs w:val="32"/>
        </w:rPr>
        <w:tab/>
      </w:r>
      <w:r>
        <w:rPr>
          <w:rFonts w:hint="eastAsia"/>
          <w:b/>
          <w:sz w:val="32"/>
          <w:szCs w:val="32"/>
        </w:rPr>
        <w:t>录</w:t>
      </w:r>
    </w:p>
    <w:p w14:paraId="4F497DFA">
      <w:pPr>
        <w:rPr>
          <w:rFonts w:hint="eastAsia"/>
          <w:sz w:val="30"/>
        </w:rPr>
      </w:pPr>
    </w:p>
    <w:p w14:paraId="4B9F7E42">
      <w:pPr>
        <w:spacing w:before="2"/>
        <w:rPr>
          <w:rFonts w:hint="eastAsia"/>
          <w:sz w:val="32"/>
        </w:rPr>
      </w:pPr>
    </w:p>
    <w:p w14:paraId="62A11A09">
      <w:pPr>
        <w:spacing w:line="360" w:lineRule="auto"/>
        <w:ind w:left="851"/>
        <w:rPr>
          <w:rFonts w:hint="eastAsia"/>
          <w:sz w:val="24"/>
          <w:szCs w:val="24"/>
        </w:rPr>
      </w:pPr>
      <w:r>
        <w:rPr>
          <w:sz w:val="24"/>
          <w:szCs w:val="24"/>
        </w:rPr>
        <w:t>一、投标函</w:t>
      </w:r>
    </w:p>
    <w:p w14:paraId="68F316FD">
      <w:pPr>
        <w:spacing w:line="360" w:lineRule="auto"/>
        <w:ind w:left="851"/>
        <w:rPr>
          <w:rFonts w:hint="eastAsia"/>
          <w:sz w:val="24"/>
          <w:szCs w:val="24"/>
        </w:rPr>
      </w:pPr>
      <w:r>
        <w:rPr>
          <w:sz w:val="24"/>
          <w:szCs w:val="24"/>
        </w:rPr>
        <w:t>二、授权委托书或法定代表人身份证明</w:t>
      </w:r>
    </w:p>
    <w:p w14:paraId="326EFA57">
      <w:pPr>
        <w:spacing w:line="360" w:lineRule="auto"/>
        <w:ind w:left="851"/>
        <w:rPr>
          <w:rFonts w:hint="eastAsia"/>
          <w:sz w:val="24"/>
          <w:szCs w:val="24"/>
        </w:rPr>
      </w:pPr>
      <w:r>
        <w:rPr>
          <w:rFonts w:hint="eastAsia"/>
          <w:sz w:val="24"/>
          <w:szCs w:val="24"/>
        </w:rPr>
        <w:t>三</w:t>
      </w:r>
      <w:r>
        <w:rPr>
          <w:sz w:val="24"/>
          <w:szCs w:val="24"/>
        </w:rPr>
        <w:t>、</w:t>
      </w:r>
      <w:r>
        <w:rPr>
          <w:rFonts w:hint="eastAsia"/>
          <w:sz w:val="24"/>
          <w:szCs w:val="24"/>
        </w:rPr>
        <w:t>投标保证金</w:t>
      </w:r>
    </w:p>
    <w:p w14:paraId="2F99E57E">
      <w:pPr>
        <w:spacing w:line="360" w:lineRule="auto"/>
        <w:ind w:left="851"/>
        <w:rPr>
          <w:rFonts w:hint="eastAsia"/>
          <w:sz w:val="24"/>
          <w:szCs w:val="24"/>
        </w:rPr>
      </w:pPr>
      <w:r>
        <w:rPr>
          <w:rFonts w:hint="eastAsia"/>
          <w:sz w:val="24"/>
          <w:szCs w:val="24"/>
        </w:rPr>
        <w:t>四、</w:t>
      </w:r>
      <w:r>
        <w:rPr>
          <w:sz w:val="24"/>
          <w:szCs w:val="24"/>
        </w:rPr>
        <w:t>资格审查资料</w:t>
      </w:r>
    </w:p>
    <w:p w14:paraId="5BAFC821">
      <w:pPr>
        <w:spacing w:line="360" w:lineRule="auto"/>
        <w:ind w:left="851"/>
        <w:rPr>
          <w:rFonts w:hint="eastAsia"/>
          <w:sz w:val="24"/>
          <w:szCs w:val="24"/>
        </w:rPr>
      </w:pPr>
      <w:r>
        <w:rPr>
          <w:rFonts w:hint="eastAsia"/>
          <w:sz w:val="24"/>
          <w:szCs w:val="24"/>
        </w:rPr>
        <w:t>五</w:t>
      </w:r>
      <w:r>
        <w:rPr>
          <w:sz w:val="24"/>
          <w:szCs w:val="24"/>
        </w:rPr>
        <w:t>、其他资料</w:t>
      </w:r>
    </w:p>
    <w:p w14:paraId="5E138C8E">
      <w:pPr>
        <w:spacing w:line="360" w:lineRule="auto"/>
        <w:ind w:left="851"/>
        <w:rPr>
          <w:rFonts w:hint="eastAsia"/>
          <w:sz w:val="24"/>
          <w:szCs w:val="24"/>
        </w:rPr>
      </w:pPr>
      <w:r>
        <w:rPr>
          <w:rFonts w:hint="eastAsia"/>
          <w:sz w:val="24"/>
          <w:szCs w:val="24"/>
        </w:rPr>
        <w:t>六</w:t>
      </w:r>
      <w:r>
        <w:rPr>
          <w:sz w:val="24"/>
          <w:szCs w:val="24"/>
        </w:rPr>
        <w:t xml:space="preserve">、技术建议书 </w:t>
      </w:r>
    </w:p>
    <w:p w14:paraId="0DACFF82">
      <w:pPr>
        <w:spacing w:line="360" w:lineRule="auto"/>
        <w:ind w:left="851"/>
        <w:rPr>
          <w:rFonts w:hint="eastAsia"/>
          <w:sz w:val="24"/>
          <w:szCs w:val="24"/>
        </w:rPr>
        <w:sectPr>
          <w:headerReference r:id="rId16" w:type="default"/>
          <w:endnotePr>
            <w:numFmt w:val="decimal"/>
          </w:endnotePr>
          <w:pgSz w:w="11910" w:h="16850"/>
          <w:pgMar w:top="1417" w:right="1417" w:bottom="1420" w:left="1417" w:header="1015" w:footer="850" w:gutter="0"/>
          <w:cols w:space="720" w:num="1"/>
        </w:sectPr>
      </w:pPr>
    </w:p>
    <w:p w14:paraId="31CB8DBC">
      <w:pPr>
        <w:spacing w:before="58"/>
        <w:ind w:left="262" w:right="358"/>
        <w:jc w:val="center"/>
        <w:rPr>
          <w:rFonts w:hint="eastAsia"/>
          <w:b/>
          <w:sz w:val="24"/>
          <w:szCs w:val="24"/>
        </w:rPr>
      </w:pPr>
      <w:bookmarkStart w:id="111" w:name="_bookmark131"/>
      <w:bookmarkEnd w:id="111"/>
      <w:r>
        <w:rPr>
          <w:rFonts w:hint="eastAsia"/>
          <w:b/>
          <w:sz w:val="24"/>
          <w:szCs w:val="24"/>
        </w:rPr>
        <w:t>一、投标函</w:t>
      </w:r>
    </w:p>
    <w:p w14:paraId="49DF1F10">
      <w:pPr>
        <w:spacing w:before="3"/>
        <w:rPr>
          <w:rFonts w:hint="eastAsia"/>
          <w:sz w:val="20"/>
        </w:rPr>
      </w:pPr>
    </w:p>
    <w:p w14:paraId="35DFDC1A">
      <w:pPr>
        <w:pStyle w:val="6"/>
        <w:tabs>
          <w:tab w:val="left" w:pos="2983"/>
        </w:tabs>
        <w:spacing w:line="360" w:lineRule="auto"/>
        <w:ind w:left="104"/>
        <w:rPr>
          <w:rFonts w:hint="eastAsia"/>
          <w:szCs w:val="22"/>
        </w:rPr>
      </w:pPr>
      <w:r>
        <w:rPr>
          <w:rFonts w:hint="eastAsia"/>
          <w:szCs w:val="22"/>
          <w:u w:val="single"/>
        </w:rPr>
        <w:tab/>
      </w:r>
      <w:r>
        <w:rPr>
          <w:rFonts w:hint="eastAsia"/>
          <w:szCs w:val="22"/>
        </w:rPr>
        <w:t>（招标人名称）：</w:t>
      </w:r>
    </w:p>
    <w:p w14:paraId="29FBF80B">
      <w:pPr>
        <w:pStyle w:val="6"/>
        <w:spacing w:line="360" w:lineRule="auto"/>
        <w:ind w:left="104" w:right="106" w:firstLine="480"/>
        <w:jc w:val="both"/>
        <w:rPr>
          <w:rFonts w:hint="eastAsia"/>
        </w:rPr>
      </w:pPr>
      <w:r>
        <w:rPr>
          <w:rFonts w:hint="eastAsia"/>
          <w:szCs w:val="22"/>
        </w:rPr>
        <w:t>1．我方已仔细研究</w:t>
      </w:r>
      <w:r>
        <w:rPr>
          <w:rFonts w:hint="eastAsia"/>
          <w:szCs w:val="22"/>
          <w:u w:val="single"/>
        </w:rPr>
        <w:t xml:space="preserve">                                         </w:t>
      </w:r>
      <w:r>
        <w:rPr>
          <w:rFonts w:hint="eastAsia"/>
          <w:szCs w:val="22"/>
        </w:rPr>
        <w:t>施工监理招标文件的全部内容（含补遗书第</w:t>
      </w:r>
      <w:r>
        <w:rPr>
          <w:rFonts w:hint="eastAsia"/>
          <w:szCs w:val="22"/>
          <w:u w:val="single"/>
        </w:rPr>
        <w:t xml:space="preserve">  </w:t>
      </w:r>
      <w:r>
        <w:rPr>
          <w:rFonts w:hint="eastAsia"/>
          <w:szCs w:val="22"/>
        </w:rPr>
        <w:t>号至第</w:t>
      </w:r>
      <w:r>
        <w:rPr>
          <w:rFonts w:hint="eastAsia"/>
          <w:szCs w:val="22"/>
          <w:u w:val="single"/>
        </w:rPr>
        <w:t xml:space="preserve">  </w:t>
      </w:r>
      <w:r>
        <w:rPr>
          <w:rFonts w:hint="eastAsia"/>
          <w:szCs w:val="22"/>
        </w:rPr>
        <w:t>号），在考察工程现场后（如有），愿意以第二个信封（报价文件）中的投标总报价（或根据招标文件规定修正核实后确定</w:t>
      </w:r>
      <w:r>
        <w:rPr>
          <w:rFonts w:hint="eastAsia"/>
        </w:rPr>
        <w:t>的另一金额），按合同约定完成施工监理工作。</w:t>
      </w:r>
    </w:p>
    <w:p w14:paraId="2DE89753">
      <w:pPr>
        <w:pStyle w:val="6"/>
        <w:spacing w:line="360" w:lineRule="auto"/>
        <w:ind w:left="104" w:right="106" w:firstLine="480"/>
        <w:jc w:val="both"/>
        <w:rPr>
          <w:rFonts w:hint="eastAsia"/>
        </w:rPr>
      </w:pPr>
      <w:r>
        <w:rPr>
          <w:rFonts w:hint="eastAsia"/>
        </w:rPr>
        <w:t>2．我方承诺在招标文件规定的投标有效期内不撤销投标文件。</w:t>
      </w:r>
    </w:p>
    <w:p w14:paraId="2032505D">
      <w:pPr>
        <w:pStyle w:val="6"/>
        <w:spacing w:line="360" w:lineRule="auto"/>
        <w:ind w:left="104" w:right="106" w:firstLine="480"/>
        <w:jc w:val="both"/>
        <w:rPr>
          <w:rFonts w:hint="eastAsia"/>
        </w:rPr>
      </w:pPr>
      <w:r>
        <w:rPr>
          <w:rFonts w:hint="eastAsia"/>
        </w:rPr>
        <w:t>3．</w:t>
      </w:r>
      <w:r>
        <w:t>总监理工程师姓名</w:t>
      </w:r>
      <w:r>
        <w:rPr>
          <w:spacing w:val="4"/>
        </w:rPr>
        <w:t>：</w:t>
      </w:r>
      <w:r>
        <w:rPr>
          <w:spacing w:val="4"/>
          <w:u w:val="single"/>
        </w:rPr>
        <w:tab/>
      </w:r>
      <w:r>
        <w:rPr>
          <w:spacing w:val="4"/>
          <w:u w:val="single"/>
        </w:rPr>
        <w:tab/>
      </w:r>
      <w:r>
        <w:rPr>
          <w:rFonts w:hint="eastAsia"/>
          <w:spacing w:val="4"/>
          <w:u w:val="single"/>
        </w:rPr>
        <w:t xml:space="preserve">    </w:t>
      </w:r>
      <w:r>
        <w:t>，年龄：</w:t>
      </w:r>
      <w:r>
        <w:rPr>
          <w:rFonts w:hint="eastAsia"/>
          <w:u w:val="single"/>
        </w:rPr>
        <w:t xml:space="preserve">    </w:t>
      </w:r>
      <w:r>
        <w:t>，</w:t>
      </w:r>
      <w:r>
        <w:rPr>
          <w:spacing w:val="-14"/>
        </w:rPr>
        <w:t>职</w:t>
      </w:r>
      <w:r>
        <w:t>称：</w:t>
      </w:r>
      <w:r>
        <w:rPr>
          <w:rFonts w:hint="eastAsia"/>
          <w:u w:val="single"/>
        </w:rPr>
        <w:t xml:space="preserve">    </w:t>
      </w:r>
      <w:r>
        <w:rPr>
          <w:u w:val="single"/>
        </w:rPr>
        <w:tab/>
      </w:r>
      <w:r>
        <w:t>，监理工程师证书：</w:t>
      </w:r>
      <w:r>
        <w:rPr>
          <w:u w:val="single"/>
        </w:rPr>
        <w:tab/>
      </w:r>
      <w:r>
        <w:rPr>
          <w:rFonts w:hint="eastAsia"/>
          <w:u w:val="single"/>
        </w:rPr>
        <w:t xml:space="preserve">           </w:t>
      </w:r>
      <w:r>
        <w:rPr>
          <w:rFonts w:hint="eastAsia"/>
        </w:rPr>
        <w:t>。</w:t>
      </w:r>
    </w:p>
    <w:p w14:paraId="5F458A99">
      <w:pPr>
        <w:pStyle w:val="6"/>
        <w:spacing w:line="360" w:lineRule="auto"/>
        <w:ind w:left="104" w:right="106" w:firstLine="480"/>
        <w:jc w:val="both"/>
        <w:rPr>
          <w:rFonts w:hint="eastAsia"/>
        </w:rPr>
      </w:pPr>
      <w:r>
        <w:rPr>
          <w:rFonts w:hint="eastAsia"/>
        </w:rPr>
        <w:t>4．质量要求：</w:t>
      </w:r>
      <w:r>
        <w:rPr>
          <w:rFonts w:hint="eastAsia"/>
          <w:u w:val="single"/>
        </w:rPr>
        <w:t xml:space="preserve">          </w:t>
      </w:r>
      <w:r>
        <w:rPr>
          <w:rFonts w:hint="eastAsia"/>
        </w:rPr>
        <w:t>，安全目标：</w:t>
      </w:r>
      <w:r>
        <w:rPr>
          <w:rFonts w:hint="eastAsia"/>
          <w:u w:val="single"/>
        </w:rPr>
        <w:t xml:space="preserve">          </w:t>
      </w:r>
      <w:r>
        <w:rPr>
          <w:rFonts w:hint="eastAsia"/>
        </w:rPr>
        <w:t>，监理服务期限：</w:t>
      </w:r>
      <w:r>
        <w:rPr>
          <w:rFonts w:hint="eastAsia"/>
          <w:u w:val="single"/>
        </w:rPr>
        <w:t xml:space="preserve">            </w:t>
      </w:r>
      <w:r>
        <w:rPr>
          <w:rFonts w:hint="eastAsia"/>
        </w:rPr>
        <w:t>。</w:t>
      </w:r>
    </w:p>
    <w:p w14:paraId="5E0E8BA5">
      <w:pPr>
        <w:pStyle w:val="22"/>
        <w:tabs>
          <w:tab w:val="left" w:pos="944"/>
        </w:tabs>
        <w:spacing w:line="360" w:lineRule="auto"/>
        <w:ind w:left="584" w:firstLine="0"/>
        <w:rPr>
          <w:rFonts w:hint="eastAsia"/>
          <w:sz w:val="24"/>
          <w:szCs w:val="24"/>
          <w:lang w:eastAsia="zh-CN"/>
        </w:rPr>
      </w:pPr>
      <w:r>
        <w:rPr>
          <w:rFonts w:hint="eastAsia"/>
          <w:sz w:val="24"/>
          <w:szCs w:val="24"/>
          <w:lang w:eastAsia="zh-CN"/>
        </w:rPr>
        <w:t>5．如我方中标，我方承诺：</w:t>
      </w:r>
    </w:p>
    <w:p w14:paraId="75199664">
      <w:pPr>
        <w:pStyle w:val="6"/>
        <w:spacing w:line="360" w:lineRule="auto"/>
        <w:ind w:left="584"/>
        <w:rPr>
          <w:rFonts w:hint="eastAsia"/>
        </w:rPr>
      </w:pPr>
      <w:r>
        <w:rPr>
          <w:rFonts w:hint="eastAsia"/>
        </w:rPr>
        <w:t>（1）在收到中标通知书后，在规定的期限内与你方签订合同；</w:t>
      </w:r>
    </w:p>
    <w:p w14:paraId="2CAF842F">
      <w:pPr>
        <w:pStyle w:val="6"/>
        <w:spacing w:line="360" w:lineRule="auto"/>
        <w:ind w:left="584"/>
        <w:rPr>
          <w:rFonts w:hint="eastAsia"/>
        </w:rPr>
      </w:pPr>
      <w:r>
        <w:rPr>
          <w:rFonts w:hint="eastAsia"/>
        </w:rPr>
        <w:t>（2）在签订合同时不向你方提出附加条件；</w:t>
      </w:r>
    </w:p>
    <w:p w14:paraId="082976FF">
      <w:pPr>
        <w:pStyle w:val="6"/>
        <w:spacing w:line="360" w:lineRule="auto"/>
        <w:ind w:left="584"/>
        <w:rPr>
          <w:rFonts w:hint="eastAsia"/>
        </w:rPr>
      </w:pPr>
      <w:r>
        <w:rPr>
          <w:rFonts w:hint="eastAsia"/>
        </w:rPr>
        <w:t>（3）按照招标文件要求提交履约保证金；</w:t>
      </w:r>
    </w:p>
    <w:p w14:paraId="744528C5">
      <w:pPr>
        <w:pStyle w:val="6"/>
        <w:spacing w:line="360" w:lineRule="auto"/>
        <w:ind w:left="584"/>
        <w:rPr>
          <w:rFonts w:hint="eastAsia"/>
          <w:szCs w:val="22"/>
        </w:rPr>
      </w:pPr>
      <w:r>
        <w:rPr>
          <w:rFonts w:hint="eastAsia"/>
          <w:szCs w:val="22"/>
        </w:rPr>
        <w:t>（4）在合同约定的期限内完成合同规定的全部义务；</w:t>
      </w:r>
    </w:p>
    <w:p w14:paraId="2C24DAB6">
      <w:pPr>
        <w:pStyle w:val="6"/>
        <w:spacing w:line="360" w:lineRule="auto"/>
        <w:ind w:left="104" w:right="106" w:firstLine="480"/>
        <w:jc w:val="both"/>
        <w:rPr>
          <w:rFonts w:hint="eastAsia"/>
          <w:szCs w:val="22"/>
        </w:rPr>
      </w:pPr>
      <w:r>
        <w:rPr>
          <w:rFonts w:hint="eastAsia"/>
          <w:szCs w:val="22"/>
        </w:rPr>
        <w:t>（5）在你方和我方进行合同谈判之前，我方将按照合同附件提出的最低要求填报派驻本标段的其他主要监理人员及主要试验检测设备，经你方审批后作为派驻本标段的主要监理人员和主要试验检测设备且不进行更换。如我方拟派驻的人员和设备不满足合同附件要求，你方有权取消我方中标资格。</w:t>
      </w:r>
    </w:p>
    <w:p w14:paraId="12C6C4F2">
      <w:pPr>
        <w:pStyle w:val="6"/>
        <w:spacing w:line="360" w:lineRule="auto"/>
        <w:ind w:left="103" w:right="104" w:firstLine="480"/>
        <w:jc w:val="both"/>
        <w:rPr>
          <w:rFonts w:hint="eastAsia"/>
          <w:szCs w:val="22"/>
        </w:rPr>
      </w:pPr>
      <w:r>
        <w:rPr>
          <w:rFonts w:hint="eastAsia"/>
          <w:szCs w:val="22"/>
        </w:rPr>
        <w:t>（6）我方在此承诺：拟投入本项目的总监理工程师（包括备选人，如有）无在岗项目（指目前未在其他项目上任职，或虽在其他项目上任职但本项目中标后能够从该项目撤离）,否则自愿按照招标人的有关规定接受处罚。</w:t>
      </w:r>
    </w:p>
    <w:p w14:paraId="7A182646">
      <w:pPr>
        <w:pStyle w:val="6"/>
        <w:spacing w:line="360" w:lineRule="auto"/>
        <w:ind w:left="104" w:right="106" w:firstLine="480"/>
        <w:rPr>
          <w:rFonts w:hint="eastAsia"/>
          <w:szCs w:val="22"/>
        </w:rPr>
      </w:pPr>
      <w:r>
        <w:rPr>
          <w:rFonts w:hint="eastAsia"/>
          <w:szCs w:val="22"/>
        </w:rPr>
        <w:t>6．我方在此声明，所递交的投标文件及有关资料内容完整、真实和准确，且不存在招标文件第二章“投标人须知”第 1.4.3 项和第 1.4.4 项规定的任何一种情形。</w:t>
      </w:r>
    </w:p>
    <w:p w14:paraId="70C373ED">
      <w:pPr>
        <w:pStyle w:val="6"/>
        <w:spacing w:line="360" w:lineRule="auto"/>
        <w:ind w:left="104" w:right="106" w:firstLine="480"/>
        <w:rPr>
          <w:rFonts w:hint="eastAsia"/>
          <w:szCs w:val="22"/>
        </w:rPr>
      </w:pPr>
      <w:r>
        <w:rPr>
          <w:rFonts w:hint="eastAsia"/>
          <w:szCs w:val="22"/>
        </w:rPr>
        <w:t>7．我</w:t>
      </w:r>
      <w:r>
        <w:rPr>
          <w:spacing w:val="8"/>
          <w:position w:val="1"/>
          <w:sz w:val="23"/>
          <w:szCs w:val="23"/>
        </w:rPr>
        <w:t>方在此承诺：权利义务满足招标文件规定。</w:t>
      </w:r>
    </w:p>
    <w:p w14:paraId="61B5C13F">
      <w:pPr>
        <w:pStyle w:val="6"/>
        <w:spacing w:line="360" w:lineRule="auto"/>
        <w:ind w:left="104" w:right="106" w:firstLine="480"/>
        <w:rPr>
          <w:rFonts w:hint="eastAsia"/>
          <w:szCs w:val="22"/>
        </w:rPr>
      </w:pPr>
      <w:r>
        <w:rPr>
          <w:rFonts w:hint="eastAsia"/>
          <w:szCs w:val="22"/>
        </w:rPr>
        <w:t>8．在合同协议书正式签署生效之前，本投标函连同你方的中标通知书将构成我们双方之间共同遵守的文件，对双方具有约束力。</w:t>
      </w:r>
    </w:p>
    <w:p w14:paraId="11202365">
      <w:pPr>
        <w:pStyle w:val="6"/>
        <w:tabs>
          <w:tab w:val="left" w:pos="5623"/>
        </w:tabs>
        <w:spacing w:line="360" w:lineRule="auto"/>
        <w:ind w:left="584"/>
        <w:rPr>
          <w:rFonts w:hint="eastAsia"/>
        </w:rPr>
      </w:pPr>
      <w:r>
        <w:rPr>
          <w:rFonts w:hint="eastAsia"/>
        </w:rPr>
        <w:t>9．</w:t>
      </w:r>
      <w:r>
        <w:rPr>
          <w:rFonts w:hint="eastAsia"/>
          <w:u w:val="single"/>
        </w:rPr>
        <w:t xml:space="preserve"> </w:t>
      </w:r>
      <w:r>
        <w:rPr>
          <w:rFonts w:hint="eastAsia"/>
          <w:u w:val="single"/>
        </w:rPr>
        <w:tab/>
      </w:r>
      <w:r>
        <w:rPr>
          <w:rFonts w:hint="eastAsia"/>
        </w:rPr>
        <w:t>（其他补充说明）。</w:t>
      </w:r>
    </w:p>
    <w:p w14:paraId="0BA8DE4A">
      <w:pPr>
        <w:pStyle w:val="6"/>
        <w:tabs>
          <w:tab w:val="left" w:pos="5623"/>
        </w:tabs>
        <w:spacing w:line="360" w:lineRule="auto"/>
        <w:ind w:left="584"/>
        <w:rPr>
          <w:rFonts w:hint="eastAsia"/>
        </w:rPr>
      </w:pPr>
    </w:p>
    <w:p w14:paraId="5FAA81A9">
      <w:pPr>
        <w:pStyle w:val="6"/>
        <w:tabs>
          <w:tab w:val="left" w:pos="8543"/>
          <w:tab w:val="left" w:pos="8639"/>
        </w:tabs>
        <w:spacing w:line="360" w:lineRule="auto"/>
        <w:ind w:left="3384" w:right="104"/>
        <w:rPr>
          <w:rFonts w:hint="eastAsia"/>
          <w:sz w:val="12"/>
        </w:rPr>
      </w:pPr>
      <w:r>
        <w:rPr>
          <w:rFonts w:hint="eastAsia"/>
        </w:rPr>
        <w:t>投 标 人：</w:t>
      </w:r>
      <w:r>
        <w:rPr>
          <w:rFonts w:hint="eastAsia"/>
          <w:u w:val="single"/>
        </w:rPr>
        <w:t xml:space="preserve">                       </w:t>
      </w:r>
      <w:r>
        <w:rPr>
          <w:rFonts w:hint="eastAsia"/>
        </w:rPr>
        <w:t>（盖单位章）</w:t>
      </w:r>
      <w:r>
        <w:fldChar w:fldCharType="begin"/>
      </w:r>
      <w:r>
        <w:instrText xml:space="preserve"> HYPERLINK \l "_bookmark87" </w:instrText>
      </w:r>
      <w:r>
        <w:fldChar w:fldCharType="separate"/>
      </w:r>
      <w:r>
        <w:rPr>
          <w:rFonts w:hint="eastAsia"/>
          <w:sz w:val="12"/>
        </w:rPr>
        <w:t xml:space="preserve"> </w:t>
      </w:r>
      <w:r>
        <w:rPr>
          <w:rFonts w:hint="eastAsia"/>
          <w:sz w:val="12"/>
        </w:rPr>
        <w:fldChar w:fldCharType="end"/>
      </w:r>
    </w:p>
    <w:p w14:paraId="670B7A84">
      <w:pPr>
        <w:pStyle w:val="6"/>
        <w:tabs>
          <w:tab w:val="left" w:pos="8543"/>
          <w:tab w:val="left" w:pos="8639"/>
        </w:tabs>
        <w:spacing w:line="360" w:lineRule="auto"/>
        <w:ind w:left="3384" w:right="104"/>
        <w:rPr>
          <w:rFonts w:hint="eastAsia"/>
        </w:rPr>
      </w:pPr>
      <w:r>
        <w:rPr>
          <w:rFonts w:hint="eastAsia"/>
        </w:rPr>
        <w:t>法定代表人或其委托代理人</w:t>
      </w:r>
      <w:r>
        <w:rPr>
          <w:rFonts w:hint="eastAsia"/>
          <w:u w:val="single"/>
        </w:rPr>
        <w:t>：          （</w:t>
      </w:r>
      <w:r>
        <w:rPr>
          <w:rFonts w:hint="eastAsia"/>
        </w:rPr>
        <w:t>签字）</w:t>
      </w:r>
    </w:p>
    <w:p w14:paraId="0A5D6478">
      <w:pPr>
        <w:pStyle w:val="6"/>
        <w:tabs>
          <w:tab w:val="left" w:pos="8543"/>
          <w:tab w:val="left" w:pos="8639"/>
        </w:tabs>
        <w:spacing w:line="360" w:lineRule="auto"/>
        <w:ind w:left="3384" w:right="104"/>
        <w:rPr>
          <w:rFonts w:hint="eastAsia"/>
          <w:u w:val="single"/>
        </w:rPr>
      </w:pPr>
      <w:r>
        <w:rPr>
          <w:rFonts w:hint="eastAsia"/>
        </w:rPr>
        <w:t>地址：</w:t>
      </w:r>
      <w:r>
        <w:rPr>
          <w:rFonts w:hint="eastAsia"/>
          <w:u w:val="single"/>
        </w:rPr>
        <w:t xml:space="preserve"> </w:t>
      </w:r>
      <w:r>
        <w:rPr>
          <w:rFonts w:hint="eastAsia"/>
          <w:u w:val="single"/>
        </w:rPr>
        <w:tab/>
      </w:r>
      <w:r>
        <w:rPr>
          <w:rFonts w:hint="eastAsia"/>
          <w:u w:val="single"/>
        </w:rPr>
        <w:tab/>
      </w:r>
    </w:p>
    <w:p w14:paraId="68B9DF47">
      <w:pPr>
        <w:pStyle w:val="6"/>
        <w:tabs>
          <w:tab w:val="left" w:pos="8543"/>
          <w:tab w:val="left" w:pos="8639"/>
        </w:tabs>
        <w:spacing w:line="360" w:lineRule="auto"/>
        <w:ind w:left="3384" w:right="104"/>
        <w:rPr>
          <w:rFonts w:hint="eastAsia"/>
          <w:u w:val="single"/>
        </w:rPr>
      </w:pPr>
      <w:r>
        <w:rPr>
          <w:rFonts w:hint="eastAsia"/>
        </w:rPr>
        <w:t>网址：</w:t>
      </w:r>
      <w:r>
        <w:rPr>
          <w:rFonts w:hint="eastAsia"/>
          <w:u w:val="single"/>
        </w:rPr>
        <w:t xml:space="preserve"> </w:t>
      </w:r>
      <w:r>
        <w:rPr>
          <w:rFonts w:hint="eastAsia"/>
          <w:u w:val="single"/>
        </w:rPr>
        <w:tab/>
      </w:r>
      <w:r>
        <w:rPr>
          <w:rFonts w:hint="eastAsia"/>
          <w:u w:val="single"/>
        </w:rPr>
        <w:tab/>
      </w:r>
    </w:p>
    <w:p w14:paraId="54971E4C">
      <w:pPr>
        <w:pStyle w:val="6"/>
        <w:tabs>
          <w:tab w:val="left" w:pos="8647"/>
        </w:tabs>
        <w:spacing w:line="360" w:lineRule="auto"/>
        <w:ind w:left="3384" w:right="104"/>
        <w:rPr>
          <w:rFonts w:hint="eastAsia"/>
          <w:u w:val="single"/>
        </w:rPr>
      </w:pPr>
      <w:r>
        <w:rPr>
          <w:rFonts w:hint="eastAsia"/>
        </w:rPr>
        <w:t>电话：</w:t>
      </w:r>
      <w:r>
        <w:rPr>
          <w:rFonts w:hint="eastAsia"/>
          <w:u w:val="single"/>
        </w:rPr>
        <w:t xml:space="preserve"> </w:t>
      </w:r>
      <w:r>
        <w:rPr>
          <w:rFonts w:hint="eastAsia"/>
          <w:u w:val="single"/>
        </w:rPr>
        <w:tab/>
      </w:r>
    </w:p>
    <w:p w14:paraId="31348FD3">
      <w:pPr>
        <w:pStyle w:val="6"/>
        <w:tabs>
          <w:tab w:val="left" w:pos="8543"/>
          <w:tab w:val="left" w:pos="8639"/>
        </w:tabs>
        <w:spacing w:line="360" w:lineRule="auto"/>
        <w:ind w:left="3384" w:right="104"/>
        <w:rPr>
          <w:rFonts w:hint="eastAsia"/>
          <w:u w:val="single"/>
        </w:rPr>
      </w:pPr>
      <w:r>
        <w:rPr>
          <w:rFonts w:hint="eastAsia"/>
        </w:rPr>
        <w:t>传真：</w:t>
      </w:r>
      <w:r>
        <w:rPr>
          <w:rFonts w:hint="eastAsia"/>
          <w:u w:val="single"/>
        </w:rPr>
        <w:t xml:space="preserve"> </w:t>
      </w:r>
      <w:r>
        <w:rPr>
          <w:rFonts w:hint="eastAsia"/>
          <w:u w:val="single"/>
        </w:rPr>
        <w:tab/>
      </w:r>
      <w:r>
        <w:rPr>
          <w:rFonts w:hint="eastAsia"/>
          <w:u w:val="single"/>
        </w:rPr>
        <w:t xml:space="preserve"> </w:t>
      </w:r>
    </w:p>
    <w:p w14:paraId="115459E6">
      <w:pPr>
        <w:pStyle w:val="6"/>
        <w:tabs>
          <w:tab w:val="left" w:pos="8543"/>
          <w:tab w:val="left" w:pos="8639"/>
        </w:tabs>
        <w:spacing w:line="360" w:lineRule="auto"/>
        <w:ind w:left="3384" w:right="104"/>
        <w:rPr>
          <w:rFonts w:hint="eastAsia"/>
        </w:rPr>
      </w:pPr>
      <w:r>
        <w:rPr>
          <w:rFonts w:hint="eastAsia"/>
        </w:rPr>
        <w:t>邮政编码：</w:t>
      </w:r>
      <w:r>
        <w:rPr>
          <w:rFonts w:hint="eastAsia"/>
          <w:u w:val="single"/>
        </w:rPr>
        <w:t xml:space="preserve"> </w:t>
      </w:r>
      <w:r>
        <w:rPr>
          <w:rFonts w:hint="eastAsia"/>
          <w:u w:val="single"/>
        </w:rPr>
        <w:tab/>
      </w:r>
      <w:r>
        <w:rPr>
          <w:rFonts w:hint="eastAsia"/>
          <w:u w:val="single"/>
        </w:rPr>
        <w:tab/>
      </w:r>
    </w:p>
    <w:p w14:paraId="276AE614">
      <w:pPr>
        <w:tabs>
          <w:tab w:val="left" w:pos="6701"/>
          <w:tab w:val="left" w:pos="7565"/>
          <w:tab w:val="left" w:pos="8420"/>
        </w:tabs>
        <w:spacing w:before="74" w:line="360" w:lineRule="auto"/>
        <w:ind w:left="5621"/>
        <w:rPr>
          <w:rFonts w:hint="eastAsia"/>
          <w:sz w:val="20"/>
        </w:rPr>
      </w:pPr>
      <w:r>
        <w:rPr>
          <w:rFonts w:hint="eastAsia"/>
          <w:u w:val="single"/>
        </w:rPr>
        <w:t xml:space="preserve"> </w:t>
      </w:r>
      <w:r>
        <w:rPr>
          <w:rFonts w:hint="eastAsia"/>
          <w:u w:val="single"/>
        </w:rPr>
        <w:tab/>
      </w:r>
      <w:r>
        <w:rPr>
          <w:rFonts w:hint="eastAsia"/>
        </w:rPr>
        <w:t>年</w:t>
      </w:r>
      <w:r>
        <w:rPr>
          <w:rFonts w:hint="eastAsia"/>
          <w:u w:val="single"/>
        </w:rPr>
        <w:t xml:space="preserve"> </w:t>
      </w:r>
      <w:r>
        <w:rPr>
          <w:rFonts w:hint="eastAsia"/>
          <w:u w:val="single"/>
        </w:rPr>
        <w:tab/>
      </w:r>
      <w:r>
        <w:rPr>
          <w:rFonts w:hint="eastAsia"/>
        </w:rPr>
        <w:t>月</w:t>
      </w:r>
      <w:r>
        <w:rPr>
          <w:rFonts w:hint="eastAsia"/>
          <w:u w:val="single"/>
        </w:rPr>
        <w:t xml:space="preserve"> </w:t>
      </w:r>
      <w:r>
        <w:rPr>
          <w:rFonts w:hint="eastAsia"/>
          <w:u w:val="single"/>
        </w:rPr>
        <w:tab/>
      </w:r>
      <w:r>
        <w:rPr>
          <w:rFonts w:hint="eastAsia"/>
        </w:rPr>
        <w:t>日</w:t>
      </w:r>
    </w:p>
    <w:p w14:paraId="3C9183D4">
      <w:pPr>
        <w:spacing w:before="8"/>
        <w:rPr>
          <w:rFonts w:hint="eastAsia"/>
          <w:sz w:val="11"/>
        </w:rPr>
      </w:pPr>
    </w:p>
    <w:p w14:paraId="14DCE7E8">
      <w:pPr>
        <w:rPr>
          <w:rFonts w:hint="eastAsia"/>
        </w:rPr>
      </w:pPr>
    </w:p>
    <w:p w14:paraId="6AC2C0DF">
      <w:pPr>
        <w:rPr>
          <w:rFonts w:hint="eastAsia"/>
        </w:rPr>
      </w:pPr>
    </w:p>
    <w:p w14:paraId="42572D56">
      <w:pPr>
        <w:rPr>
          <w:rFonts w:hint="eastAsia"/>
        </w:rPr>
        <w:sectPr>
          <w:headerReference r:id="rId17" w:type="default"/>
          <w:endnotePr>
            <w:numFmt w:val="decimal"/>
          </w:endnotePr>
          <w:pgSz w:w="11910" w:h="16850"/>
          <w:pgMar w:top="1417" w:right="1417" w:bottom="1417" w:left="1417" w:header="1015" w:footer="850" w:gutter="0"/>
          <w:cols w:space="720" w:num="1"/>
        </w:sectPr>
      </w:pPr>
    </w:p>
    <w:p w14:paraId="1BA624B2">
      <w:pPr>
        <w:spacing w:before="58"/>
        <w:ind w:left="262" w:right="358"/>
        <w:jc w:val="center"/>
        <w:rPr>
          <w:rFonts w:hint="eastAsia"/>
          <w:b/>
          <w:sz w:val="24"/>
          <w:szCs w:val="24"/>
        </w:rPr>
      </w:pPr>
      <w:bookmarkStart w:id="112" w:name="_bookmark132"/>
      <w:bookmarkEnd w:id="112"/>
      <w:r>
        <w:rPr>
          <w:rFonts w:hint="eastAsia"/>
          <w:b/>
          <w:sz w:val="24"/>
          <w:szCs w:val="24"/>
        </w:rPr>
        <w:t>二、授权委托书或法定代表人身份证明</w:t>
      </w:r>
    </w:p>
    <w:p w14:paraId="5E453B17">
      <w:pPr>
        <w:spacing w:before="10"/>
        <w:rPr>
          <w:rFonts w:hint="eastAsia"/>
          <w:sz w:val="29"/>
        </w:rPr>
      </w:pPr>
    </w:p>
    <w:p w14:paraId="5C282C96">
      <w:pPr>
        <w:ind w:left="263" w:right="358"/>
        <w:jc w:val="center"/>
        <w:rPr>
          <w:rFonts w:hint="eastAsia"/>
          <w:b/>
          <w:sz w:val="30"/>
          <w:szCs w:val="30"/>
        </w:rPr>
      </w:pPr>
      <w:bookmarkStart w:id="113" w:name="_bookmark133"/>
      <w:bookmarkEnd w:id="113"/>
      <w:r>
        <w:rPr>
          <w:rFonts w:hint="eastAsia"/>
          <w:b/>
          <w:sz w:val="30"/>
          <w:szCs w:val="30"/>
        </w:rPr>
        <w:t>（一）授权委托书</w:t>
      </w:r>
    </w:p>
    <w:p w14:paraId="408C81BF">
      <w:pPr>
        <w:rPr>
          <w:rFonts w:hint="eastAsia"/>
          <w:b/>
          <w:sz w:val="28"/>
        </w:rPr>
      </w:pPr>
    </w:p>
    <w:p w14:paraId="019ADD29">
      <w:pPr>
        <w:spacing w:before="3"/>
        <w:rPr>
          <w:rFonts w:hint="eastAsia"/>
          <w:b/>
          <w:sz w:val="34"/>
        </w:rPr>
      </w:pPr>
    </w:p>
    <w:p w14:paraId="575EA55C">
      <w:pPr>
        <w:tabs>
          <w:tab w:val="left" w:pos="3410"/>
          <w:tab w:val="left" w:pos="6725"/>
          <w:tab w:val="left" w:pos="8200"/>
        </w:tabs>
        <w:wordWrap w:val="0"/>
        <w:spacing w:line="343" w:lineRule="auto"/>
        <w:ind w:left="369" w:right="460" w:firstLine="479"/>
        <w:jc w:val="both"/>
        <w:rPr>
          <w:rFonts w:hint="eastAsia"/>
          <w:sz w:val="24"/>
          <w:szCs w:val="24"/>
        </w:rPr>
      </w:pPr>
      <w:r>
        <w:rPr>
          <w:sz w:val="24"/>
          <w:szCs w:val="24"/>
        </w:rPr>
        <w:t>本人</w:t>
      </w:r>
      <w:r>
        <w:rPr>
          <w:rFonts w:hint="eastAsia"/>
          <w:sz w:val="24"/>
          <w:szCs w:val="24"/>
          <w:u w:val="single"/>
        </w:rPr>
        <w:t xml:space="preserve">       </w:t>
      </w:r>
      <w:r>
        <w:rPr>
          <w:sz w:val="24"/>
          <w:szCs w:val="24"/>
          <w:u w:val="single"/>
        </w:rPr>
        <w:t>（姓名</w:t>
      </w:r>
      <w:r>
        <w:rPr>
          <w:spacing w:val="-60"/>
          <w:sz w:val="24"/>
          <w:szCs w:val="24"/>
          <w:u w:val="single"/>
        </w:rPr>
        <w:t>）</w:t>
      </w:r>
      <w:r>
        <w:rPr>
          <w:sz w:val="24"/>
          <w:szCs w:val="24"/>
        </w:rPr>
        <w:t>系</w:t>
      </w:r>
      <w:r>
        <w:rPr>
          <w:rFonts w:hint="eastAsia"/>
          <w:sz w:val="24"/>
          <w:szCs w:val="24"/>
          <w:u w:val="single"/>
        </w:rPr>
        <w:t xml:space="preserve">        </w:t>
      </w:r>
      <w:r>
        <w:rPr>
          <w:sz w:val="24"/>
          <w:szCs w:val="24"/>
          <w:u w:val="single"/>
        </w:rPr>
        <w:t>（投标人名称</w:t>
      </w:r>
      <w:r>
        <w:rPr>
          <w:spacing w:val="-60"/>
          <w:sz w:val="24"/>
          <w:szCs w:val="24"/>
          <w:u w:val="single"/>
        </w:rPr>
        <w:t>）</w:t>
      </w:r>
      <w:r>
        <w:rPr>
          <w:sz w:val="24"/>
          <w:szCs w:val="24"/>
        </w:rPr>
        <w:t>的法定代表人</w:t>
      </w:r>
      <w:r>
        <w:rPr>
          <w:spacing w:val="-60"/>
          <w:sz w:val="24"/>
          <w:szCs w:val="24"/>
        </w:rPr>
        <w:t>，</w:t>
      </w:r>
      <w:r>
        <w:rPr>
          <w:sz w:val="24"/>
          <w:szCs w:val="24"/>
        </w:rPr>
        <w:t>现委托</w:t>
      </w:r>
      <w:r>
        <w:rPr>
          <w:rFonts w:hint="eastAsia"/>
          <w:sz w:val="24"/>
          <w:szCs w:val="24"/>
          <w:u w:val="single"/>
        </w:rPr>
        <w:t xml:space="preserve">       （</w:t>
      </w:r>
      <w:r>
        <w:rPr>
          <w:spacing w:val="-16"/>
          <w:sz w:val="24"/>
          <w:szCs w:val="24"/>
        </w:rPr>
        <w:t>姓</w:t>
      </w:r>
      <w:r>
        <w:rPr>
          <w:sz w:val="24"/>
          <w:szCs w:val="24"/>
        </w:rPr>
        <w:t>名）为我方代理人。</w:t>
      </w:r>
      <w:r>
        <w:rPr>
          <w:spacing w:val="4"/>
          <w:sz w:val="24"/>
          <w:szCs w:val="24"/>
        </w:rPr>
        <w:t>代</w:t>
      </w:r>
      <w:r>
        <w:rPr>
          <w:sz w:val="24"/>
          <w:szCs w:val="24"/>
        </w:rPr>
        <w:t>理人根据授权，以我</w:t>
      </w:r>
      <w:r>
        <w:rPr>
          <w:spacing w:val="4"/>
          <w:sz w:val="24"/>
          <w:szCs w:val="24"/>
        </w:rPr>
        <w:t>方</w:t>
      </w:r>
      <w:r>
        <w:rPr>
          <w:sz w:val="24"/>
          <w:szCs w:val="24"/>
        </w:rPr>
        <w:t>名义签署、澄清确认</w:t>
      </w:r>
      <w:r>
        <w:rPr>
          <w:spacing w:val="4"/>
          <w:sz w:val="24"/>
          <w:szCs w:val="24"/>
        </w:rPr>
        <w:t>、</w:t>
      </w:r>
      <w:r>
        <w:rPr>
          <w:sz w:val="24"/>
          <w:szCs w:val="24"/>
        </w:rPr>
        <w:t>递交、撤回、修改</w:t>
      </w:r>
      <w:r>
        <w:rPr>
          <w:rFonts w:hint="eastAsia"/>
          <w:sz w:val="24"/>
          <w:szCs w:val="24"/>
          <w:u w:val="single"/>
        </w:rPr>
        <w:t xml:space="preserve">                （项目名称）    </w:t>
      </w:r>
      <w:r>
        <w:rPr>
          <w:sz w:val="24"/>
          <w:szCs w:val="24"/>
        </w:rPr>
        <w:t>施工监理投标文件、</w:t>
      </w:r>
      <w:r>
        <w:rPr>
          <w:spacing w:val="-12"/>
          <w:sz w:val="24"/>
          <w:szCs w:val="24"/>
        </w:rPr>
        <w:t>签</w:t>
      </w:r>
      <w:r>
        <w:rPr>
          <w:sz w:val="24"/>
          <w:szCs w:val="24"/>
        </w:rPr>
        <w:t>订合同和处理有关事宜，其法律后果由我方承担。</w:t>
      </w:r>
    </w:p>
    <w:p w14:paraId="47B528C7">
      <w:pPr>
        <w:wordWrap w:val="0"/>
        <w:spacing w:before="1" w:line="343" w:lineRule="auto"/>
        <w:ind w:left="849" w:right="2954"/>
        <w:rPr>
          <w:rFonts w:hint="eastAsia"/>
          <w:sz w:val="24"/>
          <w:szCs w:val="24"/>
        </w:rPr>
      </w:pPr>
      <w:r>
        <w:rPr>
          <w:sz w:val="24"/>
          <w:szCs w:val="24"/>
        </w:rPr>
        <w:t>委托期限：自本委托书签署之日起至投标有效期期满。</w:t>
      </w:r>
    </w:p>
    <w:p w14:paraId="1EE5E3C1">
      <w:pPr>
        <w:spacing w:before="1" w:line="343" w:lineRule="auto"/>
        <w:ind w:left="849" w:right="2954"/>
        <w:rPr>
          <w:rFonts w:hint="eastAsia"/>
          <w:sz w:val="24"/>
          <w:szCs w:val="24"/>
        </w:rPr>
      </w:pPr>
      <w:r>
        <w:rPr>
          <w:sz w:val="24"/>
          <w:szCs w:val="24"/>
        </w:rPr>
        <w:t>代理人无转委托权。</w:t>
      </w:r>
    </w:p>
    <w:p w14:paraId="4D8AB0F7">
      <w:pPr>
        <w:rPr>
          <w:rFonts w:hint="eastAsia"/>
        </w:rPr>
      </w:pPr>
    </w:p>
    <w:p w14:paraId="4D34B747">
      <w:pPr>
        <w:spacing w:before="163"/>
        <w:ind w:left="369"/>
        <w:rPr>
          <w:rFonts w:hint="eastAsia"/>
          <w:sz w:val="21"/>
        </w:rPr>
      </w:pPr>
      <w:r>
        <w:rPr>
          <w:sz w:val="21"/>
        </w:rPr>
        <w:t>附：法定代表人身份证</w:t>
      </w:r>
      <w:r>
        <w:rPr>
          <w:rFonts w:hint="eastAsia"/>
          <w:sz w:val="21"/>
        </w:rPr>
        <w:t>扫描</w:t>
      </w:r>
      <w:r>
        <w:rPr>
          <w:sz w:val="21"/>
        </w:rPr>
        <w:t>件及委托代理人身份证</w:t>
      </w:r>
      <w:r>
        <w:rPr>
          <w:rFonts w:hint="eastAsia"/>
          <w:sz w:val="21"/>
        </w:rPr>
        <w:t>扫描</w:t>
      </w:r>
      <w:r>
        <w:rPr>
          <w:sz w:val="21"/>
        </w:rPr>
        <w:t>件。</w:t>
      </w:r>
    </w:p>
    <w:p w14:paraId="6092BB03">
      <w:pPr>
        <w:rPr>
          <w:rFonts w:hint="eastAsia"/>
          <w:sz w:val="20"/>
        </w:rPr>
      </w:pPr>
    </w:p>
    <w:p w14:paraId="66C7D8E0">
      <w:pPr>
        <w:spacing w:before="7"/>
        <w:rPr>
          <w:rFonts w:hint="eastAsia"/>
          <w:sz w:val="23"/>
        </w:rPr>
      </w:pPr>
    </w:p>
    <w:p w14:paraId="32374A3C">
      <w:pPr>
        <w:tabs>
          <w:tab w:val="left" w:pos="7260"/>
        </w:tabs>
        <w:spacing w:line="624" w:lineRule="auto"/>
        <w:ind w:left="3300" w:right="496"/>
        <w:rPr>
          <w:rFonts w:hint="eastAsia"/>
          <w:sz w:val="24"/>
          <w:szCs w:val="24"/>
        </w:rPr>
      </w:pPr>
      <w:r>
        <w:rPr>
          <w:sz w:val="24"/>
          <w:szCs w:val="24"/>
        </w:rPr>
        <w:t>投标人：</w:t>
      </w:r>
      <w:r>
        <w:rPr>
          <w:rFonts w:hint="eastAsia"/>
          <w:sz w:val="24"/>
          <w:szCs w:val="24"/>
          <w:u w:val="single"/>
        </w:rPr>
        <w:t xml:space="preserve">                    </w:t>
      </w:r>
      <w:r>
        <w:rPr>
          <w:sz w:val="24"/>
          <w:szCs w:val="24"/>
        </w:rPr>
        <w:t xml:space="preserve">（盖单位章） </w:t>
      </w:r>
    </w:p>
    <w:p w14:paraId="2FC22735">
      <w:pPr>
        <w:tabs>
          <w:tab w:val="left" w:pos="7260"/>
        </w:tabs>
        <w:spacing w:line="624" w:lineRule="auto"/>
        <w:ind w:left="3300" w:right="496"/>
        <w:rPr>
          <w:rFonts w:hint="eastAsia"/>
          <w:spacing w:val="-18"/>
          <w:sz w:val="24"/>
          <w:szCs w:val="24"/>
        </w:rPr>
      </w:pPr>
      <w:r>
        <w:rPr>
          <w:sz w:val="24"/>
          <w:szCs w:val="24"/>
        </w:rPr>
        <w:t>法定代表人：</w:t>
      </w:r>
      <w:r>
        <w:rPr>
          <w:rFonts w:hint="eastAsia"/>
          <w:sz w:val="24"/>
          <w:szCs w:val="24"/>
          <w:u w:val="single"/>
        </w:rPr>
        <w:t xml:space="preserve">                    </w:t>
      </w:r>
      <w:r>
        <w:rPr>
          <w:sz w:val="24"/>
          <w:szCs w:val="24"/>
        </w:rPr>
        <w:t>（签字</w:t>
      </w:r>
      <w:r>
        <w:rPr>
          <w:spacing w:val="-18"/>
          <w:sz w:val="24"/>
          <w:szCs w:val="24"/>
        </w:rPr>
        <w:t xml:space="preserve">） </w:t>
      </w:r>
    </w:p>
    <w:p w14:paraId="7F94D33E">
      <w:pPr>
        <w:tabs>
          <w:tab w:val="left" w:pos="7260"/>
          <w:tab w:val="left" w:pos="7861"/>
          <w:tab w:val="left" w:pos="8516"/>
        </w:tabs>
        <w:spacing w:line="624" w:lineRule="auto"/>
        <w:ind w:left="3300" w:right="496"/>
        <w:rPr>
          <w:rFonts w:hint="eastAsia"/>
          <w:sz w:val="24"/>
          <w:szCs w:val="24"/>
        </w:rPr>
      </w:pPr>
      <w:r>
        <w:rPr>
          <w:sz w:val="24"/>
          <w:szCs w:val="24"/>
        </w:rPr>
        <w:t>身份证号码：</w:t>
      </w:r>
      <w:r>
        <w:rPr>
          <w:rFonts w:hint="eastAsia"/>
          <w:sz w:val="24"/>
          <w:szCs w:val="24"/>
          <w:u w:val="single"/>
        </w:rPr>
        <w:t xml:space="preserve">                    </w:t>
      </w:r>
    </w:p>
    <w:p w14:paraId="7373E0AB">
      <w:pPr>
        <w:tabs>
          <w:tab w:val="left" w:pos="7981"/>
          <w:tab w:val="left" w:pos="8636"/>
        </w:tabs>
        <w:spacing w:before="2" w:line="624" w:lineRule="auto"/>
        <w:ind w:left="3300" w:right="623"/>
        <w:rPr>
          <w:rFonts w:hint="eastAsia"/>
          <w:spacing w:val="-18"/>
          <w:sz w:val="24"/>
          <w:szCs w:val="24"/>
        </w:rPr>
      </w:pPr>
      <w:r>
        <w:rPr>
          <w:sz w:val="24"/>
          <w:szCs w:val="24"/>
        </w:rPr>
        <w:t>委托代理人：</w:t>
      </w:r>
      <w:r>
        <w:rPr>
          <w:rFonts w:hint="eastAsia"/>
          <w:sz w:val="24"/>
          <w:szCs w:val="24"/>
          <w:u w:val="single"/>
        </w:rPr>
        <w:t xml:space="preserve">                    </w:t>
      </w:r>
      <w:r>
        <w:rPr>
          <w:sz w:val="24"/>
          <w:szCs w:val="24"/>
        </w:rPr>
        <w:t>（签字</w:t>
      </w:r>
      <w:r>
        <w:rPr>
          <w:spacing w:val="-18"/>
          <w:sz w:val="24"/>
          <w:szCs w:val="24"/>
        </w:rPr>
        <w:t>）</w:t>
      </w:r>
    </w:p>
    <w:p w14:paraId="015EF000">
      <w:pPr>
        <w:tabs>
          <w:tab w:val="left" w:pos="7981"/>
          <w:tab w:val="left" w:pos="8636"/>
        </w:tabs>
        <w:spacing w:before="2" w:line="624" w:lineRule="auto"/>
        <w:ind w:left="3300" w:right="623"/>
        <w:rPr>
          <w:rFonts w:hint="eastAsia"/>
          <w:sz w:val="24"/>
          <w:szCs w:val="24"/>
        </w:rPr>
      </w:pPr>
      <w:r>
        <w:rPr>
          <w:sz w:val="24"/>
          <w:szCs w:val="24"/>
        </w:rPr>
        <w:t>身份证号码：</w:t>
      </w:r>
      <w:r>
        <w:rPr>
          <w:rFonts w:hint="eastAsia"/>
          <w:sz w:val="24"/>
          <w:szCs w:val="24"/>
          <w:u w:val="single"/>
        </w:rPr>
        <w:t xml:space="preserve">                    </w:t>
      </w:r>
    </w:p>
    <w:p w14:paraId="4336A384">
      <w:pPr>
        <w:tabs>
          <w:tab w:val="left" w:pos="5827"/>
          <w:tab w:val="left" w:pos="6900"/>
          <w:tab w:val="left" w:pos="8040"/>
        </w:tabs>
        <w:ind w:left="4987"/>
        <w:rPr>
          <w:rFonts w:hint="eastAsia"/>
        </w:rPr>
      </w:pPr>
      <w:r>
        <w:rPr>
          <w:sz w:val="24"/>
          <w:szCs w:val="24"/>
          <w:u w:val="single"/>
        </w:rPr>
        <w:tab/>
      </w:r>
      <w:r>
        <w:rPr>
          <w:sz w:val="24"/>
          <w:szCs w:val="24"/>
        </w:rPr>
        <w:t>年</w:t>
      </w:r>
      <w:r>
        <w:rPr>
          <w:sz w:val="24"/>
          <w:szCs w:val="24"/>
          <w:u w:val="single"/>
        </w:rPr>
        <w:tab/>
      </w:r>
      <w:r>
        <w:rPr>
          <w:sz w:val="24"/>
          <w:szCs w:val="24"/>
        </w:rPr>
        <w:t>月</w:t>
      </w:r>
      <w:r>
        <w:rPr>
          <w:sz w:val="24"/>
          <w:szCs w:val="24"/>
          <w:u w:val="single"/>
        </w:rPr>
        <w:tab/>
      </w:r>
      <w:r>
        <w:rPr>
          <w:sz w:val="24"/>
          <w:szCs w:val="24"/>
        </w:rPr>
        <w:t>日</w:t>
      </w:r>
    </w:p>
    <w:p w14:paraId="3367485D">
      <w:pPr>
        <w:spacing w:before="9"/>
        <w:rPr>
          <w:rFonts w:hint="eastAsia"/>
          <w:sz w:val="34"/>
        </w:rPr>
      </w:pPr>
    </w:p>
    <w:p w14:paraId="0E47D1D8">
      <w:pPr>
        <w:ind w:left="369"/>
        <w:rPr>
          <w:rFonts w:hint="eastAsia"/>
          <w:sz w:val="21"/>
        </w:rPr>
      </w:pPr>
    </w:p>
    <w:p w14:paraId="38120EEA">
      <w:pPr>
        <w:ind w:left="369"/>
        <w:rPr>
          <w:rFonts w:hint="eastAsia"/>
          <w:sz w:val="21"/>
        </w:rPr>
      </w:pPr>
      <w:r>
        <w:rPr>
          <w:sz w:val="21"/>
        </w:rPr>
        <w:t>注：</w:t>
      </w:r>
    </w:p>
    <w:p w14:paraId="4BD5CBB6">
      <w:pPr>
        <w:tabs>
          <w:tab w:val="left" w:pos="949"/>
        </w:tabs>
        <w:spacing w:before="132" w:line="355" w:lineRule="auto"/>
        <w:ind w:left="788" w:right="457"/>
        <w:rPr>
          <w:rFonts w:hint="eastAsia"/>
          <w:sz w:val="20"/>
        </w:rPr>
      </w:pPr>
      <w:r>
        <w:rPr>
          <w:rFonts w:hint="eastAsia"/>
          <w:spacing w:val="-5"/>
          <w:sz w:val="21"/>
        </w:rPr>
        <w:t>1.</w:t>
      </w:r>
      <w:r>
        <w:rPr>
          <w:spacing w:val="-5"/>
          <w:sz w:val="21"/>
        </w:rPr>
        <w:t>法定代表人和委托代理人必须在授权委托书上亲笔签名，不得使用印章、签名章或其他电</w:t>
      </w:r>
      <w:r>
        <w:rPr>
          <w:spacing w:val="-4"/>
          <w:sz w:val="21"/>
        </w:rPr>
        <w:t>子制版签名代替；</w:t>
      </w:r>
    </w:p>
    <w:p w14:paraId="2FC81C27">
      <w:pPr>
        <w:tabs>
          <w:tab w:val="left" w:pos="949"/>
        </w:tabs>
        <w:spacing w:before="132" w:line="355" w:lineRule="auto"/>
        <w:ind w:left="788" w:right="457"/>
        <w:rPr>
          <w:rFonts w:hint="eastAsia"/>
          <w:spacing w:val="-5"/>
          <w:sz w:val="21"/>
        </w:rPr>
      </w:pPr>
      <w:r>
        <w:rPr>
          <w:rFonts w:hint="eastAsia"/>
          <w:spacing w:val="-5"/>
          <w:sz w:val="21"/>
        </w:rPr>
        <w:t>2.如果由投标人的委托代理人签署投标文件，则不需提交（二）法定代表人身份证明</w:t>
      </w:r>
      <w:r>
        <w:rPr>
          <w:spacing w:val="-5"/>
          <w:sz w:val="21"/>
        </w:rPr>
        <w:t>。</w:t>
      </w:r>
    </w:p>
    <w:p w14:paraId="75BFE4B2">
      <w:pPr>
        <w:tabs>
          <w:tab w:val="left" w:pos="949"/>
        </w:tabs>
        <w:spacing w:before="132" w:line="355" w:lineRule="auto"/>
        <w:ind w:left="788" w:right="457"/>
        <w:rPr>
          <w:rFonts w:hint="eastAsia"/>
          <w:sz w:val="20"/>
        </w:rPr>
      </w:pPr>
    </w:p>
    <w:p w14:paraId="7B13EF71">
      <w:pPr>
        <w:rPr>
          <w:rFonts w:hint="eastAsia"/>
          <w:b/>
          <w:sz w:val="30"/>
          <w:szCs w:val="30"/>
        </w:rPr>
      </w:pPr>
      <w:bookmarkStart w:id="114" w:name="_bookmark134"/>
      <w:bookmarkEnd w:id="114"/>
      <w:r>
        <w:rPr>
          <w:rFonts w:hint="eastAsia"/>
          <w:b/>
          <w:sz w:val="30"/>
          <w:szCs w:val="30"/>
        </w:rPr>
        <w:br w:type="page"/>
      </w:r>
      <w:r>
        <w:rPr>
          <w:rFonts w:hint="eastAsia"/>
          <w:b/>
          <w:sz w:val="30"/>
          <w:szCs w:val="30"/>
        </w:rPr>
        <w:t>（二）法定代表人身份证明</w:t>
      </w:r>
    </w:p>
    <w:p w14:paraId="5C4B5707">
      <w:pPr>
        <w:rPr>
          <w:rFonts w:hint="eastAsia"/>
          <w:sz w:val="28"/>
        </w:rPr>
      </w:pPr>
    </w:p>
    <w:p w14:paraId="0F950B2B">
      <w:pPr>
        <w:rPr>
          <w:rFonts w:hint="eastAsia"/>
          <w:sz w:val="34"/>
        </w:rPr>
      </w:pPr>
    </w:p>
    <w:p w14:paraId="1EAF4F1C">
      <w:pPr>
        <w:tabs>
          <w:tab w:val="left" w:pos="5225"/>
        </w:tabs>
        <w:ind w:left="369"/>
        <w:rPr>
          <w:rFonts w:hint="eastAsia"/>
          <w:sz w:val="24"/>
          <w:szCs w:val="24"/>
        </w:rPr>
      </w:pPr>
      <w:r>
        <w:rPr>
          <w:spacing w:val="-1"/>
          <w:sz w:val="24"/>
          <w:szCs w:val="24"/>
        </w:rPr>
        <w:t>投</w:t>
      </w:r>
      <w:r>
        <w:rPr>
          <w:sz w:val="24"/>
          <w:szCs w:val="24"/>
        </w:rPr>
        <w:t>标人名称：</w:t>
      </w:r>
      <w:r>
        <w:rPr>
          <w:sz w:val="24"/>
          <w:szCs w:val="24"/>
          <w:u w:val="single"/>
        </w:rPr>
        <w:tab/>
      </w:r>
    </w:p>
    <w:p w14:paraId="02AF3B55">
      <w:pPr>
        <w:tabs>
          <w:tab w:val="left" w:pos="3295"/>
          <w:tab w:val="left" w:pos="5585"/>
          <w:tab w:val="left" w:pos="6395"/>
          <w:tab w:val="left" w:pos="9065"/>
        </w:tabs>
        <w:spacing w:before="134" w:line="343" w:lineRule="auto"/>
        <w:ind w:left="369" w:right="56"/>
        <w:rPr>
          <w:rFonts w:hint="eastAsia"/>
          <w:sz w:val="24"/>
          <w:szCs w:val="24"/>
        </w:rPr>
      </w:pPr>
      <w:r>
        <w:rPr>
          <w:sz w:val="24"/>
          <w:szCs w:val="24"/>
        </w:rPr>
        <w:t>姓名：</w:t>
      </w:r>
      <w:r>
        <w:rPr>
          <w:rFonts w:hint="eastAsia"/>
          <w:sz w:val="24"/>
          <w:szCs w:val="24"/>
          <w:u w:val="single"/>
        </w:rPr>
        <w:t xml:space="preserve">             （</w:t>
      </w:r>
      <w:r>
        <w:rPr>
          <w:sz w:val="24"/>
          <w:szCs w:val="24"/>
          <w:u w:val="single"/>
        </w:rPr>
        <w:t>法定代表人亲笔签字）</w:t>
      </w:r>
      <w:r>
        <w:rPr>
          <w:sz w:val="24"/>
          <w:szCs w:val="24"/>
        </w:rPr>
        <w:t>性别：</w:t>
      </w:r>
      <w:r>
        <w:rPr>
          <w:rFonts w:hint="eastAsia"/>
          <w:sz w:val="24"/>
          <w:szCs w:val="24"/>
          <w:u w:val="single"/>
        </w:rPr>
        <w:t xml:space="preserve">   </w:t>
      </w:r>
      <w:r>
        <w:rPr>
          <w:sz w:val="24"/>
          <w:szCs w:val="24"/>
        </w:rPr>
        <w:t>年龄：</w:t>
      </w:r>
      <w:r>
        <w:rPr>
          <w:rFonts w:hint="eastAsia"/>
          <w:sz w:val="24"/>
          <w:szCs w:val="24"/>
          <w:u w:val="single"/>
        </w:rPr>
        <w:t xml:space="preserve">      </w:t>
      </w:r>
      <w:r>
        <w:rPr>
          <w:sz w:val="24"/>
          <w:szCs w:val="24"/>
        </w:rPr>
        <w:t>职务：</w:t>
      </w:r>
      <w:r>
        <w:rPr>
          <w:rFonts w:hint="eastAsia"/>
          <w:sz w:val="24"/>
          <w:szCs w:val="24"/>
          <w:u w:val="single"/>
        </w:rPr>
        <w:t xml:space="preserve">       </w:t>
      </w:r>
      <w:r>
        <w:rPr>
          <w:sz w:val="24"/>
          <w:szCs w:val="24"/>
        </w:rPr>
        <w:t>系</w:t>
      </w:r>
      <w:r>
        <w:rPr>
          <w:sz w:val="24"/>
          <w:szCs w:val="24"/>
          <w:u w:val="single"/>
        </w:rPr>
        <w:tab/>
      </w:r>
      <w:r>
        <w:rPr>
          <w:sz w:val="24"/>
          <w:szCs w:val="24"/>
          <w:u w:val="single"/>
        </w:rPr>
        <w:t>（投标人名称）</w:t>
      </w:r>
      <w:r>
        <w:rPr>
          <w:sz w:val="24"/>
          <w:szCs w:val="24"/>
        </w:rPr>
        <w:t>的法定代表人。</w:t>
      </w:r>
    </w:p>
    <w:p w14:paraId="163A4A60">
      <w:pPr>
        <w:spacing w:line="307" w:lineRule="exact"/>
        <w:ind w:left="849"/>
        <w:rPr>
          <w:rFonts w:hint="eastAsia"/>
        </w:rPr>
      </w:pPr>
      <w:r>
        <w:rPr>
          <w:sz w:val="24"/>
          <w:szCs w:val="24"/>
        </w:rPr>
        <w:t>特此证明。</w:t>
      </w:r>
    </w:p>
    <w:p w14:paraId="489A2DCE">
      <w:pPr>
        <w:rPr>
          <w:rFonts w:hint="eastAsia"/>
        </w:rPr>
      </w:pPr>
    </w:p>
    <w:p w14:paraId="0E872A85">
      <w:pPr>
        <w:spacing w:before="1"/>
        <w:rPr>
          <w:rFonts w:hint="eastAsia"/>
          <w:sz w:val="23"/>
        </w:rPr>
      </w:pPr>
    </w:p>
    <w:p w14:paraId="75CBA39A">
      <w:pPr>
        <w:ind w:left="369"/>
        <w:rPr>
          <w:rFonts w:hint="eastAsia"/>
          <w:sz w:val="21"/>
        </w:rPr>
      </w:pPr>
      <w:r>
        <w:rPr>
          <w:sz w:val="21"/>
        </w:rPr>
        <w:t>附：法定代表人身份证</w:t>
      </w:r>
      <w:r>
        <w:rPr>
          <w:rFonts w:hint="eastAsia"/>
          <w:sz w:val="21"/>
        </w:rPr>
        <w:t>扫描</w:t>
      </w:r>
      <w:r>
        <w:rPr>
          <w:sz w:val="21"/>
        </w:rPr>
        <w:t>件。</w:t>
      </w:r>
    </w:p>
    <w:p w14:paraId="3AC4B764">
      <w:pPr>
        <w:rPr>
          <w:rFonts w:hint="eastAsia"/>
          <w:sz w:val="20"/>
        </w:rPr>
      </w:pPr>
    </w:p>
    <w:p w14:paraId="46C189B7">
      <w:pPr>
        <w:rPr>
          <w:rFonts w:hint="eastAsia"/>
          <w:sz w:val="20"/>
        </w:rPr>
      </w:pPr>
    </w:p>
    <w:p w14:paraId="4ABE9F1E">
      <w:pPr>
        <w:rPr>
          <w:rFonts w:hint="eastAsia"/>
          <w:sz w:val="20"/>
        </w:rPr>
      </w:pPr>
    </w:p>
    <w:p w14:paraId="5CF636AA">
      <w:pPr>
        <w:rPr>
          <w:rFonts w:hint="eastAsia"/>
          <w:sz w:val="20"/>
        </w:rPr>
      </w:pPr>
    </w:p>
    <w:p w14:paraId="3DECF3D1">
      <w:pPr>
        <w:rPr>
          <w:rFonts w:hint="eastAsia"/>
          <w:sz w:val="20"/>
        </w:rPr>
      </w:pPr>
    </w:p>
    <w:p w14:paraId="070E8860">
      <w:pPr>
        <w:tabs>
          <w:tab w:val="left" w:pos="6490"/>
        </w:tabs>
        <w:spacing w:before="179"/>
        <w:ind w:left="3489"/>
        <w:rPr>
          <w:rFonts w:hint="eastAsia"/>
          <w:sz w:val="24"/>
          <w:szCs w:val="24"/>
        </w:rPr>
      </w:pPr>
      <w:r>
        <w:rPr>
          <w:sz w:val="24"/>
          <w:szCs w:val="24"/>
        </w:rPr>
        <w:t>投标人：</w:t>
      </w:r>
      <w:r>
        <w:rPr>
          <w:sz w:val="24"/>
          <w:szCs w:val="24"/>
          <w:u w:val="single"/>
        </w:rPr>
        <w:tab/>
      </w:r>
      <w:r>
        <w:rPr>
          <w:sz w:val="24"/>
          <w:szCs w:val="24"/>
        </w:rPr>
        <w:t>（盖单位章）</w:t>
      </w:r>
    </w:p>
    <w:p w14:paraId="54267E27">
      <w:pPr>
        <w:tabs>
          <w:tab w:val="left" w:pos="5770"/>
          <w:tab w:val="left" w:pos="6730"/>
          <w:tab w:val="left" w:pos="7385"/>
        </w:tabs>
        <w:spacing w:before="135"/>
        <w:ind w:left="4689"/>
        <w:rPr>
          <w:rFonts w:hint="eastAsia"/>
        </w:rPr>
      </w:pPr>
      <w:r>
        <w:rPr>
          <w:sz w:val="24"/>
          <w:szCs w:val="24"/>
          <w:u w:val="single"/>
        </w:rPr>
        <w:tab/>
      </w:r>
      <w:r>
        <w:rPr>
          <w:sz w:val="24"/>
          <w:szCs w:val="24"/>
        </w:rPr>
        <w:t>年</w:t>
      </w:r>
      <w:r>
        <w:rPr>
          <w:sz w:val="24"/>
          <w:szCs w:val="24"/>
          <w:u w:val="single"/>
        </w:rPr>
        <w:tab/>
      </w:r>
      <w:r>
        <w:rPr>
          <w:sz w:val="24"/>
          <w:szCs w:val="24"/>
        </w:rPr>
        <w:t>月</w:t>
      </w:r>
      <w:r>
        <w:rPr>
          <w:sz w:val="24"/>
          <w:szCs w:val="24"/>
          <w:u w:val="single"/>
        </w:rPr>
        <w:tab/>
      </w:r>
      <w:r>
        <w:rPr>
          <w:sz w:val="24"/>
          <w:szCs w:val="24"/>
        </w:rPr>
        <w:t>日</w:t>
      </w:r>
    </w:p>
    <w:p w14:paraId="5E869BAB">
      <w:pPr>
        <w:rPr>
          <w:rFonts w:hint="eastAsia"/>
          <w:sz w:val="26"/>
        </w:rPr>
      </w:pPr>
    </w:p>
    <w:p w14:paraId="1FDD24B5">
      <w:pPr>
        <w:rPr>
          <w:rFonts w:hint="eastAsia"/>
          <w:sz w:val="26"/>
        </w:rPr>
      </w:pPr>
    </w:p>
    <w:p w14:paraId="2A99AE55">
      <w:pPr>
        <w:rPr>
          <w:rFonts w:hint="eastAsia"/>
          <w:sz w:val="26"/>
        </w:rPr>
      </w:pPr>
    </w:p>
    <w:p w14:paraId="77CEA54F">
      <w:pPr>
        <w:rPr>
          <w:rFonts w:hint="eastAsia"/>
          <w:sz w:val="26"/>
        </w:rPr>
      </w:pPr>
    </w:p>
    <w:p w14:paraId="776030A0">
      <w:pPr>
        <w:rPr>
          <w:rFonts w:hint="eastAsia"/>
          <w:sz w:val="26"/>
        </w:rPr>
      </w:pPr>
    </w:p>
    <w:p w14:paraId="178807C6">
      <w:pPr>
        <w:spacing w:before="10"/>
        <w:rPr>
          <w:rFonts w:hint="eastAsia"/>
          <w:sz w:val="18"/>
        </w:rPr>
      </w:pPr>
    </w:p>
    <w:p w14:paraId="5F96270E">
      <w:pPr>
        <w:ind w:firstLine="420" w:firstLineChars="200"/>
        <w:rPr>
          <w:rFonts w:hint="eastAsia"/>
          <w:sz w:val="21"/>
        </w:rPr>
      </w:pPr>
      <w:r>
        <w:rPr>
          <w:sz w:val="21"/>
        </w:rPr>
        <w:t>注：法定代表人的签字必须是亲笔签名，不得使用印章、签名章或其他电子制版签名代替。</w:t>
      </w:r>
    </w:p>
    <w:p w14:paraId="307F53A8">
      <w:pPr>
        <w:rPr>
          <w:rFonts w:hint="eastAsia"/>
        </w:rPr>
        <w:sectPr>
          <w:headerReference r:id="rId18" w:type="default"/>
          <w:endnotePr>
            <w:numFmt w:val="decimal"/>
          </w:endnotePr>
          <w:pgSz w:w="11910" w:h="16850"/>
          <w:pgMar w:top="1417" w:right="1417" w:bottom="1420" w:left="1417" w:header="1015" w:footer="850" w:gutter="0"/>
          <w:cols w:space="720" w:num="1"/>
        </w:sectPr>
      </w:pPr>
    </w:p>
    <w:p w14:paraId="3A86F2F5">
      <w:pPr>
        <w:spacing w:before="61"/>
        <w:ind w:left="263" w:right="358"/>
        <w:jc w:val="center"/>
        <w:rPr>
          <w:rFonts w:hint="eastAsia"/>
          <w:b/>
          <w:sz w:val="24"/>
          <w:szCs w:val="24"/>
        </w:rPr>
      </w:pPr>
      <w:bookmarkStart w:id="115" w:name="_bookmark136"/>
      <w:bookmarkEnd w:id="115"/>
      <w:r>
        <w:rPr>
          <w:rFonts w:hint="eastAsia"/>
          <w:b/>
          <w:sz w:val="24"/>
          <w:szCs w:val="24"/>
        </w:rPr>
        <w:t>三、投标保证金</w:t>
      </w:r>
    </w:p>
    <w:p w14:paraId="22AB0938">
      <w:pPr>
        <w:spacing w:before="61"/>
        <w:ind w:left="263" w:right="358"/>
        <w:jc w:val="center"/>
        <w:rPr>
          <w:rFonts w:hint="eastAsia"/>
          <w:b/>
          <w:sz w:val="24"/>
          <w:szCs w:val="24"/>
        </w:rPr>
      </w:pPr>
    </w:p>
    <w:p w14:paraId="31F04E38">
      <w:pPr>
        <w:spacing w:before="61"/>
        <w:ind w:left="263" w:right="358"/>
        <w:jc w:val="center"/>
        <w:rPr>
          <w:rFonts w:hint="eastAsia"/>
          <w:b/>
          <w:sz w:val="24"/>
          <w:szCs w:val="24"/>
        </w:rPr>
      </w:pPr>
      <w:r>
        <w:rPr>
          <w:rFonts w:hint="eastAsia"/>
          <w:b/>
          <w:sz w:val="24"/>
          <w:szCs w:val="24"/>
        </w:rPr>
        <w:br w:type="page"/>
      </w:r>
      <w:r>
        <w:rPr>
          <w:rFonts w:hint="eastAsia"/>
          <w:b/>
          <w:sz w:val="24"/>
          <w:szCs w:val="24"/>
        </w:rPr>
        <w:t>四、资格审查资料</w:t>
      </w:r>
    </w:p>
    <w:p w14:paraId="55AA5802">
      <w:pPr>
        <w:spacing w:before="3"/>
        <w:rPr>
          <w:rFonts w:hint="eastAsia"/>
          <w:sz w:val="35"/>
        </w:rPr>
      </w:pPr>
    </w:p>
    <w:p w14:paraId="0BEC87A8">
      <w:pPr>
        <w:spacing w:before="1"/>
        <w:ind w:left="265" w:right="358"/>
        <w:jc w:val="center"/>
        <w:rPr>
          <w:rFonts w:hint="eastAsia"/>
          <w:b/>
          <w:sz w:val="30"/>
          <w:szCs w:val="30"/>
        </w:rPr>
      </w:pPr>
      <w:bookmarkStart w:id="116" w:name="_bookmark139"/>
      <w:bookmarkEnd w:id="116"/>
      <w:r>
        <w:rPr>
          <w:rFonts w:hint="eastAsia"/>
          <w:b/>
          <w:sz w:val="30"/>
          <w:szCs w:val="30"/>
        </w:rPr>
        <w:t>（一）投标人基本情况表</w:t>
      </w:r>
    </w:p>
    <w:p w14:paraId="0C303C7D">
      <w:pPr>
        <w:rPr>
          <w:rFonts w:hint="eastAsia"/>
          <w:sz w:val="20"/>
        </w:rPr>
      </w:pPr>
    </w:p>
    <w:p w14:paraId="5A08B341">
      <w:pPr>
        <w:spacing w:before="7" w:after="1"/>
        <w:rPr>
          <w:rFonts w:hint="eastAsia"/>
          <w:sz w:val="14"/>
        </w:rPr>
      </w:pPr>
    </w:p>
    <w:tbl>
      <w:tblPr>
        <w:tblStyle w:val="11"/>
        <w:tblW w:w="8890" w:type="dxa"/>
        <w:jc w:val="center"/>
        <w:tblLayout w:type="fixed"/>
        <w:tblCellMar>
          <w:top w:w="0" w:type="dxa"/>
          <w:left w:w="10" w:type="dxa"/>
          <w:bottom w:w="0" w:type="dxa"/>
          <w:right w:w="10" w:type="dxa"/>
        </w:tblCellMar>
      </w:tblPr>
      <w:tblGrid>
        <w:gridCol w:w="2047"/>
        <w:gridCol w:w="898"/>
        <w:gridCol w:w="1027"/>
        <w:gridCol w:w="1287"/>
        <w:gridCol w:w="413"/>
        <w:gridCol w:w="874"/>
        <w:gridCol w:w="829"/>
        <w:gridCol w:w="286"/>
        <w:gridCol w:w="1229"/>
      </w:tblGrid>
      <w:tr w14:paraId="6E102574">
        <w:trPr>
          <w:trHeight w:val="441" w:hRule="atLeast"/>
          <w:jc w:val="center"/>
        </w:trPr>
        <w:tc>
          <w:tcPr>
            <w:tcW w:w="204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4E56013">
            <w:pPr>
              <w:pStyle w:val="19"/>
              <w:spacing w:before="142"/>
              <w:ind w:left="496"/>
              <w:rPr>
                <w:rFonts w:hint="eastAsia"/>
                <w:sz w:val="21"/>
              </w:rPr>
            </w:pPr>
            <w:r>
              <w:rPr>
                <w:sz w:val="21"/>
              </w:rPr>
              <w:t>投标人名称</w:t>
            </w:r>
          </w:p>
        </w:tc>
        <w:tc>
          <w:tcPr>
            <w:tcW w:w="6843" w:type="dxa"/>
            <w:gridSpan w:val="8"/>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3FCAF20">
            <w:pPr>
              <w:pStyle w:val="19"/>
              <w:rPr>
                <w:rFonts w:hint="eastAsia"/>
                <w:sz w:val="20"/>
              </w:rPr>
            </w:pPr>
          </w:p>
        </w:tc>
      </w:tr>
      <w:tr w14:paraId="337FD790">
        <w:tblPrEx>
          <w:tblCellMar>
            <w:top w:w="0" w:type="dxa"/>
            <w:left w:w="10" w:type="dxa"/>
            <w:bottom w:w="0" w:type="dxa"/>
            <w:right w:w="10" w:type="dxa"/>
          </w:tblCellMar>
        </w:tblPrEx>
        <w:trPr>
          <w:trHeight w:val="438" w:hRule="atLeast"/>
          <w:jc w:val="center"/>
        </w:trPr>
        <w:tc>
          <w:tcPr>
            <w:tcW w:w="204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612CD4B">
            <w:pPr>
              <w:pStyle w:val="19"/>
              <w:spacing w:before="142"/>
              <w:ind w:left="602"/>
              <w:rPr>
                <w:rFonts w:hint="eastAsia"/>
                <w:sz w:val="21"/>
              </w:rPr>
            </w:pPr>
            <w:r>
              <w:rPr>
                <w:sz w:val="21"/>
              </w:rPr>
              <w:t>注册地址</w:t>
            </w:r>
          </w:p>
        </w:tc>
        <w:tc>
          <w:tcPr>
            <w:tcW w:w="3212" w:type="dxa"/>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50CC159">
            <w:pPr>
              <w:pStyle w:val="19"/>
              <w:rPr>
                <w:rFonts w:hint="eastAsia"/>
                <w:sz w:val="20"/>
              </w:rPr>
            </w:pPr>
          </w:p>
        </w:tc>
        <w:tc>
          <w:tcPr>
            <w:tcW w:w="1287"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E2BECC1">
            <w:pPr>
              <w:pStyle w:val="19"/>
              <w:spacing w:before="142"/>
              <w:ind w:left="223"/>
              <w:rPr>
                <w:rFonts w:hint="eastAsia"/>
                <w:sz w:val="21"/>
              </w:rPr>
            </w:pPr>
            <w:r>
              <w:rPr>
                <w:sz w:val="21"/>
              </w:rPr>
              <w:t>邮政编码</w:t>
            </w:r>
          </w:p>
        </w:tc>
        <w:tc>
          <w:tcPr>
            <w:tcW w:w="2344" w:type="dxa"/>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082A413">
            <w:pPr>
              <w:pStyle w:val="19"/>
              <w:rPr>
                <w:rFonts w:hint="eastAsia"/>
                <w:sz w:val="20"/>
              </w:rPr>
            </w:pPr>
          </w:p>
        </w:tc>
      </w:tr>
      <w:tr w14:paraId="6BD126B6">
        <w:tblPrEx>
          <w:tblCellMar>
            <w:top w:w="0" w:type="dxa"/>
            <w:left w:w="10" w:type="dxa"/>
            <w:bottom w:w="0" w:type="dxa"/>
            <w:right w:w="10" w:type="dxa"/>
          </w:tblCellMar>
        </w:tblPrEx>
        <w:trPr>
          <w:trHeight w:val="439" w:hRule="atLeast"/>
          <w:jc w:val="center"/>
        </w:trPr>
        <w:tc>
          <w:tcPr>
            <w:tcW w:w="2047" w:type="dxa"/>
            <w:vMerge w:val="restar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04C7662">
            <w:pPr>
              <w:pStyle w:val="19"/>
              <w:spacing w:before="10"/>
              <w:rPr>
                <w:rFonts w:hint="eastAsia"/>
                <w:sz w:val="28"/>
              </w:rPr>
            </w:pPr>
          </w:p>
          <w:p w14:paraId="1B0282BE">
            <w:pPr>
              <w:pStyle w:val="19"/>
              <w:ind w:left="602"/>
              <w:rPr>
                <w:rFonts w:hint="eastAsia"/>
                <w:sz w:val="21"/>
              </w:rPr>
            </w:pPr>
            <w:r>
              <w:rPr>
                <w:sz w:val="21"/>
              </w:rPr>
              <w:t>联系方式</w:t>
            </w:r>
          </w:p>
        </w:tc>
        <w:tc>
          <w:tcPr>
            <w:tcW w:w="898" w:type="dxa"/>
            <w:tcBorders>
              <w:top w:val="single" w:color="000000" w:sz="4" w:space="0"/>
              <w:left w:val="single" w:color="000000" w:sz="4" w:space="0"/>
              <w:bottom w:val="single" w:color="000000" w:sz="6" w:space="0"/>
              <w:right w:val="single" w:color="000000" w:sz="4" w:space="0"/>
            </w:tcBorders>
            <w:tcMar>
              <w:top w:w="0" w:type="dxa"/>
              <w:left w:w="0" w:type="dxa"/>
              <w:bottom w:w="0" w:type="dxa"/>
              <w:right w:w="0" w:type="dxa"/>
            </w:tcMar>
          </w:tcPr>
          <w:p w14:paraId="6DBABAA3">
            <w:pPr>
              <w:pStyle w:val="19"/>
              <w:spacing w:before="142"/>
              <w:ind w:left="9"/>
              <w:jc w:val="center"/>
              <w:rPr>
                <w:rFonts w:hint="eastAsia"/>
                <w:sz w:val="21"/>
              </w:rPr>
            </w:pPr>
            <w:r>
              <w:rPr>
                <w:sz w:val="21"/>
              </w:rPr>
              <w:t>联系人</w:t>
            </w:r>
          </w:p>
        </w:tc>
        <w:tc>
          <w:tcPr>
            <w:tcW w:w="2314" w:type="dxa"/>
            <w:gridSpan w:val="2"/>
            <w:tcBorders>
              <w:top w:val="single" w:color="000000" w:sz="4" w:space="0"/>
              <w:left w:val="single" w:color="000000" w:sz="4" w:space="0"/>
              <w:bottom w:val="single" w:color="000000" w:sz="6" w:space="0"/>
              <w:right w:val="single" w:color="000000" w:sz="4" w:space="0"/>
            </w:tcBorders>
            <w:tcMar>
              <w:top w:w="0" w:type="dxa"/>
              <w:left w:w="0" w:type="dxa"/>
              <w:bottom w:w="0" w:type="dxa"/>
              <w:right w:w="0" w:type="dxa"/>
            </w:tcMar>
          </w:tcPr>
          <w:p w14:paraId="373A2A48">
            <w:pPr>
              <w:pStyle w:val="19"/>
              <w:rPr>
                <w:rFonts w:hint="eastAsia"/>
                <w:sz w:val="20"/>
              </w:rPr>
            </w:pPr>
          </w:p>
        </w:tc>
        <w:tc>
          <w:tcPr>
            <w:tcW w:w="1287" w:type="dxa"/>
            <w:gridSpan w:val="2"/>
            <w:tcBorders>
              <w:top w:val="single" w:color="000000" w:sz="4" w:space="0"/>
              <w:left w:val="single" w:color="000000" w:sz="4" w:space="0"/>
              <w:bottom w:val="single" w:color="000000" w:sz="6" w:space="0"/>
              <w:right w:val="single" w:color="000000" w:sz="4" w:space="0"/>
            </w:tcBorders>
            <w:tcMar>
              <w:top w:w="0" w:type="dxa"/>
              <w:left w:w="0" w:type="dxa"/>
              <w:bottom w:w="0" w:type="dxa"/>
              <w:right w:w="0" w:type="dxa"/>
            </w:tcMar>
          </w:tcPr>
          <w:p w14:paraId="57594618">
            <w:pPr>
              <w:pStyle w:val="19"/>
              <w:spacing w:before="142"/>
              <w:ind w:left="379"/>
              <w:rPr>
                <w:rFonts w:hint="eastAsia"/>
                <w:sz w:val="21"/>
              </w:rPr>
            </w:pPr>
            <w:r>
              <w:rPr>
                <w:sz w:val="21"/>
              </w:rPr>
              <w:t>电 话</w:t>
            </w:r>
          </w:p>
        </w:tc>
        <w:tc>
          <w:tcPr>
            <w:tcW w:w="2344" w:type="dxa"/>
            <w:gridSpan w:val="3"/>
            <w:tcBorders>
              <w:top w:val="single" w:color="000000" w:sz="4" w:space="0"/>
              <w:left w:val="single" w:color="000000" w:sz="4" w:space="0"/>
              <w:bottom w:val="single" w:color="000000" w:sz="6" w:space="0"/>
              <w:right w:val="single" w:color="000000" w:sz="4" w:space="0"/>
            </w:tcBorders>
            <w:tcMar>
              <w:top w:w="0" w:type="dxa"/>
              <w:left w:w="0" w:type="dxa"/>
              <w:bottom w:w="0" w:type="dxa"/>
              <w:right w:w="0" w:type="dxa"/>
            </w:tcMar>
          </w:tcPr>
          <w:p w14:paraId="5BDAC009">
            <w:pPr>
              <w:pStyle w:val="19"/>
              <w:rPr>
                <w:rFonts w:hint="eastAsia"/>
                <w:sz w:val="20"/>
              </w:rPr>
            </w:pPr>
          </w:p>
        </w:tc>
      </w:tr>
      <w:tr w14:paraId="0F299B38">
        <w:tblPrEx>
          <w:tblCellMar>
            <w:top w:w="0" w:type="dxa"/>
            <w:left w:w="10" w:type="dxa"/>
            <w:bottom w:w="0" w:type="dxa"/>
            <w:right w:w="10" w:type="dxa"/>
          </w:tblCellMar>
        </w:tblPrEx>
        <w:trPr>
          <w:trHeight w:val="436" w:hRule="atLeast"/>
          <w:jc w:val="center"/>
        </w:trPr>
        <w:tc>
          <w:tcPr>
            <w:tcW w:w="2047" w:type="dxa"/>
            <w:vMerge w:val="continue"/>
            <w:tcBorders>
              <w:top w:val="nil"/>
              <w:left w:val="single" w:color="000000" w:sz="4" w:space="0"/>
              <w:bottom w:val="single" w:color="000000" w:sz="4" w:space="0"/>
              <w:right w:val="single" w:color="000000" w:sz="4" w:space="0"/>
            </w:tcBorders>
            <w:tcMar>
              <w:top w:w="0" w:type="dxa"/>
              <w:left w:w="0" w:type="dxa"/>
              <w:bottom w:w="0" w:type="dxa"/>
              <w:right w:w="0" w:type="dxa"/>
            </w:tcMar>
          </w:tcPr>
          <w:p w14:paraId="1EB77CFE">
            <w:pPr>
              <w:rPr>
                <w:rFonts w:hint="eastAsia"/>
              </w:rPr>
            </w:pPr>
          </w:p>
        </w:tc>
        <w:tc>
          <w:tcPr>
            <w:tcW w:w="898" w:type="dxa"/>
            <w:tcBorders>
              <w:top w:val="single" w:color="000000" w:sz="6" w:space="0"/>
              <w:left w:val="single" w:color="000000" w:sz="4" w:space="0"/>
              <w:bottom w:val="single" w:color="000000" w:sz="4" w:space="0"/>
              <w:right w:val="single" w:color="000000" w:sz="4" w:space="0"/>
            </w:tcBorders>
            <w:tcMar>
              <w:top w:w="0" w:type="dxa"/>
              <w:left w:w="0" w:type="dxa"/>
              <w:bottom w:w="0" w:type="dxa"/>
              <w:right w:w="0" w:type="dxa"/>
            </w:tcMar>
          </w:tcPr>
          <w:p w14:paraId="46505048">
            <w:pPr>
              <w:pStyle w:val="19"/>
              <w:tabs>
                <w:tab w:val="left" w:pos="432"/>
              </w:tabs>
              <w:spacing w:before="140"/>
              <w:ind w:left="10"/>
              <w:jc w:val="center"/>
              <w:rPr>
                <w:rFonts w:hint="eastAsia"/>
                <w:sz w:val="21"/>
              </w:rPr>
            </w:pPr>
            <w:r>
              <w:rPr>
                <w:sz w:val="21"/>
              </w:rPr>
              <w:t>传</w:t>
            </w:r>
            <w:r>
              <w:rPr>
                <w:sz w:val="21"/>
              </w:rPr>
              <w:tab/>
            </w:r>
            <w:r>
              <w:rPr>
                <w:sz w:val="21"/>
              </w:rPr>
              <w:t>真</w:t>
            </w:r>
          </w:p>
        </w:tc>
        <w:tc>
          <w:tcPr>
            <w:tcW w:w="2314" w:type="dxa"/>
            <w:gridSpan w:val="2"/>
            <w:tcBorders>
              <w:top w:val="single" w:color="000000" w:sz="6" w:space="0"/>
              <w:left w:val="single" w:color="000000" w:sz="4" w:space="0"/>
              <w:bottom w:val="single" w:color="000000" w:sz="4" w:space="0"/>
              <w:right w:val="single" w:color="000000" w:sz="4" w:space="0"/>
            </w:tcBorders>
            <w:tcMar>
              <w:top w:w="0" w:type="dxa"/>
              <w:left w:w="0" w:type="dxa"/>
              <w:bottom w:w="0" w:type="dxa"/>
              <w:right w:w="0" w:type="dxa"/>
            </w:tcMar>
          </w:tcPr>
          <w:p w14:paraId="2DE5D8E4">
            <w:pPr>
              <w:pStyle w:val="19"/>
              <w:rPr>
                <w:rFonts w:hint="eastAsia"/>
                <w:sz w:val="20"/>
              </w:rPr>
            </w:pPr>
          </w:p>
        </w:tc>
        <w:tc>
          <w:tcPr>
            <w:tcW w:w="1287" w:type="dxa"/>
            <w:gridSpan w:val="2"/>
            <w:tcBorders>
              <w:top w:val="single" w:color="000000" w:sz="6" w:space="0"/>
              <w:left w:val="single" w:color="000000" w:sz="4" w:space="0"/>
              <w:bottom w:val="single" w:color="000000" w:sz="4" w:space="0"/>
              <w:right w:val="single" w:color="000000" w:sz="4" w:space="0"/>
            </w:tcBorders>
            <w:tcMar>
              <w:top w:w="0" w:type="dxa"/>
              <w:left w:w="0" w:type="dxa"/>
              <w:bottom w:w="0" w:type="dxa"/>
              <w:right w:w="0" w:type="dxa"/>
            </w:tcMar>
          </w:tcPr>
          <w:p w14:paraId="1EE15E96">
            <w:pPr>
              <w:pStyle w:val="19"/>
              <w:spacing w:before="140"/>
              <w:ind w:left="223"/>
              <w:rPr>
                <w:rFonts w:hint="eastAsia"/>
                <w:sz w:val="21"/>
              </w:rPr>
            </w:pPr>
            <w:r>
              <w:rPr>
                <w:sz w:val="21"/>
              </w:rPr>
              <w:t>电子邮件</w:t>
            </w:r>
          </w:p>
        </w:tc>
        <w:tc>
          <w:tcPr>
            <w:tcW w:w="2344" w:type="dxa"/>
            <w:gridSpan w:val="3"/>
            <w:tcBorders>
              <w:top w:val="single" w:color="000000" w:sz="6" w:space="0"/>
              <w:left w:val="single" w:color="000000" w:sz="4" w:space="0"/>
              <w:bottom w:val="single" w:color="000000" w:sz="4" w:space="0"/>
              <w:right w:val="single" w:color="000000" w:sz="4" w:space="0"/>
            </w:tcBorders>
            <w:tcMar>
              <w:top w:w="0" w:type="dxa"/>
              <w:left w:w="0" w:type="dxa"/>
              <w:bottom w:w="0" w:type="dxa"/>
              <w:right w:w="0" w:type="dxa"/>
            </w:tcMar>
          </w:tcPr>
          <w:p w14:paraId="5F0AFC73">
            <w:pPr>
              <w:pStyle w:val="19"/>
              <w:rPr>
                <w:rFonts w:hint="eastAsia"/>
                <w:sz w:val="20"/>
              </w:rPr>
            </w:pPr>
          </w:p>
        </w:tc>
      </w:tr>
      <w:tr w14:paraId="77553477">
        <w:tblPrEx>
          <w:tblCellMar>
            <w:top w:w="0" w:type="dxa"/>
            <w:left w:w="10" w:type="dxa"/>
            <w:bottom w:w="0" w:type="dxa"/>
            <w:right w:w="10" w:type="dxa"/>
          </w:tblCellMar>
        </w:tblPrEx>
        <w:trPr>
          <w:trHeight w:val="441" w:hRule="atLeast"/>
          <w:jc w:val="center"/>
        </w:trPr>
        <w:tc>
          <w:tcPr>
            <w:tcW w:w="204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3A87B35">
            <w:pPr>
              <w:pStyle w:val="19"/>
              <w:spacing w:before="142"/>
              <w:ind w:left="496"/>
              <w:rPr>
                <w:rFonts w:hint="eastAsia"/>
                <w:sz w:val="21"/>
              </w:rPr>
            </w:pPr>
            <w:r>
              <w:rPr>
                <w:sz w:val="21"/>
              </w:rPr>
              <w:t>法定代表人</w:t>
            </w:r>
          </w:p>
        </w:tc>
        <w:tc>
          <w:tcPr>
            <w:tcW w:w="898"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CFE531E">
            <w:pPr>
              <w:pStyle w:val="19"/>
              <w:spacing w:before="142"/>
              <w:ind w:left="9"/>
              <w:jc w:val="center"/>
              <w:rPr>
                <w:rFonts w:hint="eastAsia"/>
                <w:sz w:val="21"/>
              </w:rPr>
            </w:pPr>
            <w:r>
              <w:rPr>
                <w:sz w:val="21"/>
              </w:rPr>
              <w:t>姓名</w:t>
            </w:r>
          </w:p>
        </w:tc>
        <w:tc>
          <w:tcPr>
            <w:tcW w:w="102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640EB81">
            <w:pPr>
              <w:pStyle w:val="19"/>
              <w:rPr>
                <w:rFonts w:hint="eastAsia"/>
                <w:sz w:val="20"/>
              </w:rPr>
            </w:pPr>
          </w:p>
        </w:tc>
        <w:tc>
          <w:tcPr>
            <w:tcW w:w="128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8A73BDD">
            <w:pPr>
              <w:pStyle w:val="19"/>
              <w:spacing w:before="142"/>
              <w:ind w:left="221"/>
              <w:rPr>
                <w:rFonts w:hint="eastAsia"/>
                <w:sz w:val="21"/>
              </w:rPr>
            </w:pPr>
            <w:r>
              <w:rPr>
                <w:sz w:val="21"/>
              </w:rPr>
              <w:t>技术职称</w:t>
            </w:r>
          </w:p>
        </w:tc>
        <w:tc>
          <w:tcPr>
            <w:tcW w:w="1287"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FCFBDFC">
            <w:pPr>
              <w:pStyle w:val="19"/>
              <w:rPr>
                <w:rFonts w:hint="eastAsia"/>
                <w:sz w:val="20"/>
              </w:rPr>
            </w:pPr>
          </w:p>
        </w:tc>
        <w:tc>
          <w:tcPr>
            <w:tcW w:w="1115"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E8D0676">
            <w:pPr>
              <w:pStyle w:val="19"/>
              <w:spacing w:before="142"/>
              <w:ind w:left="345"/>
              <w:rPr>
                <w:rFonts w:hint="eastAsia"/>
                <w:sz w:val="21"/>
              </w:rPr>
            </w:pPr>
            <w:r>
              <w:rPr>
                <w:sz w:val="21"/>
              </w:rPr>
              <w:t>电话</w:t>
            </w:r>
          </w:p>
        </w:tc>
        <w:tc>
          <w:tcPr>
            <w:tcW w:w="122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71F4B41">
            <w:pPr>
              <w:pStyle w:val="19"/>
              <w:rPr>
                <w:rFonts w:hint="eastAsia"/>
                <w:sz w:val="20"/>
              </w:rPr>
            </w:pPr>
          </w:p>
        </w:tc>
      </w:tr>
      <w:tr w14:paraId="157BA9DB">
        <w:tblPrEx>
          <w:tblCellMar>
            <w:top w:w="0" w:type="dxa"/>
            <w:left w:w="10" w:type="dxa"/>
            <w:bottom w:w="0" w:type="dxa"/>
            <w:right w:w="10" w:type="dxa"/>
          </w:tblCellMar>
        </w:tblPrEx>
        <w:trPr>
          <w:trHeight w:val="438" w:hRule="atLeast"/>
          <w:jc w:val="center"/>
        </w:trPr>
        <w:tc>
          <w:tcPr>
            <w:tcW w:w="204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6820488">
            <w:pPr>
              <w:pStyle w:val="19"/>
              <w:spacing w:before="142"/>
              <w:ind w:left="496"/>
              <w:rPr>
                <w:rFonts w:hint="eastAsia"/>
                <w:sz w:val="21"/>
              </w:rPr>
            </w:pPr>
            <w:r>
              <w:rPr>
                <w:sz w:val="21"/>
              </w:rPr>
              <w:t>技术负责人</w:t>
            </w:r>
          </w:p>
        </w:tc>
        <w:tc>
          <w:tcPr>
            <w:tcW w:w="898"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CE9C8FF">
            <w:pPr>
              <w:pStyle w:val="19"/>
              <w:spacing w:before="142"/>
              <w:ind w:left="9"/>
              <w:jc w:val="center"/>
              <w:rPr>
                <w:rFonts w:hint="eastAsia"/>
                <w:sz w:val="21"/>
              </w:rPr>
            </w:pPr>
            <w:r>
              <w:rPr>
                <w:sz w:val="21"/>
              </w:rPr>
              <w:t>姓名</w:t>
            </w:r>
          </w:p>
        </w:tc>
        <w:tc>
          <w:tcPr>
            <w:tcW w:w="102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8CF1A42">
            <w:pPr>
              <w:pStyle w:val="19"/>
              <w:rPr>
                <w:rFonts w:hint="eastAsia"/>
                <w:sz w:val="20"/>
              </w:rPr>
            </w:pPr>
          </w:p>
        </w:tc>
        <w:tc>
          <w:tcPr>
            <w:tcW w:w="128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4FE09C4">
            <w:pPr>
              <w:pStyle w:val="19"/>
              <w:spacing w:before="142"/>
              <w:ind w:left="221"/>
              <w:rPr>
                <w:rFonts w:hint="eastAsia"/>
                <w:sz w:val="21"/>
              </w:rPr>
            </w:pPr>
            <w:r>
              <w:rPr>
                <w:sz w:val="21"/>
              </w:rPr>
              <w:t>技术职称</w:t>
            </w:r>
          </w:p>
        </w:tc>
        <w:tc>
          <w:tcPr>
            <w:tcW w:w="1287"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DB43CFA">
            <w:pPr>
              <w:pStyle w:val="19"/>
              <w:rPr>
                <w:rFonts w:hint="eastAsia"/>
                <w:sz w:val="20"/>
              </w:rPr>
            </w:pPr>
          </w:p>
        </w:tc>
        <w:tc>
          <w:tcPr>
            <w:tcW w:w="1115"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8A5690E">
            <w:pPr>
              <w:pStyle w:val="19"/>
              <w:spacing w:before="142"/>
              <w:ind w:left="345"/>
              <w:rPr>
                <w:rFonts w:hint="eastAsia"/>
                <w:sz w:val="21"/>
              </w:rPr>
            </w:pPr>
            <w:r>
              <w:rPr>
                <w:sz w:val="21"/>
              </w:rPr>
              <w:t>电话</w:t>
            </w:r>
          </w:p>
        </w:tc>
        <w:tc>
          <w:tcPr>
            <w:tcW w:w="122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92C3846">
            <w:pPr>
              <w:pStyle w:val="19"/>
              <w:rPr>
                <w:rFonts w:hint="eastAsia"/>
                <w:sz w:val="20"/>
              </w:rPr>
            </w:pPr>
          </w:p>
        </w:tc>
      </w:tr>
      <w:tr w14:paraId="5E15F797">
        <w:tblPrEx>
          <w:tblCellMar>
            <w:top w:w="0" w:type="dxa"/>
            <w:left w:w="10" w:type="dxa"/>
            <w:bottom w:w="0" w:type="dxa"/>
            <w:right w:w="10" w:type="dxa"/>
          </w:tblCellMar>
        </w:tblPrEx>
        <w:trPr>
          <w:trHeight w:val="441" w:hRule="atLeast"/>
          <w:jc w:val="center"/>
        </w:trPr>
        <w:tc>
          <w:tcPr>
            <w:tcW w:w="204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CF346AA">
            <w:pPr>
              <w:pStyle w:val="19"/>
              <w:spacing w:before="142"/>
              <w:ind w:left="182"/>
              <w:rPr>
                <w:rFonts w:hint="eastAsia"/>
                <w:sz w:val="21"/>
              </w:rPr>
            </w:pPr>
            <w:r>
              <w:rPr>
                <w:sz w:val="21"/>
              </w:rPr>
              <w:t>企业监理资质证书</w:t>
            </w:r>
          </w:p>
        </w:tc>
        <w:tc>
          <w:tcPr>
            <w:tcW w:w="6843" w:type="dxa"/>
            <w:gridSpan w:val="8"/>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8CFF162">
            <w:pPr>
              <w:pStyle w:val="19"/>
              <w:tabs>
                <w:tab w:val="left" w:pos="2848"/>
                <w:tab w:val="left" w:pos="4108"/>
              </w:tabs>
              <w:spacing w:before="142"/>
              <w:ind w:left="116"/>
              <w:jc w:val="center"/>
              <w:rPr>
                <w:rFonts w:hint="eastAsia"/>
                <w:sz w:val="21"/>
              </w:rPr>
            </w:pPr>
            <w:r>
              <w:rPr>
                <w:sz w:val="21"/>
              </w:rPr>
              <w:t>类型：</w:t>
            </w:r>
            <w:r>
              <w:rPr>
                <w:sz w:val="21"/>
              </w:rPr>
              <w:tab/>
            </w:r>
            <w:r>
              <w:rPr>
                <w:spacing w:val="-3"/>
                <w:sz w:val="21"/>
              </w:rPr>
              <w:t>等</w:t>
            </w:r>
            <w:r>
              <w:rPr>
                <w:sz w:val="21"/>
              </w:rPr>
              <w:t>级：</w:t>
            </w:r>
            <w:r>
              <w:rPr>
                <w:sz w:val="21"/>
              </w:rPr>
              <w:tab/>
            </w:r>
            <w:r>
              <w:rPr>
                <w:spacing w:val="-3"/>
                <w:sz w:val="21"/>
              </w:rPr>
              <w:t>证</w:t>
            </w:r>
            <w:r>
              <w:rPr>
                <w:sz w:val="21"/>
              </w:rPr>
              <w:t>书</w:t>
            </w:r>
            <w:r>
              <w:rPr>
                <w:spacing w:val="-3"/>
                <w:sz w:val="21"/>
              </w:rPr>
              <w:t>号</w:t>
            </w:r>
            <w:r>
              <w:rPr>
                <w:sz w:val="21"/>
              </w:rPr>
              <w:t>：</w:t>
            </w:r>
          </w:p>
        </w:tc>
      </w:tr>
      <w:tr w14:paraId="58CAFBBB">
        <w:tblPrEx>
          <w:tblCellMar>
            <w:top w:w="0" w:type="dxa"/>
            <w:left w:w="10" w:type="dxa"/>
            <w:bottom w:w="0" w:type="dxa"/>
            <w:right w:w="10" w:type="dxa"/>
          </w:tblCellMar>
        </w:tblPrEx>
        <w:trPr>
          <w:trHeight w:val="438" w:hRule="atLeast"/>
          <w:jc w:val="center"/>
        </w:trPr>
        <w:tc>
          <w:tcPr>
            <w:tcW w:w="204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569513C">
            <w:pPr>
              <w:pStyle w:val="19"/>
              <w:spacing w:before="142"/>
              <w:jc w:val="center"/>
              <w:rPr>
                <w:rFonts w:hint="eastAsia"/>
                <w:sz w:val="21"/>
              </w:rPr>
            </w:pPr>
            <w:r>
              <w:rPr>
                <w:rFonts w:hint="eastAsia"/>
                <w:sz w:val="21"/>
              </w:rPr>
              <w:t>统一社会信用代码</w:t>
            </w:r>
          </w:p>
        </w:tc>
        <w:tc>
          <w:tcPr>
            <w:tcW w:w="3212" w:type="dxa"/>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A194E2A">
            <w:pPr>
              <w:pStyle w:val="19"/>
              <w:rPr>
                <w:rFonts w:hint="eastAsia"/>
                <w:sz w:val="20"/>
              </w:rPr>
            </w:pPr>
          </w:p>
        </w:tc>
        <w:tc>
          <w:tcPr>
            <w:tcW w:w="3631" w:type="dxa"/>
            <w:gridSpan w:val="5"/>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5AA9D85">
            <w:pPr>
              <w:pStyle w:val="19"/>
              <w:spacing w:before="142"/>
              <w:ind w:left="1183"/>
              <w:rPr>
                <w:rFonts w:hint="eastAsia"/>
                <w:sz w:val="21"/>
              </w:rPr>
            </w:pPr>
            <w:r>
              <w:rPr>
                <w:sz w:val="21"/>
              </w:rPr>
              <w:t>员工总人数：</w:t>
            </w:r>
          </w:p>
        </w:tc>
      </w:tr>
      <w:tr w14:paraId="31660A85">
        <w:tblPrEx>
          <w:tblCellMar>
            <w:top w:w="0" w:type="dxa"/>
            <w:left w:w="10" w:type="dxa"/>
            <w:bottom w:w="0" w:type="dxa"/>
            <w:right w:w="10" w:type="dxa"/>
          </w:tblCellMar>
        </w:tblPrEx>
        <w:trPr>
          <w:trHeight w:val="441" w:hRule="atLeast"/>
          <w:jc w:val="center"/>
        </w:trPr>
        <w:tc>
          <w:tcPr>
            <w:tcW w:w="204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1E754D9">
            <w:pPr>
              <w:pStyle w:val="19"/>
              <w:spacing w:before="142"/>
              <w:ind w:left="602"/>
              <w:rPr>
                <w:rFonts w:hint="eastAsia"/>
                <w:sz w:val="21"/>
              </w:rPr>
            </w:pPr>
            <w:r>
              <w:rPr>
                <w:sz w:val="21"/>
              </w:rPr>
              <w:t>注册资本</w:t>
            </w:r>
          </w:p>
        </w:tc>
        <w:tc>
          <w:tcPr>
            <w:tcW w:w="3212" w:type="dxa"/>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EE47F4A">
            <w:pPr>
              <w:pStyle w:val="19"/>
              <w:rPr>
                <w:rFonts w:hint="eastAsia"/>
                <w:sz w:val="20"/>
              </w:rPr>
            </w:pPr>
          </w:p>
        </w:tc>
        <w:tc>
          <w:tcPr>
            <w:tcW w:w="413" w:type="dxa"/>
            <w:vMerge w:val="restar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C92C7E6">
            <w:pPr>
              <w:pStyle w:val="19"/>
              <w:rPr>
                <w:rFonts w:hint="eastAsia"/>
                <w:sz w:val="20"/>
              </w:rPr>
            </w:pPr>
          </w:p>
          <w:p w14:paraId="45DF1780">
            <w:pPr>
              <w:pStyle w:val="19"/>
              <w:spacing w:before="9"/>
              <w:rPr>
                <w:rFonts w:hint="eastAsia"/>
                <w:sz w:val="26"/>
              </w:rPr>
            </w:pPr>
          </w:p>
          <w:p w14:paraId="751213AF">
            <w:pPr>
              <w:pStyle w:val="19"/>
              <w:spacing w:line="391" w:lineRule="auto"/>
              <w:ind w:left="108" w:right="81"/>
              <w:rPr>
                <w:rFonts w:hint="eastAsia"/>
                <w:sz w:val="21"/>
              </w:rPr>
            </w:pPr>
            <w:r>
              <w:rPr>
                <w:sz w:val="21"/>
              </w:rPr>
              <w:t>其中</w:t>
            </w:r>
          </w:p>
        </w:tc>
        <w:tc>
          <w:tcPr>
            <w:tcW w:w="1703"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3652658">
            <w:pPr>
              <w:pStyle w:val="19"/>
              <w:spacing w:before="142"/>
              <w:ind w:left="220"/>
              <w:rPr>
                <w:rFonts w:hint="eastAsia"/>
                <w:sz w:val="21"/>
              </w:rPr>
            </w:pPr>
            <w:r>
              <w:rPr>
                <w:sz w:val="21"/>
              </w:rPr>
              <w:t>高级职称人员</w:t>
            </w:r>
          </w:p>
        </w:tc>
        <w:tc>
          <w:tcPr>
            <w:tcW w:w="1515"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FC4AF0B">
            <w:pPr>
              <w:pStyle w:val="19"/>
              <w:rPr>
                <w:rFonts w:hint="eastAsia"/>
                <w:sz w:val="20"/>
              </w:rPr>
            </w:pPr>
          </w:p>
        </w:tc>
      </w:tr>
      <w:tr w14:paraId="1F4D9E03">
        <w:tblPrEx>
          <w:tblCellMar>
            <w:top w:w="0" w:type="dxa"/>
            <w:left w:w="10" w:type="dxa"/>
            <w:bottom w:w="0" w:type="dxa"/>
            <w:right w:w="10" w:type="dxa"/>
          </w:tblCellMar>
        </w:tblPrEx>
        <w:trPr>
          <w:trHeight w:val="439" w:hRule="atLeast"/>
          <w:jc w:val="center"/>
        </w:trPr>
        <w:tc>
          <w:tcPr>
            <w:tcW w:w="204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2DBC729">
            <w:pPr>
              <w:pStyle w:val="19"/>
              <w:spacing w:before="142"/>
              <w:ind w:left="602"/>
              <w:rPr>
                <w:rFonts w:hint="eastAsia"/>
                <w:sz w:val="21"/>
              </w:rPr>
            </w:pPr>
            <w:r>
              <w:rPr>
                <w:sz w:val="21"/>
              </w:rPr>
              <w:t>成立日期</w:t>
            </w:r>
          </w:p>
        </w:tc>
        <w:tc>
          <w:tcPr>
            <w:tcW w:w="3212" w:type="dxa"/>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695570A">
            <w:pPr>
              <w:pStyle w:val="19"/>
              <w:rPr>
                <w:rFonts w:hint="eastAsia"/>
                <w:sz w:val="20"/>
              </w:rPr>
            </w:pPr>
          </w:p>
        </w:tc>
        <w:tc>
          <w:tcPr>
            <w:tcW w:w="413" w:type="dxa"/>
            <w:vMerge w:val="continue"/>
            <w:tcBorders>
              <w:top w:val="nil"/>
              <w:left w:val="single" w:color="000000" w:sz="4" w:space="0"/>
              <w:bottom w:val="single" w:color="000000" w:sz="4" w:space="0"/>
              <w:right w:val="single" w:color="000000" w:sz="4" w:space="0"/>
            </w:tcBorders>
            <w:tcMar>
              <w:top w:w="0" w:type="dxa"/>
              <w:left w:w="0" w:type="dxa"/>
              <w:bottom w:w="0" w:type="dxa"/>
              <w:right w:w="0" w:type="dxa"/>
            </w:tcMar>
          </w:tcPr>
          <w:p w14:paraId="5CFC17D0">
            <w:pPr>
              <w:rPr>
                <w:rFonts w:hint="eastAsia"/>
              </w:rPr>
            </w:pPr>
          </w:p>
        </w:tc>
        <w:tc>
          <w:tcPr>
            <w:tcW w:w="1703"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63319A2">
            <w:pPr>
              <w:pStyle w:val="19"/>
              <w:spacing w:before="142"/>
              <w:ind w:left="220"/>
              <w:rPr>
                <w:rFonts w:hint="eastAsia"/>
                <w:sz w:val="21"/>
              </w:rPr>
            </w:pPr>
            <w:r>
              <w:rPr>
                <w:sz w:val="21"/>
              </w:rPr>
              <w:t>中级职称人员</w:t>
            </w:r>
          </w:p>
        </w:tc>
        <w:tc>
          <w:tcPr>
            <w:tcW w:w="1515"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AE03151">
            <w:pPr>
              <w:pStyle w:val="19"/>
              <w:rPr>
                <w:rFonts w:hint="eastAsia"/>
                <w:sz w:val="20"/>
              </w:rPr>
            </w:pPr>
          </w:p>
        </w:tc>
      </w:tr>
      <w:tr w14:paraId="68C7F059">
        <w:tblPrEx>
          <w:tblCellMar>
            <w:top w:w="0" w:type="dxa"/>
            <w:left w:w="10" w:type="dxa"/>
            <w:bottom w:w="0" w:type="dxa"/>
            <w:right w:w="10" w:type="dxa"/>
          </w:tblCellMar>
        </w:tblPrEx>
        <w:trPr>
          <w:trHeight w:val="441" w:hRule="atLeast"/>
          <w:jc w:val="center"/>
        </w:trPr>
        <w:tc>
          <w:tcPr>
            <w:tcW w:w="204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A8A7062">
            <w:pPr>
              <w:pStyle w:val="19"/>
              <w:spacing w:before="142"/>
              <w:ind w:left="182"/>
              <w:rPr>
                <w:rFonts w:hint="eastAsia"/>
                <w:sz w:val="21"/>
              </w:rPr>
            </w:pPr>
            <w:r>
              <w:rPr>
                <w:sz w:val="21"/>
              </w:rPr>
              <w:t>基本账户开户银行</w:t>
            </w:r>
          </w:p>
        </w:tc>
        <w:tc>
          <w:tcPr>
            <w:tcW w:w="3212" w:type="dxa"/>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110B46E">
            <w:pPr>
              <w:pStyle w:val="19"/>
              <w:rPr>
                <w:rFonts w:hint="eastAsia"/>
                <w:sz w:val="20"/>
              </w:rPr>
            </w:pPr>
          </w:p>
        </w:tc>
        <w:tc>
          <w:tcPr>
            <w:tcW w:w="413" w:type="dxa"/>
            <w:vMerge w:val="continue"/>
            <w:tcBorders>
              <w:top w:val="nil"/>
              <w:left w:val="single" w:color="000000" w:sz="4" w:space="0"/>
              <w:bottom w:val="single" w:color="000000" w:sz="4" w:space="0"/>
              <w:right w:val="single" w:color="000000" w:sz="4" w:space="0"/>
            </w:tcBorders>
            <w:tcMar>
              <w:top w:w="0" w:type="dxa"/>
              <w:left w:w="0" w:type="dxa"/>
              <w:bottom w:w="0" w:type="dxa"/>
              <w:right w:w="0" w:type="dxa"/>
            </w:tcMar>
          </w:tcPr>
          <w:p w14:paraId="58D87B09">
            <w:pPr>
              <w:rPr>
                <w:rFonts w:hint="eastAsia"/>
              </w:rPr>
            </w:pPr>
          </w:p>
        </w:tc>
        <w:tc>
          <w:tcPr>
            <w:tcW w:w="1703"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FFE3BEE">
            <w:pPr>
              <w:pStyle w:val="19"/>
              <w:spacing w:before="142"/>
              <w:ind w:left="220"/>
              <w:rPr>
                <w:rFonts w:hint="eastAsia"/>
                <w:sz w:val="21"/>
              </w:rPr>
            </w:pPr>
            <w:r>
              <w:rPr>
                <w:sz w:val="21"/>
              </w:rPr>
              <w:t>技术人员数量</w:t>
            </w:r>
          </w:p>
        </w:tc>
        <w:tc>
          <w:tcPr>
            <w:tcW w:w="1515"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0D989E1">
            <w:pPr>
              <w:pStyle w:val="19"/>
              <w:rPr>
                <w:rFonts w:hint="eastAsia"/>
                <w:sz w:val="20"/>
              </w:rPr>
            </w:pPr>
          </w:p>
        </w:tc>
      </w:tr>
      <w:tr w14:paraId="3801FFF2">
        <w:tblPrEx>
          <w:tblCellMar>
            <w:top w:w="0" w:type="dxa"/>
            <w:left w:w="10" w:type="dxa"/>
            <w:bottom w:w="0" w:type="dxa"/>
            <w:right w:w="10" w:type="dxa"/>
          </w:tblCellMar>
        </w:tblPrEx>
        <w:trPr>
          <w:trHeight w:val="438" w:hRule="atLeast"/>
          <w:jc w:val="center"/>
        </w:trPr>
        <w:tc>
          <w:tcPr>
            <w:tcW w:w="204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B3E0717">
            <w:pPr>
              <w:pStyle w:val="19"/>
              <w:spacing w:before="142"/>
              <w:ind w:left="182"/>
              <w:rPr>
                <w:rFonts w:hint="eastAsia"/>
                <w:sz w:val="21"/>
              </w:rPr>
            </w:pPr>
            <w:r>
              <w:rPr>
                <w:sz w:val="21"/>
              </w:rPr>
              <w:t>基本账户银行账号</w:t>
            </w:r>
          </w:p>
        </w:tc>
        <w:tc>
          <w:tcPr>
            <w:tcW w:w="3212" w:type="dxa"/>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5AC5752">
            <w:pPr>
              <w:pStyle w:val="19"/>
              <w:rPr>
                <w:rFonts w:hint="eastAsia"/>
                <w:sz w:val="20"/>
              </w:rPr>
            </w:pPr>
          </w:p>
        </w:tc>
        <w:tc>
          <w:tcPr>
            <w:tcW w:w="413" w:type="dxa"/>
            <w:vMerge w:val="continue"/>
            <w:tcBorders>
              <w:top w:val="nil"/>
              <w:left w:val="single" w:color="000000" w:sz="4" w:space="0"/>
              <w:bottom w:val="single" w:color="000000" w:sz="4" w:space="0"/>
              <w:right w:val="single" w:color="000000" w:sz="4" w:space="0"/>
            </w:tcBorders>
            <w:tcMar>
              <w:top w:w="0" w:type="dxa"/>
              <w:left w:w="0" w:type="dxa"/>
              <w:bottom w:w="0" w:type="dxa"/>
              <w:right w:w="0" w:type="dxa"/>
            </w:tcMar>
          </w:tcPr>
          <w:p w14:paraId="363DB5E0">
            <w:pPr>
              <w:rPr>
                <w:rFonts w:hint="eastAsia"/>
              </w:rPr>
            </w:pPr>
          </w:p>
        </w:tc>
        <w:tc>
          <w:tcPr>
            <w:tcW w:w="1703"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A5A1A00">
            <w:pPr>
              <w:pStyle w:val="19"/>
              <w:spacing w:before="142"/>
              <w:ind w:left="220"/>
              <w:rPr>
                <w:rFonts w:hint="eastAsia"/>
                <w:sz w:val="21"/>
              </w:rPr>
            </w:pPr>
            <w:r>
              <w:rPr>
                <w:sz w:val="21"/>
              </w:rPr>
              <w:t>各类注册人员</w:t>
            </w:r>
          </w:p>
        </w:tc>
        <w:tc>
          <w:tcPr>
            <w:tcW w:w="1515"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5891FAA">
            <w:pPr>
              <w:pStyle w:val="19"/>
              <w:rPr>
                <w:rFonts w:hint="eastAsia"/>
                <w:sz w:val="20"/>
              </w:rPr>
            </w:pPr>
          </w:p>
        </w:tc>
      </w:tr>
      <w:tr w14:paraId="519660B4">
        <w:tblPrEx>
          <w:tblCellMar>
            <w:top w:w="0" w:type="dxa"/>
            <w:left w:w="10" w:type="dxa"/>
            <w:bottom w:w="0" w:type="dxa"/>
            <w:right w:w="10" w:type="dxa"/>
          </w:tblCellMar>
        </w:tblPrEx>
        <w:trPr>
          <w:trHeight w:val="441" w:hRule="atLeast"/>
          <w:jc w:val="center"/>
        </w:trPr>
        <w:tc>
          <w:tcPr>
            <w:tcW w:w="204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5C1800B">
            <w:pPr>
              <w:pStyle w:val="19"/>
              <w:spacing w:before="142"/>
              <w:ind w:left="707"/>
              <w:rPr>
                <w:rFonts w:hint="eastAsia"/>
                <w:sz w:val="21"/>
              </w:rPr>
            </w:pPr>
            <w:r>
              <w:rPr>
                <w:sz w:val="21"/>
              </w:rPr>
              <w:t>经营范围</w:t>
            </w:r>
          </w:p>
        </w:tc>
        <w:tc>
          <w:tcPr>
            <w:tcW w:w="6843" w:type="dxa"/>
            <w:gridSpan w:val="8"/>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208DED2">
            <w:pPr>
              <w:pStyle w:val="19"/>
              <w:rPr>
                <w:rFonts w:hint="eastAsia"/>
                <w:sz w:val="20"/>
              </w:rPr>
            </w:pPr>
          </w:p>
        </w:tc>
      </w:tr>
      <w:tr w14:paraId="58022028">
        <w:tblPrEx>
          <w:tblCellMar>
            <w:top w:w="0" w:type="dxa"/>
            <w:left w:w="10" w:type="dxa"/>
            <w:bottom w:w="0" w:type="dxa"/>
            <w:right w:w="10" w:type="dxa"/>
          </w:tblCellMar>
        </w:tblPrEx>
        <w:trPr>
          <w:trHeight w:val="2882" w:hRule="atLeast"/>
          <w:jc w:val="center"/>
        </w:trPr>
        <w:tc>
          <w:tcPr>
            <w:tcW w:w="204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5C8A9B8">
            <w:pPr>
              <w:pStyle w:val="19"/>
              <w:rPr>
                <w:rFonts w:hint="eastAsia"/>
                <w:sz w:val="20"/>
              </w:rPr>
            </w:pPr>
          </w:p>
          <w:p w14:paraId="251BE4F3">
            <w:pPr>
              <w:pStyle w:val="19"/>
              <w:rPr>
                <w:rFonts w:hint="eastAsia"/>
                <w:sz w:val="20"/>
              </w:rPr>
            </w:pPr>
          </w:p>
          <w:p w14:paraId="1ADE721D">
            <w:pPr>
              <w:pStyle w:val="19"/>
              <w:rPr>
                <w:rFonts w:hint="eastAsia"/>
                <w:sz w:val="20"/>
              </w:rPr>
            </w:pPr>
          </w:p>
          <w:p w14:paraId="1AAD3BD2">
            <w:pPr>
              <w:pStyle w:val="19"/>
              <w:rPr>
                <w:rFonts w:hint="eastAsia"/>
                <w:sz w:val="20"/>
              </w:rPr>
            </w:pPr>
          </w:p>
          <w:p w14:paraId="735A538E">
            <w:pPr>
              <w:pStyle w:val="19"/>
              <w:spacing w:before="1"/>
              <w:rPr>
                <w:rFonts w:hint="eastAsia"/>
                <w:sz w:val="23"/>
              </w:rPr>
            </w:pPr>
          </w:p>
          <w:p w14:paraId="02B54873">
            <w:pPr>
              <w:pStyle w:val="19"/>
              <w:spacing w:line="394" w:lineRule="auto"/>
              <w:ind w:left="916" w:right="170" w:hanging="735"/>
              <w:rPr>
                <w:rFonts w:hint="eastAsia"/>
                <w:sz w:val="21"/>
              </w:rPr>
            </w:pPr>
            <w:r>
              <w:rPr>
                <w:sz w:val="21"/>
              </w:rPr>
              <w:t>投标人关联企业情况</w:t>
            </w:r>
          </w:p>
        </w:tc>
        <w:tc>
          <w:tcPr>
            <w:tcW w:w="6843" w:type="dxa"/>
            <w:gridSpan w:val="8"/>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D97C636">
            <w:pPr>
              <w:pStyle w:val="19"/>
              <w:spacing w:before="128"/>
              <w:ind w:left="107"/>
              <w:rPr>
                <w:rFonts w:hint="eastAsia"/>
                <w:sz w:val="21"/>
              </w:rPr>
            </w:pPr>
            <w:r>
              <w:rPr>
                <w:sz w:val="21"/>
              </w:rPr>
              <w:t>投标人应提供关联企业情况，包括：</w:t>
            </w:r>
          </w:p>
          <w:p w14:paraId="04323E8B">
            <w:pPr>
              <w:pStyle w:val="19"/>
              <w:tabs>
                <w:tab w:val="left" w:pos="532"/>
              </w:tabs>
              <w:spacing w:before="129" w:line="358" w:lineRule="auto"/>
              <w:ind w:left="1" w:right="95"/>
              <w:jc w:val="both"/>
              <w:rPr>
                <w:rFonts w:hint="eastAsia"/>
                <w:sz w:val="21"/>
              </w:rPr>
            </w:pPr>
            <w:r>
              <w:rPr>
                <w:rFonts w:hint="eastAsia"/>
                <w:spacing w:val="-5"/>
                <w:sz w:val="21"/>
              </w:rPr>
              <w:t>（1）</w:t>
            </w:r>
            <w:r>
              <w:rPr>
                <w:spacing w:val="-5"/>
                <w:sz w:val="21"/>
              </w:rPr>
              <w:t>投标人的所有股东名称及相应股权</w:t>
            </w:r>
            <w:r>
              <w:rPr>
                <w:spacing w:val="-3"/>
                <w:sz w:val="21"/>
              </w:rPr>
              <w:t>（</w:t>
            </w:r>
            <w:r>
              <w:rPr>
                <w:spacing w:val="-2"/>
                <w:sz w:val="21"/>
              </w:rPr>
              <w:t>出资额</w:t>
            </w:r>
            <w:r>
              <w:rPr>
                <w:spacing w:val="-26"/>
                <w:sz w:val="21"/>
              </w:rPr>
              <w:t>）</w:t>
            </w:r>
            <w:r>
              <w:rPr>
                <w:spacing w:val="-6"/>
                <w:sz w:val="21"/>
              </w:rPr>
              <w:t xml:space="preserve">比例；如投标人为上 </w:t>
            </w:r>
            <w:r>
              <w:rPr>
                <w:spacing w:val="-2"/>
                <w:sz w:val="21"/>
              </w:rPr>
              <w:t>市公司，投标人应提供股权占公司股份总数</w:t>
            </w:r>
            <w:r>
              <w:rPr>
                <w:rFonts w:hint="eastAsia"/>
                <w:spacing w:val="-2"/>
                <w:sz w:val="21"/>
                <w:u w:val="single"/>
              </w:rPr>
              <w:t xml:space="preserve">   </w:t>
            </w:r>
            <w:r>
              <w:rPr>
                <w:sz w:val="21"/>
              </w:rPr>
              <w:t>%以上的所有股东名称及</w:t>
            </w:r>
            <w:r>
              <w:rPr>
                <w:spacing w:val="-4"/>
                <w:sz w:val="21"/>
              </w:rPr>
              <w:t>相应股权比例；</w:t>
            </w:r>
          </w:p>
          <w:p w14:paraId="7D165CCC">
            <w:pPr>
              <w:pStyle w:val="19"/>
              <w:tabs>
                <w:tab w:val="left" w:pos="532"/>
              </w:tabs>
              <w:spacing w:line="358" w:lineRule="auto"/>
              <w:ind w:left="1" w:right="93"/>
              <w:rPr>
                <w:rFonts w:hint="eastAsia"/>
                <w:sz w:val="21"/>
              </w:rPr>
            </w:pPr>
            <w:r>
              <w:rPr>
                <w:rFonts w:hint="eastAsia"/>
                <w:spacing w:val="-6"/>
                <w:sz w:val="21"/>
              </w:rPr>
              <w:t>（2）</w:t>
            </w:r>
            <w:r>
              <w:rPr>
                <w:spacing w:val="-6"/>
                <w:sz w:val="21"/>
              </w:rPr>
              <w:t>投标人投资</w:t>
            </w:r>
            <w:r>
              <w:rPr>
                <w:spacing w:val="-3"/>
                <w:sz w:val="21"/>
              </w:rPr>
              <w:t>（</w:t>
            </w:r>
            <w:r>
              <w:rPr>
                <w:sz w:val="21"/>
              </w:rPr>
              <w:t>控股</w:t>
            </w:r>
            <w:r>
              <w:rPr>
                <w:spacing w:val="-20"/>
                <w:sz w:val="21"/>
              </w:rPr>
              <w:t>）</w:t>
            </w:r>
            <w:r>
              <w:rPr>
                <w:spacing w:val="-6"/>
                <w:sz w:val="21"/>
              </w:rPr>
              <w:t>或管理的下属企业名称、持有股权</w:t>
            </w:r>
            <w:r>
              <w:rPr>
                <w:spacing w:val="-3"/>
                <w:sz w:val="21"/>
              </w:rPr>
              <w:t>（</w:t>
            </w:r>
            <w:r>
              <w:rPr>
                <w:spacing w:val="-2"/>
                <w:sz w:val="21"/>
              </w:rPr>
              <w:t>出资额</w:t>
            </w:r>
            <w:r>
              <w:rPr>
                <w:spacing w:val="-17"/>
                <w:sz w:val="21"/>
              </w:rPr>
              <w:t xml:space="preserve">） </w:t>
            </w:r>
            <w:r>
              <w:rPr>
                <w:sz w:val="21"/>
              </w:rPr>
              <w:t>比例；</w:t>
            </w:r>
          </w:p>
          <w:p w14:paraId="05E72ABC">
            <w:pPr>
              <w:pStyle w:val="19"/>
              <w:tabs>
                <w:tab w:val="left" w:pos="532"/>
              </w:tabs>
              <w:spacing w:line="269" w:lineRule="exact"/>
              <w:ind w:left="1"/>
              <w:rPr>
                <w:rFonts w:hint="eastAsia"/>
                <w:sz w:val="21"/>
              </w:rPr>
            </w:pPr>
            <w:r>
              <w:rPr>
                <w:rFonts w:hint="eastAsia"/>
                <w:spacing w:val="-3"/>
                <w:sz w:val="21"/>
              </w:rPr>
              <w:t>（3）</w:t>
            </w:r>
            <w:r>
              <w:rPr>
                <w:spacing w:val="-3"/>
                <w:sz w:val="21"/>
              </w:rPr>
              <w:t>与投标人单位负责人</w:t>
            </w:r>
            <w:r>
              <w:rPr>
                <w:sz w:val="21"/>
              </w:rPr>
              <w:t>（</w:t>
            </w:r>
            <w:r>
              <w:rPr>
                <w:spacing w:val="-3"/>
                <w:sz w:val="21"/>
              </w:rPr>
              <w:t>即法定代表人</w:t>
            </w:r>
            <w:r>
              <w:rPr>
                <w:sz w:val="21"/>
              </w:rPr>
              <w:t>）</w:t>
            </w:r>
            <w:r>
              <w:rPr>
                <w:spacing w:val="-3"/>
                <w:sz w:val="21"/>
              </w:rPr>
              <w:t>为同一人的其他单位名称</w:t>
            </w:r>
            <w:r>
              <w:rPr>
                <w:rFonts w:hint="eastAsia"/>
                <w:spacing w:val="-3"/>
                <w:sz w:val="21"/>
              </w:rPr>
              <w:t>。</w:t>
            </w:r>
          </w:p>
        </w:tc>
      </w:tr>
      <w:tr w14:paraId="7B009D57">
        <w:tblPrEx>
          <w:tblCellMar>
            <w:top w:w="0" w:type="dxa"/>
            <w:left w:w="10" w:type="dxa"/>
            <w:bottom w:w="0" w:type="dxa"/>
            <w:right w:w="10" w:type="dxa"/>
          </w:tblCellMar>
        </w:tblPrEx>
        <w:trPr>
          <w:trHeight w:val="438" w:hRule="atLeast"/>
          <w:jc w:val="center"/>
        </w:trPr>
        <w:tc>
          <w:tcPr>
            <w:tcW w:w="204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CF657D2">
            <w:pPr>
              <w:pStyle w:val="19"/>
              <w:spacing w:before="142"/>
              <w:ind w:left="794" w:right="782"/>
              <w:jc w:val="center"/>
              <w:rPr>
                <w:rFonts w:hint="eastAsia"/>
                <w:sz w:val="21"/>
              </w:rPr>
            </w:pPr>
            <w:r>
              <w:rPr>
                <w:sz w:val="21"/>
              </w:rPr>
              <w:t>备注</w:t>
            </w:r>
          </w:p>
        </w:tc>
        <w:tc>
          <w:tcPr>
            <w:tcW w:w="6843" w:type="dxa"/>
            <w:gridSpan w:val="8"/>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C69EFAB">
            <w:pPr>
              <w:pStyle w:val="19"/>
              <w:rPr>
                <w:rFonts w:hint="eastAsia"/>
                <w:sz w:val="20"/>
              </w:rPr>
            </w:pPr>
          </w:p>
        </w:tc>
      </w:tr>
    </w:tbl>
    <w:p w14:paraId="6B54E129">
      <w:pPr>
        <w:spacing w:before="87"/>
        <w:ind w:left="369"/>
        <w:rPr>
          <w:rFonts w:hint="eastAsia"/>
          <w:sz w:val="21"/>
        </w:rPr>
      </w:pPr>
      <w:r>
        <w:rPr>
          <w:sz w:val="21"/>
        </w:rPr>
        <w:t>注：1.投标人应根据招标文件第二章“投标人须知”第3.5.1项的要求在本表后附相关证明材料。</w:t>
      </w:r>
    </w:p>
    <w:p w14:paraId="303D988E">
      <w:pPr>
        <w:spacing w:before="87"/>
        <w:ind w:left="369"/>
        <w:rPr>
          <w:rFonts w:hint="eastAsia"/>
          <w:sz w:val="21"/>
        </w:rPr>
      </w:pPr>
    </w:p>
    <w:p w14:paraId="1CF82F39">
      <w:pPr>
        <w:spacing w:before="87"/>
        <w:ind w:left="369"/>
        <w:rPr>
          <w:rFonts w:hint="eastAsia"/>
          <w:sz w:val="21"/>
        </w:rPr>
      </w:pPr>
    </w:p>
    <w:p w14:paraId="0EA83137">
      <w:pPr>
        <w:spacing w:before="87"/>
        <w:ind w:left="369"/>
        <w:rPr>
          <w:rFonts w:hint="eastAsia"/>
          <w:sz w:val="21"/>
        </w:rPr>
      </w:pPr>
    </w:p>
    <w:p w14:paraId="11A3EE12">
      <w:pPr>
        <w:spacing w:before="87"/>
        <w:ind w:left="369"/>
        <w:rPr>
          <w:rFonts w:hint="eastAsia"/>
          <w:sz w:val="21"/>
        </w:rPr>
      </w:pPr>
    </w:p>
    <w:p w14:paraId="61F3FD83">
      <w:pPr>
        <w:spacing w:before="66"/>
        <w:ind w:left="265" w:right="358"/>
        <w:jc w:val="center"/>
        <w:rPr>
          <w:rFonts w:hint="eastAsia"/>
          <w:sz w:val="21"/>
        </w:rPr>
      </w:pPr>
      <w:bookmarkStart w:id="117" w:name="_bookmark140"/>
      <w:bookmarkEnd w:id="117"/>
    </w:p>
    <w:p w14:paraId="1BF972E0">
      <w:pPr>
        <w:rPr>
          <w:rFonts w:hint="eastAsia"/>
          <w:b/>
          <w:sz w:val="30"/>
          <w:szCs w:val="30"/>
        </w:rPr>
      </w:pPr>
      <w:r>
        <w:rPr>
          <w:rFonts w:hint="eastAsia"/>
          <w:b/>
          <w:sz w:val="30"/>
          <w:szCs w:val="30"/>
        </w:rPr>
        <w:br w:type="page"/>
      </w:r>
    </w:p>
    <w:p w14:paraId="456D40F2">
      <w:pPr>
        <w:spacing w:before="66"/>
        <w:ind w:left="265" w:right="358"/>
        <w:jc w:val="center"/>
        <w:rPr>
          <w:rFonts w:hint="eastAsia"/>
          <w:b/>
          <w:sz w:val="30"/>
          <w:szCs w:val="30"/>
        </w:rPr>
      </w:pPr>
      <w:r>
        <w:rPr>
          <w:rFonts w:hint="eastAsia"/>
          <w:b/>
          <w:sz w:val="30"/>
          <w:szCs w:val="30"/>
        </w:rPr>
        <w:t>（二）投标人企业组织机构框图</w:t>
      </w:r>
    </w:p>
    <w:p w14:paraId="68D614DC">
      <w:pPr>
        <w:spacing w:before="7"/>
        <w:rPr>
          <w:rFonts w:hint="eastAsia"/>
        </w:rPr>
      </w:pPr>
    </w:p>
    <w:tbl>
      <w:tblPr>
        <w:tblStyle w:val="11"/>
        <w:tblW w:w="8894" w:type="dxa"/>
        <w:jc w:val="center"/>
        <w:tblLayout w:type="fixed"/>
        <w:tblCellMar>
          <w:top w:w="0" w:type="dxa"/>
          <w:left w:w="10" w:type="dxa"/>
          <w:bottom w:w="0" w:type="dxa"/>
          <w:right w:w="10" w:type="dxa"/>
        </w:tblCellMar>
      </w:tblPr>
      <w:tblGrid>
        <w:gridCol w:w="8894"/>
      </w:tblGrid>
      <w:tr w14:paraId="70983A3B">
        <w:tblPrEx>
          <w:tblCellMar>
            <w:top w:w="0" w:type="dxa"/>
            <w:left w:w="10" w:type="dxa"/>
            <w:bottom w:w="0" w:type="dxa"/>
            <w:right w:w="10" w:type="dxa"/>
          </w:tblCellMar>
        </w:tblPrEx>
        <w:trPr>
          <w:trHeight w:val="9329" w:hRule="atLeast"/>
          <w:jc w:val="center"/>
        </w:trPr>
        <w:tc>
          <w:tcPr>
            <w:tcW w:w="8894"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14:paraId="6A282E84">
            <w:pPr>
              <w:pStyle w:val="19"/>
              <w:rPr>
                <w:rFonts w:hint="eastAsia"/>
                <w:sz w:val="20"/>
              </w:rPr>
            </w:pPr>
          </w:p>
          <w:p w14:paraId="66E05636">
            <w:pPr>
              <w:pStyle w:val="19"/>
              <w:spacing w:before="136"/>
              <w:ind w:left="378"/>
              <w:rPr>
                <w:rFonts w:hint="eastAsia"/>
                <w:sz w:val="21"/>
              </w:rPr>
            </w:pPr>
            <w:r>
              <w:rPr>
                <w:sz w:val="21"/>
              </w:rPr>
              <w:t>以框图方式表示</w:t>
            </w:r>
          </w:p>
        </w:tc>
      </w:tr>
      <w:tr w14:paraId="15D2B8BE">
        <w:tblPrEx>
          <w:tblCellMar>
            <w:top w:w="0" w:type="dxa"/>
            <w:left w:w="10" w:type="dxa"/>
            <w:bottom w:w="0" w:type="dxa"/>
            <w:right w:w="10" w:type="dxa"/>
          </w:tblCellMar>
        </w:tblPrEx>
        <w:trPr>
          <w:trHeight w:val="3403" w:hRule="atLeast"/>
          <w:jc w:val="center"/>
        </w:trPr>
        <w:tc>
          <w:tcPr>
            <w:tcW w:w="8894"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tcPr>
          <w:p w14:paraId="4682FAF3">
            <w:pPr>
              <w:pStyle w:val="19"/>
              <w:spacing w:before="128"/>
              <w:ind w:left="378"/>
              <w:rPr>
                <w:rFonts w:hint="eastAsia"/>
                <w:sz w:val="21"/>
              </w:rPr>
            </w:pPr>
            <w:r>
              <w:rPr>
                <w:sz w:val="21"/>
              </w:rPr>
              <w:t>说明</w:t>
            </w:r>
          </w:p>
        </w:tc>
      </w:tr>
    </w:tbl>
    <w:p w14:paraId="5ECD80AD">
      <w:pPr>
        <w:rPr>
          <w:rFonts w:hint="eastAsia"/>
        </w:rPr>
        <w:sectPr>
          <w:headerReference r:id="rId19" w:type="default"/>
          <w:endnotePr>
            <w:numFmt w:val="decimal"/>
          </w:endnotePr>
          <w:pgSz w:w="11910" w:h="16850"/>
          <w:pgMar w:top="1417" w:right="1417" w:bottom="1420" w:left="1417" w:header="1015" w:footer="850" w:gutter="0"/>
          <w:cols w:space="720" w:num="1"/>
        </w:sectPr>
      </w:pPr>
    </w:p>
    <w:p w14:paraId="34E30679">
      <w:pPr>
        <w:spacing w:before="66"/>
        <w:ind w:left="265" w:right="358"/>
        <w:jc w:val="center"/>
        <w:rPr>
          <w:rFonts w:hint="eastAsia"/>
          <w:b/>
          <w:sz w:val="30"/>
          <w:szCs w:val="30"/>
        </w:rPr>
      </w:pPr>
      <w:bookmarkStart w:id="118" w:name="_bookmark141"/>
      <w:bookmarkEnd w:id="118"/>
      <w:r>
        <w:rPr>
          <w:rFonts w:hint="eastAsia"/>
          <w:b/>
          <w:sz w:val="30"/>
          <w:szCs w:val="30"/>
        </w:rPr>
        <w:t>（三）近年完成的类似项目情况汇总表</w:t>
      </w:r>
    </w:p>
    <w:p w14:paraId="377EAB42">
      <w:pPr>
        <w:spacing w:before="66"/>
        <w:ind w:left="265" w:right="358"/>
        <w:jc w:val="center"/>
        <w:rPr>
          <w:rFonts w:hint="eastAsia"/>
        </w:rPr>
      </w:pPr>
    </w:p>
    <w:tbl>
      <w:tblPr>
        <w:tblStyle w:val="11"/>
        <w:tblW w:w="957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0"/>
        <w:gridCol w:w="704"/>
        <w:gridCol w:w="883"/>
        <w:gridCol w:w="704"/>
        <w:gridCol w:w="982"/>
        <w:gridCol w:w="895"/>
        <w:gridCol w:w="780"/>
        <w:gridCol w:w="545"/>
        <w:gridCol w:w="508"/>
        <w:gridCol w:w="1179"/>
        <w:gridCol w:w="707"/>
        <w:gridCol w:w="1258"/>
      </w:tblGrid>
      <w:tr w14:paraId="19961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jc w:val="center"/>
        </w:trPr>
        <w:tc>
          <w:tcPr>
            <w:tcW w:w="430" w:type="dxa"/>
            <w:tcBorders>
              <w:top w:val="single" w:color="000000" w:sz="4" w:space="0"/>
              <w:left w:val="single" w:color="000000" w:sz="4" w:space="0"/>
              <w:bottom w:val="single" w:color="000000" w:sz="4" w:space="0"/>
              <w:right w:val="single" w:color="000000" w:sz="4" w:space="0"/>
            </w:tcBorders>
            <w:vAlign w:val="center"/>
          </w:tcPr>
          <w:p w14:paraId="406A3B33">
            <w:pPr>
              <w:pStyle w:val="19"/>
              <w:spacing w:line="360" w:lineRule="auto"/>
              <w:jc w:val="center"/>
              <w:rPr>
                <w:rFonts w:hint="eastAsia"/>
                <w:sz w:val="21"/>
              </w:rPr>
            </w:pPr>
            <w:r>
              <w:rPr>
                <w:rFonts w:hint="eastAsia"/>
                <w:sz w:val="21"/>
              </w:rPr>
              <w:t>序号</w:t>
            </w:r>
          </w:p>
        </w:tc>
        <w:tc>
          <w:tcPr>
            <w:tcW w:w="704" w:type="dxa"/>
            <w:tcBorders>
              <w:top w:val="single" w:color="000000" w:sz="4" w:space="0"/>
              <w:left w:val="single" w:color="000000" w:sz="4" w:space="0"/>
              <w:bottom w:val="single" w:color="000000" w:sz="4" w:space="0"/>
              <w:right w:val="single" w:color="000000" w:sz="4" w:space="0"/>
            </w:tcBorders>
            <w:vAlign w:val="center"/>
          </w:tcPr>
          <w:p w14:paraId="7AA9BC4D">
            <w:pPr>
              <w:pStyle w:val="19"/>
              <w:spacing w:line="360" w:lineRule="auto"/>
              <w:jc w:val="center"/>
              <w:rPr>
                <w:rFonts w:hint="eastAsia"/>
                <w:sz w:val="21"/>
              </w:rPr>
            </w:pPr>
            <w:r>
              <w:rPr>
                <w:rFonts w:hint="eastAsia"/>
                <w:sz w:val="21"/>
              </w:rPr>
              <w:t>项目名称</w:t>
            </w:r>
          </w:p>
        </w:tc>
        <w:tc>
          <w:tcPr>
            <w:tcW w:w="883" w:type="dxa"/>
            <w:tcBorders>
              <w:top w:val="single" w:color="000000" w:sz="4" w:space="0"/>
              <w:left w:val="single" w:color="000000" w:sz="4" w:space="0"/>
              <w:bottom w:val="single" w:color="000000" w:sz="4" w:space="0"/>
              <w:right w:val="single" w:color="000000" w:sz="4" w:space="0"/>
            </w:tcBorders>
            <w:vAlign w:val="center"/>
          </w:tcPr>
          <w:p w14:paraId="67C5729D">
            <w:pPr>
              <w:pStyle w:val="19"/>
              <w:spacing w:line="360" w:lineRule="auto"/>
              <w:jc w:val="center"/>
              <w:rPr>
                <w:rFonts w:hint="eastAsia"/>
                <w:sz w:val="21"/>
              </w:rPr>
            </w:pPr>
            <w:r>
              <w:rPr>
                <w:rFonts w:hint="eastAsia"/>
                <w:sz w:val="21"/>
              </w:rPr>
              <w:t>新建/改扩建</w:t>
            </w:r>
          </w:p>
        </w:tc>
        <w:tc>
          <w:tcPr>
            <w:tcW w:w="704" w:type="dxa"/>
            <w:tcBorders>
              <w:top w:val="single" w:color="000000" w:sz="4" w:space="0"/>
              <w:left w:val="single" w:color="000000" w:sz="4" w:space="0"/>
              <w:bottom w:val="single" w:color="000000" w:sz="4" w:space="0"/>
              <w:right w:val="single" w:color="000000" w:sz="4" w:space="0"/>
            </w:tcBorders>
            <w:vAlign w:val="center"/>
          </w:tcPr>
          <w:p w14:paraId="4EB955CA">
            <w:pPr>
              <w:pStyle w:val="19"/>
              <w:spacing w:line="360" w:lineRule="auto"/>
              <w:jc w:val="center"/>
              <w:rPr>
                <w:rFonts w:hint="eastAsia"/>
                <w:sz w:val="21"/>
              </w:rPr>
            </w:pPr>
            <w:r>
              <w:rPr>
                <w:rFonts w:hint="eastAsia"/>
                <w:sz w:val="21"/>
              </w:rPr>
              <w:t>公路等</w:t>
            </w:r>
          </w:p>
          <w:p w14:paraId="5BE26D56">
            <w:pPr>
              <w:pStyle w:val="19"/>
              <w:spacing w:line="360" w:lineRule="auto"/>
              <w:jc w:val="center"/>
              <w:rPr>
                <w:rFonts w:hint="eastAsia"/>
                <w:sz w:val="21"/>
              </w:rPr>
            </w:pPr>
            <w:r>
              <w:rPr>
                <w:rFonts w:hint="eastAsia"/>
                <w:sz w:val="21"/>
              </w:rPr>
              <w:t>级</w:t>
            </w:r>
          </w:p>
        </w:tc>
        <w:tc>
          <w:tcPr>
            <w:tcW w:w="982" w:type="dxa"/>
            <w:tcBorders>
              <w:top w:val="single" w:color="000000" w:sz="4" w:space="0"/>
              <w:left w:val="single" w:color="000000" w:sz="4" w:space="0"/>
              <w:bottom w:val="single" w:color="000000" w:sz="4" w:space="0"/>
              <w:right w:val="single" w:color="000000" w:sz="4" w:space="0"/>
            </w:tcBorders>
            <w:vAlign w:val="center"/>
          </w:tcPr>
          <w:p w14:paraId="64D247C4">
            <w:pPr>
              <w:pStyle w:val="19"/>
              <w:spacing w:line="360" w:lineRule="auto"/>
              <w:jc w:val="center"/>
              <w:rPr>
                <w:rFonts w:hint="eastAsia"/>
                <w:sz w:val="21"/>
              </w:rPr>
            </w:pPr>
            <w:r>
              <w:rPr>
                <w:rFonts w:hint="eastAsia"/>
                <w:sz w:val="21"/>
              </w:rPr>
              <w:t>交工验收时</w:t>
            </w:r>
          </w:p>
          <w:p w14:paraId="5E1D700D">
            <w:pPr>
              <w:pStyle w:val="19"/>
              <w:spacing w:line="360" w:lineRule="auto"/>
              <w:jc w:val="center"/>
              <w:rPr>
                <w:rFonts w:hint="eastAsia"/>
                <w:sz w:val="21"/>
              </w:rPr>
            </w:pPr>
            <w:r>
              <w:rPr>
                <w:rFonts w:hint="eastAsia"/>
                <w:sz w:val="21"/>
              </w:rPr>
              <w:t>间</w:t>
            </w:r>
          </w:p>
        </w:tc>
        <w:tc>
          <w:tcPr>
            <w:tcW w:w="895" w:type="dxa"/>
            <w:tcBorders>
              <w:top w:val="single" w:color="000000" w:sz="4" w:space="0"/>
              <w:left w:val="single" w:color="000000" w:sz="4" w:space="0"/>
              <w:bottom w:val="single" w:color="000000" w:sz="4" w:space="0"/>
              <w:right w:val="single" w:color="000000" w:sz="4" w:space="0"/>
            </w:tcBorders>
            <w:vAlign w:val="center"/>
          </w:tcPr>
          <w:p w14:paraId="458081E2">
            <w:pPr>
              <w:pStyle w:val="19"/>
              <w:spacing w:before="102" w:line="360" w:lineRule="auto"/>
              <w:jc w:val="center"/>
              <w:rPr>
                <w:rFonts w:hint="eastAsia"/>
                <w:sz w:val="21"/>
              </w:rPr>
            </w:pPr>
            <w:r>
              <w:rPr>
                <w:rFonts w:hint="eastAsia"/>
                <w:sz w:val="21"/>
              </w:rPr>
              <w:t>路基（km）</w:t>
            </w:r>
          </w:p>
        </w:tc>
        <w:tc>
          <w:tcPr>
            <w:tcW w:w="780" w:type="dxa"/>
            <w:tcBorders>
              <w:top w:val="single" w:color="000000" w:sz="4" w:space="0"/>
              <w:left w:val="single" w:color="000000" w:sz="4" w:space="0"/>
              <w:bottom w:val="single" w:color="000000" w:sz="4" w:space="0"/>
              <w:right w:val="single" w:color="000000" w:sz="4" w:space="0"/>
            </w:tcBorders>
            <w:vAlign w:val="center"/>
          </w:tcPr>
          <w:p w14:paraId="7970A567">
            <w:pPr>
              <w:pStyle w:val="19"/>
              <w:spacing w:before="102" w:line="360" w:lineRule="auto"/>
              <w:jc w:val="center"/>
              <w:rPr>
                <w:rFonts w:hint="eastAsia"/>
                <w:sz w:val="21"/>
              </w:rPr>
            </w:pPr>
            <w:r>
              <w:rPr>
                <w:rFonts w:hint="eastAsia"/>
                <w:sz w:val="21"/>
              </w:rPr>
              <w:t>路面（km）</w:t>
            </w:r>
          </w:p>
        </w:tc>
        <w:tc>
          <w:tcPr>
            <w:tcW w:w="545" w:type="dxa"/>
            <w:tcBorders>
              <w:top w:val="single" w:color="000000" w:sz="4" w:space="0"/>
              <w:left w:val="single" w:color="000000" w:sz="4" w:space="0"/>
              <w:bottom w:val="single" w:color="000000" w:sz="4" w:space="0"/>
              <w:right w:val="single" w:color="000000" w:sz="4" w:space="0"/>
            </w:tcBorders>
            <w:vAlign w:val="center"/>
          </w:tcPr>
          <w:p w14:paraId="7B1AC9CE">
            <w:pPr>
              <w:pStyle w:val="19"/>
              <w:spacing w:line="360" w:lineRule="auto"/>
              <w:jc w:val="center"/>
              <w:rPr>
                <w:rFonts w:hint="eastAsia"/>
                <w:sz w:val="21"/>
              </w:rPr>
            </w:pPr>
            <w:r>
              <w:rPr>
                <w:rFonts w:hint="eastAsia"/>
                <w:sz w:val="21"/>
              </w:rPr>
              <w:t>桥梁</w:t>
            </w:r>
          </w:p>
          <w:p w14:paraId="1A260D0B">
            <w:pPr>
              <w:pStyle w:val="19"/>
              <w:spacing w:line="360" w:lineRule="auto"/>
              <w:jc w:val="center"/>
              <w:rPr>
                <w:rFonts w:hint="eastAsia"/>
                <w:sz w:val="21"/>
              </w:rPr>
            </w:pPr>
            <w:r>
              <w:rPr>
                <w:rFonts w:hint="eastAsia"/>
                <w:sz w:val="21"/>
              </w:rPr>
              <w:t>概况</w:t>
            </w:r>
          </w:p>
        </w:tc>
        <w:tc>
          <w:tcPr>
            <w:tcW w:w="508" w:type="dxa"/>
            <w:tcBorders>
              <w:top w:val="single" w:color="000000" w:sz="4" w:space="0"/>
              <w:left w:val="single" w:color="000000" w:sz="4" w:space="0"/>
              <w:bottom w:val="single" w:color="000000" w:sz="4" w:space="0"/>
              <w:right w:val="single" w:color="000000" w:sz="4" w:space="0"/>
            </w:tcBorders>
            <w:vAlign w:val="center"/>
          </w:tcPr>
          <w:p w14:paraId="7B3822A9">
            <w:pPr>
              <w:pStyle w:val="19"/>
              <w:spacing w:line="360" w:lineRule="auto"/>
              <w:jc w:val="center"/>
              <w:rPr>
                <w:rFonts w:hint="eastAsia"/>
                <w:sz w:val="21"/>
              </w:rPr>
            </w:pPr>
            <w:r>
              <w:rPr>
                <w:rFonts w:hint="eastAsia"/>
                <w:sz w:val="21"/>
              </w:rPr>
              <w:t>隧道</w:t>
            </w:r>
          </w:p>
          <w:p w14:paraId="7BEADBE5">
            <w:pPr>
              <w:pStyle w:val="19"/>
              <w:spacing w:line="360" w:lineRule="auto"/>
              <w:jc w:val="center"/>
              <w:rPr>
                <w:rFonts w:hint="eastAsia"/>
                <w:sz w:val="21"/>
              </w:rPr>
            </w:pPr>
            <w:r>
              <w:rPr>
                <w:rFonts w:hint="eastAsia"/>
                <w:sz w:val="21"/>
              </w:rPr>
              <w:t>概况</w:t>
            </w:r>
          </w:p>
        </w:tc>
        <w:tc>
          <w:tcPr>
            <w:tcW w:w="1179" w:type="dxa"/>
            <w:tcBorders>
              <w:top w:val="single" w:color="000000" w:sz="4" w:space="0"/>
              <w:left w:val="single" w:color="000000" w:sz="4" w:space="0"/>
              <w:bottom w:val="single" w:color="000000" w:sz="4" w:space="0"/>
              <w:right w:val="single" w:color="000000" w:sz="4" w:space="0"/>
            </w:tcBorders>
            <w:vAlign w:val="center"/>
          </w:tcPr>
          <w:p w14:paraId="0D2B80D4">
            <w:pPr>
              <w:pStyle w:val="19"/>
              <w:spacing w:line="360" w:lineRule="auto"/>
              <w:jc w:val="center"/>
              <w:rPr>
                <w:rFonts w:hint="eastAsia"/>
                <w:sz w:val="21"/>
              </w:rPr>
            </w:pPr>
            <w:r>
              <w:rPr>
                <w:rFonts w:hint="eastAsia"/>
                <w:sz w:val="21"/>
              </w:rPr>
              <w:t>交通安全设施工</w:t>
            </w:r>
          </w:p>
          <w:p w14:paraId="342ABC4D">
            <w:pPr>
              <w:pStyle w:val="19"/>
              <w:spacing w:line="360" w:lineRule="auto"/>
              <w:ind w:left="100"/>
              <w:jc w:val="center"/>
              <w:rPr>
                <w:rFonts w:hint="eastAsia"/>
                <w:sz w:val="21"/>
              </w:rPr>
            </w:pPr>
            <w:r>
              <w:rPr>
                <w:rFonts w:hint="eastAsia"/>
                <w:sz w:val="21"/>
              </w:rPr>
              <w:t>程（km）</w:t>
            </w:r>
          </w:p>
        </w:tc>
        <w:tc>
          <w:tcPr>
            <w:tcW w:w="707" w:type="dxa"/>
            <w:tcBorders>
              <w:top w:val="single" w:color="000000" w:sz="4" w:space="0"/>
              <w:left w:val="single" w:color="000000" w:sz="4" w:space="0"/>
              <w:bottom w:val="single" w:color="000000" w:sz="4" w:space="0"/>
              <w:right w:val="single" w:color="000000" w:sz="4" w:space="0"/>
            </w:tcBorders>
            <w:vAlign w:val="center"/>
          </w:tcPr>
          <w:p w14:paraId="2505A75A">
            <w:pPr>
              <w:pStyle w:val="19"/>
              <w:spacing w:line="360" w:lineRule="auto"/>
              <w:jc w:val="center"/>
              <w:rPr>
                <w:rFonts w:hint="eastAsia"/>
                <w:sz w:val="21"/>
              </w:rPr>
            </w:pPr>
            <w:r>
              <w:rPr>
                <w:rFonts w:hint="eastAsia"/>
                <w:sz w:val="21"/>
              </w:rPr>
              <w:t>机电工</w:t>
            </w:r>
          </w:p>
          <w:p w14:paraId="275FCD7A">
            <w:pPr>
              <w:pStyle w:val="19"/>
              <w:spacing w:line="360" w:lineRule="auto"/>
              <w:jc w:val="center"/>
              <w:rPr>
                <w:rFonts w:hint="eastAsia"/>
                <w:sz w:val="21"/>
              </w:rPr>
            </w:pPr>
            <w:r>
              <w:rPr>
                <w:rFonts w:hint="eastAsia"/>
                <w:sz w:val="21"/>
              </w:rPr>
              <w:t>程（km）</w:t>
            </w:r>
          </w:p>
        </w:tc>
        <w:tc>
          <w:tcPr>
            <w:tcW w:w="1258" w:type="dxa"/>
            <w:tcBorders>
              <w:top w:val="single" w:color="000000" w:sz="4" w:space="0"/>
              <w:left w:val="single" w:color="000000" w:sz="4" w:space="0"/>
              <w:bottom w:val="single" w:color="000000" w:sz="4" w:space="0"/>
              <w:right w:val="single" w:color="000000" w:sz="4" w:space="0"/>
            </w:tcBorders>
            <w:vAlign w:val="center"/>
          </w:tcPr>
          <w:p w14:paraId="6184B7A5">
            <w:pPr>
              <w:pStyle w:val="19"/>
              <w:spacing w:line="360" w:lineRule="auto"/>
              <w:jc w:val="center"/>
              <w:rPr>
                <w:rFonts w:hint="eastAsia"/>
                <w:sz w:val="21"/>
              </w:rPr>
            </w:pPr>
            <w:r>
              <w:rPr>
                <w:rFonts w:hint="eastAsia"/>
                <w:sz w:val="21"/>
              </w:rPr>
              <w:t>证明资料所在页码</w:t>
            </w:r>
          </w:p>
        </w:tc>
      </w:tr>
      <w:tr w14:paraId="37F72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430" w:type="dxa"/>
            <w:tcBorders>
              <w:top w:val="single" w:color="000000" w:sz="4" w:space="0"/>
              <w:left w:val="single" w:color="000000" w:sz="4" w:space="0"/>
              <w:bottom w:val="single" w:color="000000" w:sz="4" w:space="0"/>
              <w:right w:val="single" w:color="000000" w:sz="4" w:space="0"/>
            </w:tcBorders>
          </w:tcPr>
          <w:p w14:paraId="4D95784B">
            <w:pPr>
              <w:pStyle w:val="19"/>
              <w:spacing w:line="360" w:lineRule="auto"/>
              <w:rPr>
                <w:rFonts w:hint="eastAsia"/>
              </w:rPr>
            </w:pPr>
          </w:p>
        </w:tc>
        <w:tc>
          <w:tcPr>
            <w:tcW w:w="704" w:type="dxa"/>
            <w:tcBorders>
              <w:top w:val="single" w:color="000000" w:sz="4" w:space="0"/>
              <w:left w:val="single" w:color="000000" w:sz="4" w:space="0"/>
              <w:bottom w:val="single" w:color="000000" w:sz="4" w:space="0"/>
              <w:right w:val="single" w:color="000000" w:sz="4" w:space="0"/>
            </w:tcBorders>
          </w:tcPr>
          <w:p w14:paraId="31A1091B">
            <w:pPr>
              <w:pStyle w:val="19"/>
              <w:spacing w:line="360" w:lineRule="auto"/>
              <w:rPr>
                <w:rFonts w:hint="eastAsia"/>
              </w:rPr>
            </w:pPr>
          </w:p>
        </w:tc>
        <w:tc>
          <w:tcPr>
            <w:tcW w:w="883" w:type="dxa"/>
            <w:tcBorders>
              <w:top w:val="single" w:color="000000" w:sz="4" w:space="0"/>
              <w:left w:val="single" w:color="000000" w:sz="4" w:space="0"/>
              <w:bottom w:val="single" w:color="000000" w:sz="4" w:space="0"/>
              <w:right w:val="single" w:color="000000" w:sz="4" w:space="0"/>
            </w:tcBorders>
          </w:tcPr>
          <w:p w14:paraId="3080DC78">
            <w:pPr>
              <w:pStyle w:val="19"/>
              <w:spacing w:line="360" w:lineRule="auto"/>
              <w:rPr>
                <w:rFonts w:hint="eastAsia"/>
              </w:rPr>
            </w:pPr>
          </w:p>
        </w:tc>
        <w:tc>
          <w:tcPr>
            <w:tcW w:w="704" w:type="dxa"/>
            <w:tcBorders>
              <w:top w:val="single" w:color="000000" w:sz="4" w:space="0"/>
              <w:left w:val="single" w:color="000000" w:sz="4" w:space="0"/>
              <w:bottom w:val="single" w:color="000000" w:sz="4" w:space="0"/>
              <w:right w:val="single" w:color="000000" w:sz="4" w:space="0"/>
            </w:tcBorders>
          </w:tcPr>
          <w:p w14:paraId="0D2EC5B4">
            <w:pPr>
              <w:pStyle w:val="19"/>
              <w:spacing w:line="360" w:lineRule="auto"/>
              <w:rPr>
                <w:rFonts w:hint="eastAsia"/>
              </w:rPr>
            </w:pPr>
          </w:p>
        </w:tc>
        <w:tc>
          <w:tcPr>
            <w:tcW w:w="982" w:type="dxa"/>
            <w:tcBorders>
              <w:top w:val="single" w:color="000000" w:sz="4" w:space="0"/>
              <w:left w:val="single" w:color="000000" w:sz="4" w:space="0"/>
              <w:bottom w:val="single" w:color="000000" w:sz="4" w:space="0"/>
              <w:right w:val="single" w:color="000000" w:sz="4" w:space="0"/>
            </w:tcBorders>
          </w:tcPr>
          <w:p w14:paraId="34852790">
            <w:pPr>
              <w:pStyle w:val="19"/>
              <w:spacing w:line="360" w:lineRule="auto"/>
              <w:rPr>
                <w:rFonts w:hint="eastAsia"/>
              </w:rPr>
            </w:pPr>
          </w:p>
        </w:tc>
        <w:tc>
          <w:tcPr>
            <w:tcW w:w="895" w:type="dxa"/>
            <w:tcBorders>
              <w:top w:val="single" w:color="000000" w:sz="4" w:space="0"/>
              <w:left w:val="single" w:color="000000" w:sz="4" w:space="0"/>
              <w:bottom w:val="single" w:color="000000" w:sz="4" w:space="0"/>
              <w:right w:val="single" w:color="000000" w:sz="4" w:space="0"/>
            </w:tcBorders>
          </w:tcPr>
          <w:p w14:paraId="76540EF2">
            <w:pPr>
              <w:pStyle w:val="19"/>
              <w:spacing w:line="360" w:lineRule="auto"/>
              <w:rPr>
                <w:rFonts w:hint="eastAsia"/>
              </w:rPr>
            </w:pPr>
          </w:p>
        </w:tc>
        <w:tc>
          <w:tcPr>
            <w:tcW w:w="780" w:type="dxa"/>
            <w:tcBorders>
              <w:top w:val="single" w:color="000000" w:sz="4" w:space="0"/>
              <w:left w:val="single" w:color="000000" w:sz="4" w:space="0"/>
              <w:bottom w:val="single" w:color="000000" w:sz="4" w:space="0"/>
              <w:right w:val="single" w:color="000000" w:sz="4" w:space="0"/>
            </w:tcBorders>
          </w:tcPr>
          <w:p w14:paraId="2C2EB47E">
            <w:pPr>
              <w:pStyle w:val="19"/>
              <w:spacing w:line="360" w:lineRule="auto"/>
              <w:rPr>
                <w:rFonts w:hint="eastAsia"/>
              </w:rPr>
            </w:pPr>
          </w:p>
        </w:tc>
        <w:tc>
          <w:tcPr>
            <w:tcW w:w="545" w:type="dxa"/>
            <w:tcBorders>
              <w:top w:val="single" w:color="000000" w:sz="4" w:space="0"/>
              <w:left w:val="single" w:color="000000" w:sz="4" w:space="0"/>
              <w:bottom w:val="single" w:color="000000" w:sz="4" w:space="0"/>
              <w:right w:val="single" w:color="000000" w:sz="4" w:space="0"/>
            </w:tcBorders>
          </w:tcPr>
          <w:p w14:paraId="4466449A">
            <w:pPr>
              <w:pStyle w:val="19"/>
              <w:spacing w:line="360" w:lineRule="auto"/>
              <w:rPr>
                <w:rFonts w:hint="eastAsia"/>
              </w:rPr>
            </w:pPr>
          </w:p>
        </w:tc>
        <w:tc>
          <w:tcPr>
            <w:tcW w:w="508" w:type="dxa"/>
            <w:tcBorders>
              <w:top w:val="single" w:color="000000" w:sz="4" w:space="0"/>
              <w:left w:val="single" w:color="000000" w:sz="4" w:space="0"/>
              <w:bottom w:val="single" w:color="000000" w:sz="4" w:space="0"/>
              <w:right w:val="single" w:color="000000" w:sz="4" w:space="0"/>
            </w:tcBorders>
          </w:tcPr>
          <w:p w14:paraId="6CD06AAA">
            <w:pPr>
              <w:pStyle w:val="19"/>
              <w:spacing w:line="360" w:lineRule="auto"/>
              <w:rPr>
                <w:rFonts w:hint="eastAsia"/>
              </w:rPr>
            </w:pPr>
          </w:p>
        </w:tc>
        <w:tc>
          <w:tcPr>
            <w:tcW w:w="1179" w:type="dxa"/>
            <w:tcBorders>
              <w:top w:val="single" w:color="000000" w:sz="4" w:space="0"/>
              <w:left w:val="single" w:color="000000" w:sz="4" w:space="0"/>
              <w:bottom w:val="single" w:color="000000" w:sz="4" w:space="0"/>
              <w:right w:val="single" w:color="000000" w:sz="4" w:space="0"/>
            </w:tcBorders>
          </w:tcPr>
          <w:p w14:paraId="12987D26">
            <w:pPr>
              <w:pStyle w:val="19"/>
              <w:spacing w:line="360" w:lineRule="auto"/>
              <w:rPr>
                <w:rFonts w:hint="eastAsia"/>
              </w:rPr>
            </w:pPr>
          </w:p>
        </w:tc>
        <w:tc>
          <w:tcPr>
            <w:tcW w:w="707" w:type="dxa"/>
            <w:tcBorders>
              <w:top w:val="single" w:color="000000" w:sz="4" w:space="0"/>
              <w:left w:val="single" w:color="000000" w:sz="4" w:space="0"/>
              <w:bottom w:val="single" w:color="000000" w:sz="4" w:space="0"/>
              <w:right w:val="single" w:color="000000" w:sz="4" w:space="0"/>
            </w:tcBorders>
          </w:tcPr>
          <w:p w14:paraId="3083D920">
            <w:pPr>
              <w:pStyle w:val="19"/>
              <w:spacing w:line="360" w:lineRule="auto"/>
              <w:rPr>
                <w:rFonts w:hint="eastAsia"/>
              </w:rPr>
            </w:pPr>
          </w:p>
        </w:tc>
        <w:tc>
          <w:tcPr>
            <w:tcW w:w="1258" w:type="dxa"/>
            <w:tcBorders>
              <w:top w:val="single" w:color="000000" w:sz="4" w:space="0"/>
              <w:left w:val="single" w:color="000000" w:sz="4" w:space="0"/>
              <w:bottom w:val="single" w:color="000000" w:sz="4" w:space="0"/>
              <w:right w:val="single" w:color="000000" w:sz="4" w:space="0"/>
            </w:tcBorders>
          </w:tcPr>
          <w:p w14:paraId="73264B11">
            <w:pPr>
              <w:pStyle w:val="19"/>
              <w:spacing w:line="360" w:lineRule="auto"/>
              <w:rPr>
                <w:rFonts w:hint="eastAsia"/>
              </w:rPr>
            </w:pPr>
          </w:p>
        </w:tc>
      </w:tr>
      <w:tr w14:paraId="287DA5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430" w:type="dxa"/>
            <w:tcBorders>
              <w:top w:val="single" w:color="000000" w:sz="4" w:space="0"/>
              <w:left w:val="single" w:color="000000" w:sz="4" w:space="0"/>
              <w:bottom w:val="single" w:color="000000" w:sz="4" w:space="0"/>
              <w:right w:val="single" w:color="000000" w:sz="4" w:space="0"/>
            </w:tcBorders>
          </w:tcPr>
          <w:p w14:paraId="046024D3">
            <w:pPr>
              <w:pStyle w:val="19"/>
              <w:spacing w:line="360" w:lineRule="auto"/>
              <w:rPr>
                <w:rFonts w:hint="eastAsia"/>
              </w:rPr>
            </w:pPr>
          </w:p>
        </w:tc>
        <w:tc>
          <w:tcPr>
            <w:tcW w:w="704" w:type="dxa"/>
            <w:tcBorders>
              <w:top w:val="single" w:color="000000" w:sz="4" w:space="0"/>
              <w:left w:val="single" w:color="000000" w:sz="4" w:space="0"/>
              <w:bottom w:val="single" w:color="000000" w:sz="4" w:space="0"/>
              <w:right w:val="single" w:color="000000" w:sz="4" w:space="0"/>
            </w:tcBorders>
          </w:tcPr>
          <w:p w14:paraId="544196AF">
            <w:pPr>
              <w:pStyle w:val="19"/>
              <w:spacing w:line="360" w:lineRule="auto"/>
              <w:rPr>
                <w:rFonts w:hint="eastAsia"/>
              </w:rPr>
            </w:pPr>
          </w:p>
        </w:tc>
        <w:tc>
          <w:tcPr>
            <w:tcW w:w="883" w:type="dxa"/>
            <w:tcBorders>
              <w:top w:val="single" w:color="000000" w:sz="4" w:space="0"/>
              <w:left w:val="single" w:color="000000" w:sz="4" w:space="0"/>
              <w:bottom w:val="single" w:color="000000" w:sz="4" w:space="0"/>
              <w:right w:val="single" w:color="000000" w:sz="4" w:space="0"/>
            </w:tcBorders>
          </w:tcPr>
          <w:p w14:paraId="58E05B3B">
            <w:pPr>
              <w:pStyle w:val="19"/>
              <w:spacing w:line="360" w:lineRule="auto"/>
              <w:rPr>
                <w:rFonts w:hint="eastAsia"/>
              </w:rPr>
            </w:pPr>
          </w:p>
        </w:tc>
        <w:tc>
          <w:tcPr>
            <w:tcW w:w="704" w:type="dxa"/>
            <w:tcBorders>
              <w:top w:val="single" w:color="000000" w:sz="4" w:space="0"/>
              <w:left w:val="single" w:color="000000" w:sz="4" w:space="0"/>
              <w:bottom w:val="single" w:color="000000" w:sz="4" w:space="0"/>
              <w:right w:val="single" w:color="000000" w:sz="4" w:space="0"/>
            </w:tcBorders>
          </w:tcPr>
          <w:p w14:paraId="7B06BFEE">
            <w:pPr>
              <w:pStyle w:val="19"/>
              <w:spacing w:line="360" w:lineRule="auto"/>
              <w:rPr>
                <w:rFonts w:hint="eastAsia"/>
              </w:rPr>
            </w:pPr>
          </w:p>
        </w:tc>
        <w:tc>
          <w:tcPr>
            <w:tcW w:w="982" w:type="dxa"/>
            <w:tcBorders>
              <w:top w:val="single" w:color="000000" w:sz="4" w:space="0"/>
              <w:left w:val="single" w:color="000000" w:sz="4" w:space="0"/>
              <w:bottom w:val="single" w:color="000000" w:sz="4" w:space="0"/>
              <w:right w:val="single" w:color="000000" w:sz="4" w:space="0"/>
            </w:tcBorders>
          </w:tcPr>
          <w:p w14:paraId="10875207">
            <w:pPr>
              <w:pStyle w:val="19"/>
              <w:spacing w:line="360" w:lineRule="auto"/>
              <w:rPr>
                <w:rFonts w:hint="eastAsia"/>
              </w:rPr>
            </w:pPr>
          </w:p>
        </w:tc>
        <w:tc>
          <w:tcPr>
            <w:tcW w:w="895" w:type="dxa"/>
            <w:tcBorders>
              <w:top w:val="single" w:color="000000" w:sz="4" w:space="0"/>
              <w:left w:val="single" w:color="000000" w:sz="4" w:space="0"/>
              <w:bottom w:val="single" w:color="000000" w:sz="4" w:space="0"/>
              <w:right w:val="single" w:color="000000" w:sz="4" w:space="0"/>
            </w:tcBorders>
          </w:tcPr>
          <w:p w14:paraId="278FA191">
            <w:pPr>
              <w:pStyle w:val="19"/>
              <w:spacing w:line="360" w:lineRule="auto"/>
              <w:rPr>
                <w:rFonts w:hint="eastAsia"/>
              </w:rPr>
            </w:pPr>
          </w:p>
        </w:tc>
        <w:tc>
          <w:tcPr>
            <w:tcW w:w="780" w:type="dxa"/>
            <w:tcBorders>
              <w:top w:val="single" w:color="000000" w:sz="4" w:space="0"/>
              <w:left w:val="single" w:color="000000" w:sz="4" w:space="0"/>
              <w:bottom w:val="single" w:color="000000" w:sz="4" w:space="0"/>
              <w:right w:val="single" w:color="000000" w:sz="4" w:space="0"/>
            </w:tcBorders>
          </w:tcPr>
          <w:p w14:paraId="78865C4D">
            <w:pPr>
              <w:pStyle w:val="19"/>
              <w:spacing w:line="360" w:lineRule="auto"/>
              <w:rPr>
                <w:rFonts w:hint="eastAsia"/>
              </w:rPr>
            </w:pPr>
          </w:p>
        </w:tc>
        <w:tc>
          <w:tcPr>
            <w:tcW w:w="545" w:type="dxa"/>
            <w:tcBorders>
              <w:top w:val="single" w:color="000000" w:sz="4" w:space="0"/>
              <w:left w:val="single" w:color="000000" w:sz="4" w:space="0"/>
              <w:bottom w:val="single" w:color="000000" w:sz="4" w:space="0"/>
              <w:right w:val="single" w:color="000000" w:sz="4" w:space="0"/>
            </w:tcBorders>
          </w:tcPr>
          <w:p w14:paraId="70B50CE4">
            <w:pPr>
              <w:pStyle w:val="19"/>
              <w:spacing w:line="360" w:lineRule="auto"/>
              <w:rPr>
                <w:rFonts w:hint="eastAsia"/>
              </w:rPr>
            </w:pPr>
          </w:p>
        </w:tc>
        <w:tc>
          <w:tcPr>
            <w:tcW w:w="508" w:type="dxa"/>
            <w:tcBorders>
              <w:top w:val="single" w:color="000000" w:sz="4" w:space="0"/>
              <w:left w:val="single" w:color="000000" w:sz="4" w:space="0"/>
              <w:bottom w:val="single" w:color="000000" w:sz="4" w:space="0"/>
              <w:right w:val="single" w:color="000000" w:sz="4" w:space="0"/>
            </w:tcBorders>
          </w:tcPr>
          <w:p w14:paraId="361C144C">
            <w:pPr>
              <w:pStyle w:val="19"/>
              <w:spacing w:line="360" w:lineRule="auto"/>
              <w:rPr>
                <w:rFonts w:hint="eastAsia"/>
              </w:rPr>
            </w:pPr>
          </w:p>
        </w:tc>
        <w:tc>
          <w:tcPr>
            <w:tcW w:w="1179" w:type="dxa"/>
            <w:tcBorders>
              <w:top w:val="single" w:color="000000" w:sz="4" w:space="0"/>
              <w:left w:val="single" w:color="000000" w:sz="4" w:space="0"/>
              <w:bottom w:val="single" w:color="000000" w:sz="4" w:space="0"/>
              <w:right w:val="single" w:color="000000" w:sz="4" w:space="0"/>
            </w:tcBorders>
          </w:tcPr>
          <w:p w14:paraId="0BA3392C">
            <w:pPr>
              <w:pStyle w:val="19"/>
              <w:spacing w:line="360" w:lineRule="auto"/>
              <w:rPr>
                <w:rFonts w:hint="eastAsia"/>
              </w:rPr>
            </w:pPr>
          </w:p>
        </w:tc>
        <w:tc>
          <w:tcPr>
            <w:tcW w:w="707" w:type="dxa"/>
            <w:tcBorders>
              <w:top w:val="single" w:color="000000" w:sz="4" w:space="0"/>
              <w:left w:val="single" w:color="000000" w:sz="4" w:space="0"/>
              <w:bottom w:val="single" w:color="000000" w:sz="4" w:space="0"/>
              <w:right w:val="single" w:color="000000" w:sz="4" w:space="0"/>
            </w:tcBorders>
          </w:tcPr>
          <w:p w14:paraId="3A654949">
            <w:pPr>
              <w:pStyle w:val="19"/>
              <w:spacing w:line="360" w:lineRule="auto"/>
              <w:rPr>
                <w:rFonts w:hint="eastAsia"/>
              </w:rPr>
            </w:pPr>
          </w:p>
        </w:tc>
        <w:tc>
          <w:tcPr>
            <w:tcW w:w="1258" w:type="dxa"/>
            <w:tcBorders>
              <w:top w:val="single" w:color="000000" w:sz="4" w:space="0"/>
              <w:left w:val="single" w:color="000000" w:sz="4" w:space="0"/>
              <w:bottom w:val="single" w:color="000000" w:sz="4" w:space="0"/>
              <w:right w:val="single" w:color="000000" w:sz="4" w:space="0"/>
            </w:tcBorders>
          </w:tcPr>
          <w:p w14:paraId="7517BF7B">
            <w:pPr>
              <w:pStyle w:val="19"/>
              <w:spacing w:line="360" w:lineRule="auto"/>
              <w:rPr>
                <w:rFonts w:hint="eastAsia"/>
              </w:rPr>
            </w:pPr>
          </w:p>
        </w:tc>
      </w:tr>
      <w:tr w14:paraId="669229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jc w:val="center"/>
        </w:trPr>
        <w:tc>
          <w:tcPr>
            <w:tcW w:w="430" w:type="dxa"/>
            <w:tcBorders>
              <w:top w:val="single" w:color="000000" w:sz="4" w:space="0"/>
              <w:left w:val="single" w:color="000000" w:sz="4" w:space="0"/>
              <w:bottom w:val="single" w:color="000000" w:sz="4" w:space="0"/>
              <w:right w:val="single" w:color="000000" w:sz="4" w:space="0"/>
            </w:tcBorders>
          </w:tcPr>
          <w:p w14:paraId="1E96EBC8">
            <w:pPr>
              <w:pStyle w:val="19"/>
              <w:spacing w:line="360" w:lineRule="auto"/>
              <w:rPr>
                <w:rFonts w:hint="eastAsia"/>
              </w:rPr>
            </w:pPr>
          </w:p>
        </w:tc>
        <w:tc>
          <w:tcPr>
            <w:tcW w:w="704" w:type="dxa"/>
            <w:tcBorders>
              <w:top w:val="single" w:color="000000" w:sz="4" w:space="0"/>
              <w:left w:val="single" w:color="000000" w:sz="4" w:space="0"/>
              <w:bottom w:val="single" w:color="000000" w:sz="4" w:space="0"/>
              <w:right w:val="single" w:color="000000" w:sz="4" w:space="0"/>
            </w:tcBorders>
          </w:tcPr>
          <w:p w14:paraId="32F83E3A">
            <w:pPr>
              <w:pStyle w:val="19"/>
              <w:spacing w:line="360" w:lineRule="auto"/>
              <w:rPr>
                <w:rFonts w:hint="eastAsia"/>
              </w:rPr>
            </w:pPr>
          </w:p>
        </w:tc>
        <w:tc>
          <w:tcPr>
            <w:tcW w:w="883" w:type="dxa"/>
            <w:tcBorders>
              <w:top w:val="single" w:color="000000" w:sz="4" w:space="0"/>
              <w:left w:val="single" w:color="000000" w:sz="4" w:space="0"/>
              <w:bottom w:val="single" w:color="000000" w:sz="4" w:space="0"/>
              <w:right w:val="single" w:color="000000" w:sz="4" w:space="0"/>
            </w:tcBorders>
          </w:tcPr>
          <w:p w14:paraId="73055BF6">
            <w:pPr>
              <w:pStyle w:val="19"/>
              <w:spacing w:line="360" w:lineRule="auto"/>
              <w:rPr>
                <w:rFonts w:hint="eastAsia"/>
              </w:rPr>
            </w:pPr>
          </w:p>
        </w:tc>
        <w:tc>
          <w:tcPr>
            <w:tcW w:w="704" w:type="dxa"/>
            <w:tcBorders>
              <w:top w:val="single" w:color="000000" w:sz="4" w:space="0"/>
              <w:left w:val="single" w:color="000000" w:sz="4" w:space="0"/>
              <w:bottom w:val="single" w:color="000000" w:sz="4" w:space="0"/>
              <w:right w:val="single" w:color="000000" w:sz="4" w:space="0"/>
            </w:tcBorders>
          </w:tcPr>
          <w:p w14:paraId="28A51D99">
            <w:pPr>
              <w:pStyle w:val="19"/>
              <w:spacing w:line="360" w:lineRule="auto"/>
              <w:rPr>
                <w:rFonts w:hint="eastAsia"/>
              </w:rPr>
            </w:pPr>
          </w:p>
        </w:tc>
        <w:tc>
          <w:tcPr>
            <w:tcW w:w="982" w:type="dxa"/>
            <w:tcBorders>
              <w:top w:val="single" w:color="000000" w:sz="4" w:space="0"/>
              <w:left w:val="single" w:color="000000" w:sz="4" w:space="0"/>
              <w:bottom w:val="single" w:color="000000" w:sz="4" w:space="0"/>
              <w:right w:val="single" w:color="000000" w:sz="4" w:space="0"/>
            </w:tcBorders>
          </w:tcPr>
          <w:p w14:paraId="7C5D0CF4">
            <w:pPr>
              <w:pStyle w:val="19"/>
              <w:spacing w:line="360" w:lineRule="auto"/>
              <w:rPr>
                <w:rFonts w:hint="eastAsia"/>
              </w:rPr>
            </w:pPr>
          </w:p>
        </w:tc>
        <w:tc>
          <w:tcPr>
            <w:tcW w:w="895" w:type="dxa"/>
            <w:tcBorders>
              <w:top w:val="single" w:color="000000" w:sz="4" w:space="0"/>
              <w:left w:val="single" w:color="000000" w:sz="4" w:space="0"/>
              <w:bottom w:val="single" w:color="000000" w:sz="4" w:space="0"/>
              <w:right w:val="single" w:color="000000" w:sz="4" w:space="0"/>
            </w:tcBorders>
          </w:tcPr>
          <w:p w14:paraId="2A38B26E">
            <w:pPr>
              <w:pStyle w:val="19"/>
              <w:spacing w:line="360" w:lineRule="auto"/>
              <w:rPr>
                <w:rFonts w:hint="eastAsia"/>
              </w:rPr>
            </w:pPr>
          </w:p>
        </w:tc>
        <w:tc>
          <w:tcPr>
            <w:tcW w:w="780" w:type="dxa"/>
            <w:tcBorders>
              <w:top w:val="single" w:color="000000" w:sz="4" w:space="0"/>
              <w:left w:val="single" w:color="000000" w:sz="4" w:space="0"/>
              <w:bottom w:val="single" w:color="000000" w:sz="4" w:space="0"/>
              <w:right w:val="single" w:color="000000" w:sz="4" w:space="0"/>
            </w:tcBorders>
          </w:tcPr>
          <w:p w14:paraId="0CCE8D70">
            <w:pPr>
              <w:pStyle w:val="19"/>
              <w:spacing w:line="360" w:lineRule="auto"/>
              <w:rPr>
                <w:rFonts w:hint="eastAsia"/>
              </w:rPr>
            </w:pPr>
          </w:p>
        </w:tc>
        <w:tc>
          <w:tcPr>
            <w:tcW w:w="545" w:type="dxa"/>
            <w:tcBorders>
              <w:top w:val="single" w:color="000000" w:sz="4" w:space="0"/>
              <w:left w:val="single" w:color="000000" w:sz="4" w:space="0"/>
              <w:bottom w:val="single" w:color="000000" w:sz="4" w:space="0"/>
              <w:right w:val="single" w:color="000000" w:sz="4" w:space="0"/>
            </w:tcBorders>
          </w:tcPr>
          <w:p w14:paraId="355CAEBB">
            <w:pPr>
              <w:pStyle w:val="19"/>
              <w:spacing w:line="360" w:lineRule="auto"/>
              <w:rPr>
                <w:rFonts w:hint="eastAsia"/>
              </w:rPr>
            </w:pPr>
          </w:p>
        </w:tc>
        <w:tc>
          <w:tcPr>
            <w:tcW w:w="508" w:type="dxa"/>
            <w:tcBorders>
              <w:top w:val="single" w:color="000000" w:sz="4" w:space="0"/>
              <w:left w:val="single" w:color="000000" w:sz="4" w:space="0"/>
              <w:bottom w:val="single" w:color="000000" w:sz="4" w:space="0"/>
              <w:right w:val="single" w:color="000000" w:sz="4" w:space="0"/>
            </w:tcBorders>
          </w:tcPr>
          <w:p w14:paraId="5B1B681F">
            <w:pPr>
              <w:pStyle w:val="19"/>
              <w:spacing w:line="360" w:lineRule="auto"/>
              <w:rPr>
                <w:rFonts w:hint="eastAsia"/>
              </w:rPr>
            </w:pPr>
          </w:p>
        </w:tc>
        <w:tc>
          <w:tcPr>
            <w:tcW w:w="1179" w:type="dxa"/>
            <w:tcBorders>
              <w:top w:val="single" w:color="000000" w:sz="4" w:space="0"/>
              <w:left w:val="single" w:color="000000" w:sz="4" w:space="0"/>
              <w:bottom w:val="single" w:color="000000" w:sz="4" w:space="0"/>
              <w:right w:val="single" w:color="000000" w:sz="4" w:space="0"/>
            </w:tcBorders>
          </w:tcPr>
          <w:p w14:paraId="7D51AAA6">
            <w:pPr>
              <w:pStyle w:val="19"/>
              <w:spacing w:line="360" w:lineRule="auto"/>
              <w:rPr>
                <w:rFonts w:hint="eastAsia"/>
              </w:rPr>
            </w:pPr>
          </w:p>
        </w:tc>
        <w:tc>
          <w:tcPr>
            <w:tcW w:w="707" w:type="dxa"/>
            <w:tcBorders>
              <w:top w:val="single" w:color="000000" w:sz="4" w:space="0"/>
              <w:left w:val="single" w:color="000000" w:sz="4" w:space="0"/>
              <w:bottom w:val="single" w:color="000000" w:sz="4" w:space="0"/>
              <w:right w:val="single" w:color="000000" w:sz="4" w:space="0"/>
            </w:tcBorders>
          </w:tcPr>
          <w:p w14:paraId="7F4B107F">
            <w:pPr>
              <w:pStyle w:val="19"/>
              <w:spacing w:line="360" w:lineRule="auto"/>
              <w:rPr>
                <w:rFonts w:hint="eastAsia"/>
              </w:rPr>
            </w:pPr>
          </w:p>
        </w:tc>
        <w:tc>
          <w:tcPr>
            <w:tcW w:w="1258" w:type="dxa"/>
            <w:tcBorders>
              <w:top w:val="single" w:color="000000" w:sz="4" w:space="0"/>
              <w:left w:val="single" w:color="000000" w:sz="4" w:space="0"/>
              <w:bottom w:val="single" w:color="000000" w:sz="4" w:space="0"/>
              <w:right w:val="single" w:color="000000" w:sz="4" w:space="0"/>
            </w:tcBorders>
          </w:tcPr>
          <w:p w14:paraId="3D77A2AC">
            <w:pPr>
              <w:pStyle w:val="19"/>
              <w:spacing w:line="360" w:lineRule="auto"/>
              <w:rPr>
                <w:rFonts w:hint="eastAsia"/>
              </w:rPr>
            </w:pPr>
          </w:p>
        </w:tc>
      </w:tr>
      <w:tr w14:paraId="0BD0D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430" w:type="dxa"/>
            <w:tcBorders>
              <w:top w:val="single" w:color="000000" w:sz="4" w:space="0"/>
              <w:left w:val="single" w:color="000000" w:sz="4" w:space="0"/>
              <w:bottom w:val="single" w:color="000000" w:sz="4" w:space="0"/>
              <w:right w:val="single" w:color="000000" w:sz="4" w:space="0"/>
            </w:tcBorders>
          </w:tcPr>
          <w:p w14:paraId="0CD0174B">
            <w:pPr>
              <w:pStyle w:val="19"/>
              <w:spacing w:line="360" w:lineRule="auto"/>
              <w:rPr>
                <w:rFonts w:hint="eastAsia"/>
              </w:rPr>
            </w:pPr>
          </w:p>
        </w:tc>
        <w:tc>
          <w:tcPr>
            <w:tcW w:w="704" w:type="dxa"/>
            <w:tcBorders>
              <w:top w:val="single" w:color="000000" w:sz="4" w:space="0"/>
              <w:left w:val="single" w:color="000000" w:sz="4" w:space="0"/>
              <w:bottom w:val="single" w:color="000000" w:sz="4" w:space="0"/>
              <w:right w:val="single" w:color="000000" w:sz="4" w:space="0"/>
            </w:tcBorders>
          </w:tcPr>
          <w:p w14:paraId="623DED61">
            <w:pPr>
              <w:pStyle w:val="19"/>
              <w:spacing w:line="360" w:lineRule="auto"/>
              <w:rPr>
                <w:rFonts w:hint="eastAsia"/>
              </w:rPr>
            </w:pPr>
          </w:p>
        </w:tc>
        <w:tc>
          <w:tcPr>
            <w:tcW w:w="883" w:type="dxa"/>
            <w:tcBorders>
              <w:top w:val="single" w:color="000000" w:sz="4" w:space="0"/>
              <w:left w:val="single" w:color="000000" w:sz="4" w:space="0"/>
              <w:bottom w:val="single" w:color="000000" w:sz="4" w:space="0"/>
              <w:right w:val="single" w:color="000000" w:sz="4" w:space="0"/>
            </w:tcBorders>
          </w:tcPr>
          <w:p w14:paraId="015CD34A">
            <w:pPr>
              <w:pStyle w:val="19"/>
              <w:spacing w:line="360" w:lineRule="auto"/>
              <w:rPr>
                <w:rFonts w:hint="eastAsia"/>
              </w:rPr>
            </w:pPr>
          </w:p>
        </w:tc>
        <w:tc>
          <w:tcPr>
            <w:tcW w:w="704" w:type="dxa"/>
            <w:tcBorders>
              <w:top w:val="single" w:color="000000" w:sz="4" w:space="0"/>
              <w:left w:val="single" w:color="000000" w:sz="4" w:space="0"/>
              <w:bottom w:val="single" w:color="000000" w:sz="4" w:space="0"/>
              <w:right w:val="single" w:color="000000" w:sz="4" w:space="0"/>
            </w:tcBorders>
          </w:tcPr>
          <w:p w14:paraId="3587B6B4">
            <w:pPr>
              <w:pStyle w:val="19"/>
              <w:spacing w:line="360" w:lineRule="auto"/>
              <w:rPr>
                <w:rFonts w:hint="eastAsia"/>
              </w:rPr>
            </w:pPr>
          </w:p>
        </w:tc>
        <w:tc>
          <w:tcPr>
            <w:tcW w:w="982" w:type="dxa"/>
            <w:tcBorders>
              <w:top w:val="single" w:color="000000" w:sz="4" w:space="0"/>
              <w:left w:val="single" w:color="000000" w:sz="4" w:space="0"/>
              <w:bottom w:val="single" w:color="000000" w:sz="4" w:space="0"/>
              <w:right w:val="single" w:color="000000" w:sz="4" w:space="0"/>
            </w:tcBorders>
          </w:tcPr>
          <w:p w14:paraId="40AFFCFC">
            <w:pPr>
              <w:pStyle w:val="19"/>
              <w:spacing w:line="360" w:lineRule="auto"/>
              <w:rPr>
                <w:rFonts w:hint="eastAsia"/>
              </w:rPr>
            </w:pPr>
          </w:p>
        </w:tc>
        <w:tc>
          <w:tcPr>
            <w:tcW w:w="895" w:type="dxa"/>
            <w:tcBorders>
              <w:top w:val="single" w:color="000000" w:sz="4" w:space="0"/>
              <w:left w:val="single" w:color="000000" w:sz="4" w:space="0"/>
              <w:bottom w:val="single" w:color="000000" w:sz="4" w:space="0"/>
              <w:right w:val="single" w:color="000000" w:sz="4" w:space="0"/>
            </w:tcBorders>
          </w:tcPr>
          <w:p w14:paraId="0FCEF48C">
            <w:pPr>
              <w:pStyle w:val="19"/>
              <w:spacing w:line="360" w:lineRule="auto"/>
              <w:rPr>
                <w:rFonts w:hint="eastAsia"/>
              </w:rPr>
            </w:pPr>
          </w:p>
        </w:tc>
        <w:tc>
          <w:tcPr>
            <w:tcW w:w="780" w:type="dxa"/>
            <w:tcBorders>
              <w:top w:val="single" w:color="000000" w:sz="4" w:space="0"/>
              <w:left w:val="single" w:color="000000" w:sz="4" w:space="0"/>
              <w:bottom w:val="single" w:color="000000" w:sz="4" w:space="0"/>
              <w:right w:val="single" w:color="000000" w:sz="4" w:space="0"/>
            </w:tcBorders>
          </w:tcPr>
          <w:p w14:paraId="4D34E482">
            <w:pPr>
              <w:pStyle w:val="19"/>
              <w:spacing w:line="360" w:lineRule="auto"/>
              <w:rPr>
                <w:rFonts w:hint="eastAsia"/>
              </w:rPr>
            </w:pPr>
          </w:p>
        </w:tc>
        <w:tc>
          <w:tcPr>
            <w:tcW w:w="545" w:type="dxa"/>
            <w:tcBorders>
              <w:top w:val="single" w:color="000000" w:sz="4" w:space="0"/>
              <w:left w:val="single" w:color="000000" w:sz="4" w:space="0"/>
              <w:bottom w:val="single" w:color="000000" w:sz="4" w:space="0"/>
              <w:right w:val="single" w:color="000000" w:sz="4" w:space="0"/>
            </w:tcBorders>
          </w:tcPr>
          <w:p w14:paraId="1B55A355">
            <w:pPr>
              <w:pStyle w:val="19"/>
              <w:spacing w:line="360" w:lineRule="auto"/>
              <w:rPr>
                <w:rFonts w:hint="eastAsia"/>
              </w:rPr>
            </w:pPr>
          </w:p>
        </w:tc>
        <w:tc>
          <w:tcPr>
            <w:tcW w:w="508" w:type="dxa"/>
            <w:tcBorders>
              <w:top w:val="single" w:color="000000" w:sz="4" w:space="0"/>
              <w:left w:val="single" w:color="000000" w:sz="4" w:space="0"/>
              <w:bottom w:val="single" w:color="000000" w:sz="4" w:space="0"/>
              <w:right w:val="single" w:color="000000" w:sz="4" w:space="0"/>
            </w:tcBorders>
          </w:tcPr>
          <w:p w14:paraId="569ACAFF">
            <w:pPr>
              <w:pStyle w:val="19"/>
              <w:spacing w:line="360" w:lineRule="auto"/>
              <w:rPr>
                <w:rFonts w:hint="eastAsia"/>
              </w:rPr>
            </w:pPr>
          </w:p>
        </w:tc>
        <w:tc>
          <w:tcPr>
            <w:tcW w:w="1179" w:type="dxa"/>
            <w:tcBorders>
              <w:top w:val="single" w:color="000000" w:sz="4" w:space="0"/>
              <w:left w:val="single" w:color="000000" w:sz="4" w:space="0"/>
              <w:bottom w:val="single" w:color="000000" w:sz="4" w:space="0"/>
              <w:right w:val="single" w:color="000000" w:sz="4" w:space="0"/>
            </w:tcBorders>
          </w:tcPr>
          <w:p w14:paraId="383BE37D">
            <w:pPr>
              <w:pStyle w:val="19"/>
              <w:spacing w:line="360" w:lineRule="auto"/>
              <w:rPr>
                <w:rFonts w:hint="eastAsia"/>
              </w:rPr>
            </w:pPr>
          </w:p>
        </w:tc>
        <w:tc>
          <w:tcPr>
            <w:tcW w:w="707" w:type="dxa"/>
            <w:tcBorders>
              <w:top w:val="single" w:color="000000" w:sz="4" w:space="0"/>
              <w:left w:val="single" w:color="000000" w:sz="4" w:space="0"/>
              <w:bottom w:val="single" w:color="000000" w:sz="4" w:space="0"/>
              <w:right w:val="single" w:color="000000" w:sz="4" w:space="0"/>
            </w:tcBorders>
          </w:tcPr>
          <w:p w14:paraId="7901D5CA">
            <w:pPr>
              <w:pStyle w:val="19"/>
              <w:spacing w:line="360" w:lineRule="auto"/>
              <w:rPr>
                <w:rFonts w:hint="eastAsia"/>
              </w:rPr>
            </w:pPr>
          </w:p>
        </w:tc>
        <w:tc>
          <w:tcPr>
            <w:tcW w:w="1258" w:type="dxa"/>
            <w:tcBorders>
              <w:top w:val="single" w:color="000000" w:sz="4" w:space="0"/>
              <w:left w:val="single" w:color="000000" w:sz="4" w:space="0"/>
              <w:bottom w:val="single" w:color="000000" w:sz="4" w:space="0"/>
              <w:right w:val="single" w:color="000000" w:sz="4" w:space="0"/>
            </w:tcBorders>
          </w:tcPr>
          <w:p w14:paraId="53BF65EF">
            <w:pPr>
              <w:pStyle w:val="19"/>
              <w:spacing w:line="360" w:lineRule="auto"/>
              <w:rPr>
                <w:rFonts w:hint="eastAsia"/>
              </w:rPr>
            </w:pPr>
          </w:p>
        </w:tc>
      </w:tr>
      <w:tr w14:paraId="01C16C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430" w:type="dxa"/>
            <w:tcBorders>
              <w:top w:val="single" w:color="000000" w:sz="4" w:space="0"/>
              <w:left w:val="single" w:color="000000" w:sz="4" w:space="0"/>
              <w:bottom w:val="single" w:color="000000" w:sz="4" w:space="0"/>
              <w:right w:val="single" w:color="000000" w:sz="4" w:space="0"/>
            </w:tcBorders>
          </w:tcPr>
          <w:p w14:paraId="5E2E8077">
            <w:pPr>
              <w:pStyle w:val="19"/>
              <w:spacing w:line="360" w:lineRule="auto"/>
              <w:rPr>
                <w:rFonts w:hint="eastAsia"/>
              </w:rPr>
            </w:pPr>
          </w:p>
        </w:tc>
        <w:tc>
          <w:tcPr>
            <w:tcW w:w="704" w:type="dxa"/>
            <w:tcBorders>
              <w:top w:val="single" w:color="000000" w:sz="4" w:space="0"/>
              <w:left w:val="single" w:color="000000" w:sz="4" w:space="0"/>
              <w:bottom w:val="single" w:color="000000" w:sz="4" w:space="0"/>
              <w:right w:val="single" w:color="000000" w:sz="4" w:space="0"/>
            </w:tcBorders>
          </w:tcPr>
          <w:p w14:paraId="5DB27F6F">
            <w:pPr>
              <w:pStyle w:val="19"/>
              <w:spacing w:line="360" w:lineRule="auto"/>
              <w:rPr>
                <w:rFonts w:hint="eastAsia"/>
              </w:rPr>
            </w:pPr>
          </w:p>
        </w:tc>
        <w:tc>
          <w:tcPr>
            <w:tcW w:w="883" w:type="dxa"/>
            <w:tcBorders>
              <w:top w:val="single" w:color="000000" w:sz="4" w:space="0"/>
              <w:left w:val="single" w:color="000000" w:sz="4" w:space="0"/>
              <w:bottom w:val="single" w:color="000000" w:sz="4" w:space="0"/>
              <w:right w:val="single" w:color="000000" w:sz="4" w:space="0"/>
            </w:tcBorders>
          </w:tcPr>
          <w:p w14:paraId="28E548DD">
            <w:pPr>
              <w:pStyle w:val="19"/>
              <w:spacing w:line="360" w:lineRule="auto"/>
              <w:rPr>
                <w:rFonts w:hint="eastAsia"/>
              </w:rPr>
            </w:pPr>
          </w:p>
        </w:tc>
        <w:tc>
          <w:tcPr>
            <w:tcW w:w="704" w:type="dxa"/>
            <w:tcBorders>
              <w:top w:val="single" w:color="000000" w:sz="4" w:space="0"/>
              <w:left w:val="single" w:color="000000" w:sz="4" w:space="0"/>
              <w:bottom w:val="single" w:color="000000" w:sz="4" w:space="0"/>
              <w:right w:val="single" w:color="000000" w:sz="4" w:space="0"/>
            </w:tcBorders>
          </w:tcPr>
          <w:p w14:paraId="26D084DE">
            <w:pPr>
              <w:pStyle w:val="19"/>
              <w:spacing w:line="360" w:lineRule="auto"/>
              <w:rPr>
                <w:rFonts w:hint="eastAsia"/>
              </w:rPr>
            </w:pPr>
          </w:p>
        </w:tc>
        <w:tc>
          <w:tcPr>
            <w:tcW w:w="982" w:type="dxa"/>
            <w:tcBorders>
              <w:top w:val="single" w:color="000000" w:sz="4" w:space="0"/>
              <w:left w:val="single" w:color="000000" w:sz="4" w:space="0"/>
              <w:bottom w:val="single" w:color="000000" w:sz="4" w:space="0"/>
              <w:right w:val="single" w:color="000000" w:sz="4" w:space="0"/>
            </w:tcBorders>
          </w:tcPr>
          <w:p w14:paraId="5B54A25C">
            <w:pPr>
              <w:pStyle w:val="19"/>
              <w:spacing w:line="360" w:lineRule="auto"/>
              <w:rPr>
                <w:rFonts w:hint="eastAsia"/>
              </w:rPr>
            </w:pPr>
          </w:p>
        </w:tc>
        <w:tc>
          <w:tcPr>
            <w:tcW w:w="895" w:type="dxa"/>
            <w:tcBorders>
              <w:top w:val="single" w:color="000000" w:sz="4" w:space="0"/>
              <w:left w:val="single" w:color="000000" w:sz="4" w:space="0"/>
              <w:bottom w:val="single" w:color="000000" w:sz="4" w:space="0"/>
              <w:right w:val="single" w:color="000000" w:sz="4" w:space="0"/>
            </w:tcBorders>
          </w:tcPr>
          <w:p w14:paraId="33FE95BE">
            <w:pPr>
              <w:pStyle w:val="19"/>
              <w:spacing w:line="360" w:lineRule="auto"/>
              <w:rPr>
                <w:rFonts w:hint="eastAsia"/>
              </w:rPr>
            </w:pPr>
          </w:p>
        </w:tc>
        <w:tc>
          <w:tcPr>
            <w:tcW w:w="780" w:type="dxa"/>
            <w:tcBorders>
              <w:top w:val="single" w:color="000000" w:sz="4" w:space="0"/>
              <w:left w:val="single" w:color="000000" w:sz="4" w:space="0"/>
              <w:bottom w:val="single" w:color="000000" w:sz="4" w:space="0"/>
              <w:right w:val="single" w:color="000000" w:sz="4" w:space="0"/>
            </w:tcBorders>
          </w:tcPr>
          <w:p w14:paraId="4305165B">
            <w:pPr>
              <w:pStyle w:val="19"/>
              <w:spacing w:line="360" w:lineRule="auto"/>
              <w:rPr>
                <w:rFonts w:hint="eastAsia"/>
              </w:rPr>
            </w:pPr>
          </w:p>
        </w:tc>
        <w:tc>
          <w:tcPr>
            <w:tcW w:w="545" w:type="dxa"/>
            <w:tcBorders>
              <w:top w:val="single" w:color="000000" w:sz="4" w:space="0"/>
              <w:left w:val="single" w:color="000000" w:sz="4" w:space="0"/>
              <w:bottom w:val="single" w:color="000000" w:sz="4" w:space="0"/>
              <w:right w:val="single" w:color="000000" w:sz="4" w:space="0"/>
            </w:tcBorders>
          </w:tcPr>
          <w:p w14:paraId="5D2C5ABD">
            <w:pPr>
              <w:pStyle w:val="19"/>
              <w:spacing w:line="360" w:lineRule="auto"/>
              <w:rPr>
                <w:rFonts w:hint="eastAsia"/>
              </w:rPr>
            </w:pPr>
          </w:p>
        </w:tc>
        <w:tc>
          <w:tcPr>
            <w:tcW w:w="508" w:type="dxa"/>
            <w:tcBorders>
              <w:top w:val="single" w:color="000000" w:sz="4" w:space="0"/>
              <w:left w:val="single" w:color="000000" w:sz="4" w:space="0"/>
              <w:bottom w:val="single" w:color="000000" w:sz="4" w:space="0"/>
              <w:right w:val="single" w:color="000000" w:sz="4" w:space="0"/>
            </w:tcBorders>
          </w:tcPr>
          <w:p w14:paraId="4496F72C">
            <w:pPr>
              <w:pStyle w:val="19"/>
              <w:spacing w:line="360" w:lineRule="auto"/>
              <w:rPr>
                <w:rFonts w:hint="eastAsia"/>
              </w:rPr>
            </w:pPr>
          </w:p>
        </w:tc>
        <w:tc>
          <w:tcPr>
            <w:tcW w:w="1179" w:type="dxa"/>
            <w:tcBorders>
              <w:top w:val="single" w:color="000000" w:sz="4" w:space="0"/>
              <w:left w:val="single" w:color="000000" w:sz="4" w:space="0"/>
              <w:bottom w:val="single" w:color="000000" w:sz="4" w:space="0"/>
              <w:right w:val="single" w:color="000000" w:sz="4" w:space="0"/>
            </w:tcBorders>
          </w:tcPr>
          <w:p w14:paraId="06C716E4">
            <w:pPr>
              <w:pStyle w:val="19"/>
              <w:spacing w:line="360" w:lineRule="auto"/>
              <w:rPr>
                <w:rFonts w:hint="eastAsia"/>
              </w:rPr>
            </w:pPr>
          </w:p>
        </w:tc>
        <w:tc>
          <w:tcPr>
            <w:tcW w:w="707" w:type="dxa"/>
            <w:tcBorders>
              <w:top w:val="single" w:color="000000" w:sz="4" w:space="0"/>
              <w:left w:val="single" w:color="000000" w:sz="4" w:space="0"/>
              <w:bottom w:val="single" w:color="000000" w:sz="4" w:space="0"/>
              <w:right w:val="single" w:color="000000" w:sz="4" w:space="0"/>
            </w:tcBorders>
          </w:tcPr>
          <w:p w14:paraId="725E5155">
            <w:pPr>
              <w:pStyle w:val="19"/>
              <w:spacing w:line="360" w:lineRule="auto"/>
              <w:rPr>
                <w:rFonts w:hint="eastAsia"/>
              </w:rPr>
            </w:pPr>
          </w:p>
        </w:tc>
        <w:tc>
          <w:tcPr>
            <w:tcW w:w="1258" w:type="dxa"/>
            <w:tcBorders>
              <w:top w:val="single" w:color="000000" w:sz="4" w:space="0"/>
              <w:left w:val="single" w:color="000000" w:sz="4" w:space="0"/>
              <w:bottom w:val="single" w:color="000000" w:sz="4" w:space="0"/>
              <w:right w:val="single" w:color="000000" w:sz="4" w:space="0"/>
            </w:tcBorders>
          </w:tcPr>
          <w:p w14:paraId="7BA7069E">
            <w:pPr>
              <w:pStyle w:val="19"/>
              <w:spacing w:line="360" w:lineRule="auto"/>
              <w:rPr>
                <w:rFonts w:hint="eastAsia"/>
              </w:rPr>
            </w:pPr>
          </w:p>
        </w:tc>
      </w:tr>
      <w:tr w14:paraId="78FD6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430" w:type="dxa"/>
            <w:tcBorders>
              <w:top w:val="single" w:color="000000" w:sz="4" w:space="0"/>
              <w:left w:val="single" w:color="000000" w:sz="4" w:space="0"/>
              <w:bottom w:val="single" w:color="000000" w:sz="4" w:space="0"/>
              <w:right w:val="single" w:color="000000" w:sz="4" w:space="0"/>
            </w:tcBorders>
          </w:tcPr>
          <w:p w14:paraId="214FAA30">
            <w:pPr>
              <w:pStyle w:val="19"/>
              <w:spacing w:line="360" w:lineRule="auto"/>
              <w:rPr>
                <w:rFonts w:hint="eastAsia"/>
              </w:rPr>
            </w:pPr>
          </w:p>
        </w:tc>
        <w:tc>
          <w:tcPr>
            <w:tcW w:w="704" w:type="dxa"/>
            <w:tcBorders>
              <w:top w:val="single" w:color="000000" w:sz="4" w:space="0"/>
              <w:left w:val="single" w:color="000000" w:sz="4" w:space="0"/>
              <w:bottom w:val="single" w:color="000000" w:sz="4" w:space="0"/>
              <w:right w:val="single" w:color="000000" w:sz="4" w:space="0"/>
            </w:tcBorders>
          </w:tcPr>
          <w:p w14:paraId="35BF4F5C">
            <w:pPr>
              <w:pStyle w:val="19"/>
              <w:spacing w:line="360" w:lineRule="auto"/>
              <w:rPr>
                <w:rFonts w:hint="eastAsia"/>
              </w:rPr>
            </w:pPr>
          </w:p>
        </w:tc>
        <w:tc>
          <w:tcPr>
            <w:tcW w:w="883" w:type="dxa"/>
            <w:tcBorders>
              <w:top w:val="single" w:color="000000" w:sz="4" w:space="0"/>
              <w:left w:val="single" w:color="000000" w:sz="4" w:space="0"/>
              <w:bottom w:val="single" w:color="000000" w:sz="4" w:space="0"/>
              <w:right w:val="single" w:color="000000" w:sz="4" w:space="0"/>
            </w:tcBorders>
          </w:tcPr>
          <w:p w14:paraId="706E3B61">
            <w:pPr>
              <w:pStyle w:val="19"/>
              <w:spacing w:line="360" w:lineRule="auto"/>
              <w:rPr>
                <w:rFonts w:hint="eastAsia"/>
              </w:rPr>
            </w:pPr>
          </w:p>
        </w:tc>
        <w:tc>
          <w:tcPr>
            <w:tcW w:w="704" w:type="dxa"/>
            <w:tcBorders>
              <w:top w:val="single" w:color="000000" w:sz="4" w:space="0"/>
              <w:left w:val="single" w:color="000000" w:sz="4" w:space="0"/>
              <w:bottom w:val="single" w:color="000000" w:sz="4" w:space="0"/>
              <w:right w:val="single" w:color="000000" w:sz="4" w:space="0"/>
            </w:tcBorders>
          </w:tcPr>
          <w:p w14:paraId="42CC4F23">
            <w:pPr>
              <w:pStyle w:val="19"/>
              <w:spacing w:line="360" w:lineRule="auto"/>
              <w:rPr>
                <w:rFonts w:hint="eastAsia"/>
              </w:rPr>
            </w:pPr>
          </w:p>
        </w:tc>
        <w:tc>
          <w:tcPr>
            <w:tcW w:w="982" w:type="dxa"/>
            <w:tcBorders>
              <w:top w:val="single" w:color="000000" w:sz="4" w:space="0"/>
              <w:left w:val="single" w:color="000000" w:sz="4" w:space="0"/>
              <w:bottom w:val="single" w:color="000000" w:sz="4" w:space="0"/>
              <w:right w:val="single" w:color="000000" w:sz="4" w:space="0"/>
            </w:tcBorders>
          </w:tcPr>
          <w:p w14:paraId="0D8B10F0">
            <w:pPr>
              <w:pStyle w:val="19"/>
              <w:spacing w:line="360" w:lineRule="auto"/>
              <w:rPr>
                <w:rFonts w:hint="eastAsia"/>
              </w:rPr>
            </w:pPr>
          </w:p>
        </w:tc>
        <w:tc>
          <w:tcPr>
            <w:tcW w:w="895" w:type="dxa"/>
            <w:tcBorders>
              <w:top w:val="single" w:color="000000" w:sz="4" w:space="0"/>
              <w:left w:val="single" w:color="000000" w:sz="4" w:space="0"/>
              <w:bottom w:val="single" w:color="000000" w:sz="4" w:space="0"/>
              <w:right w:val="single" w:color="000000" w:sz="4" w:space="0"/>
            </w:tcBorders>
          </w:tcPr>
          <w:p w14:paraId="3F62959E">
            <w:pPr>
              <w:pStyle w:val="19"/>
              <w:spacing w:line="360" w:lineRule="auto"/>
              <w:rPr>
                <w:rFonts w:hint="eastAsia"/>
              </w:rPr>
            </w:pPr>
          </w:p>
        </w:tc>
        <w:tc>
          <w:tcPr>
            <w:tcW w:w="780" w:type="dxa"/>
            <w:tcBorders>
              <w:top w:val="single" w:color="000000" w:sz="4" w:space="0"/>
              <w:left w:val="single" w:color="000000" w:sz="4" w:space="0"/>
              <w:bottom w:val="single" w:color="000000" w:sz="4" w:space="0"/>
              <w:right w:val="single" w:color="000000" w:sz="4" w:space="0"/>
            </w:tcBorders>
          </w:tcPr>
          <w:p w14:paraId="12CD390A">
            <w:pPr>
              <w:pStyle w:val="19"/>
              <w:spacing w:line="360" w:lineRule="auto"/>
              <w:rPr>
                <w:rFonts w:hint="eastAsia"/>
              </w:rPr>
            </w:pPr>
          </w:p>
        </w:tc>
        <w:tc>
          <w:tcPr>
            <w:tcW w:w="545" w:type="dxa"/>
            <w:tcBorders>
              <w:top w:val="single" w:color="000000" w:sz="4" w:space="0"/>
              <w:left w:val="single" w:color="000000" w:sz="4" w:space="0"/>
              <w:bottom w:val="single" w:color="000000" w:sz="4" w:space="0"/>
              <w:right w:val="single" w:color="000000" w:sz="4" w:space="0"/>
            </w:tcBorders>
          </w:tcPr>
          <w:p w14:paraId="5CB7E876">
            <w:pPr>
              <w:pStyle w:val="19"/>
              <w:spacing w:line="360" w:lineRule="auto"/>
              <w:rPr>
                <w:rFonts w:hint="eastAsia"/>
              </w:rPr>
            </w:pPr>
          </w:p>
        </w:tc>
        <w:tc>
          <w:tcPr>
            <w:tcW w:w="508" w:type="dxa"/>
            <w:tcBorders>
              <w:top w:val="single" w:color="000000" w:sz="4" w:space="0"/>
              <w:left w:val="single" w:color="000000" w:sz="4" w:space="0"/>
              <w:bottom w:val="single" w:color="000000" w:sz="4" w:space="0"/>
              <w:right w:val="single" w:color="000000" w:sz="4" w:space="0"/>
            </w:tcBorders>
          </w:tcPr>
          <w:p w14:paraId="494A91ED">
            <w:pPr>
              <w:pStyle w:val="19"/>
              <w:spacing w:line="360" w:lineRule="auto"/>
              <w:rPr>
                <w:rFonts w:hint="eastAsia"/>
              </w:rPr>
            </w:pPr>
          </w:p>
        </w:tc>
        <w:tc>
          <w:tcPr>
            <w:tcW w:w="1179" w:type="dxa"/>
            <w:tcBorders>
              <w:top w:val="single" w:color="000000" w:sz="4" w:space="0"/>
              <w:left w:val="single" w:color="000000" w:sz="4" w:space="0"/>
              <w:bottom w:val="single" w:color="000000" w:sz="4" w:space="0"/>
              <w:right w:val="single" w:color="000000" w:sz="4" w:space="0"/>
            </w:tcBorders>
          </w:tcPr>
          <w:p w14:paraId="66293B4A">
            <w:pPr>
              <w:pStyle w:val="19"/>
              <w:spacing w:line="360" w:lineRule="auto"/>
              <w:rPr>
                <w:rFonts w:hint="eastAsia"/>
              </w:rPr>
            </w:pPr>
          </w:p>
        </w:tc>
        <w:tc>
          <w:tcPr>
            <w:tcW w:w="707" w:type="dxa"/>
            <w:tcBorders>
              <w:top w:val="single" w:color="000000" w:sz="4" w:space="0"/>
              <w:left w:val="single" w:color="000000" w:sz="4" w:space="0"/>
              <w:bottom w:val="single" w:color="000000" w:sz="4" w:space="0"/>
              <w:right w:val="single" w:color="000000" w:sz="4" w:space="0"/>
            </w:tcBorders>
          </w:tcPr>
          <w:p w14:paraId="1DD1438C">
            <w:pPr>
              <w:pStyle w:val="19"/>
              <w:spacing w:line="360" w:lineRule="auto"/>
              <w:rPr>
                <w:rFonts w:hint="eastAsia"/>
              </w:rPr>
            </w:pPr>
          </w:p>
        </w:tc>
        <w:tc>
          <w:tcPr>
            <w:tcW w:w="1258" w:type="dxa"/>
            <w:tcBorders>
              <w:top w:val="single" w:color="000000" w:sz="4" w:space="0"/>
              <w:left w:val="single" w:color="000000" w:sz="4" w:space="0"/>
              <w:bottom w:val="single" w:color="000000" w:sz="4" w:space="0"/>
              <w:right w:val="single" w:color="000000" w:sz="4" w:space="0"/>
            </w:tcBorders>
          </w:tcPr>
          <w:p w14:paraId="3904BBDF">
            <w:pPr>
              <w:pStyle w:val="19"/>
              <w:spacing w:line="360" w:lineRule="auto"/>
              <w:rPr>
                <w:rFonts w:hint="eastAsia"/>
              </w:rPr>
            </w:pPr>
          </w:p>
        </w:tc>
      </w:tr>
      <w:tr w14:paraId="23F932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jc w:val="center"/>
        </w:trPr>
        <w:tc>
          <w:tcPr>
            <w:tcW w:w="430" w:type="dxa"/>
            <w:tcBorders>
              <w:top w:val="single" w:color="000000" w:sz="4" w:space="0"/>
              <w:left w:val="single" w:color="000000" w:sz="4" w:space="0"/>
              <w:bottom w:val="single" w:color="000000" w:sz="4" w:space="0"/>
              <w:right w:val="single" w:color="000000" w:sz="4" w:space="0"/>
            </w:tcBorders>
          </w:tcPr>
          <w:p w14:paraId="71EA59D3">
            <w:pPr>
              <w:pStyle w:val="19"/>
              <w:spacing w:line="360" w:lineRule="auto"/>
              <w:rPr>
                <w:rFonts w:hint="eastAsia"/>
              </w:rPr>
            </w:pPr>
          </w:p>
        </w:tc>
        <w:tc>
          <w:tcPr>
            <w:tcW w:w="704" w:type="dxa"/>
            <w:tcBorders>
              <w:top w:val="single" w:color="000000" w:sz="4" w:space="0"/>
              <w:left w:val="single" w:color="000000" w:sz="4" w:space="0"/>
              <w:bottom w:val="single" w:color="000000" w:sz="4" w:space="0"/>
              <w:right w:val="single" w:color="000000" w:sz="4" w:space="0"/>
            </w:tcBorders>
          </w:tcPr>
          <w:p w14:paraId="353DFE10">
            <w:pPr>
              <w:pStyle w:val="19"/>
              <w:spacing w:line="360" w:lineRule="auto"/>
              <w:rPr>
                <w:rFonts w:hint="eastAsia"/>
              </w:rPr>
            </w:pPr>
          </w:p>
        </w:tc>
        <w:tc>
          <w:tcPr>
            <w:tcW w:w="883" w:type="dxa"/>
            <w:tcBorders>
              <w:top w:val="single" w:color="000000" w:sz="4" w:space="0"/>
              <w:left w:val="single" w:color="000000" w:sz="4" w:space="0"/>
              <w:bottom w:val="single" w:color="000000" w:sz="4" w:space="0"/>
              <w:right w:val="single" w:color="000000" w:sz="4" w:space="0"/>
            </w:tcBorders>
          </w:tcPr>
          <w:p w14:paraId="4049FD51">
            <w:pPr>
              <w:pStyle w:val="19"/>
              <w:spacing w:line="360" w:lineRule="auto"/>
              <w:rPr>
                <w:rFonts w:hint="eastAsia"/>
              </w:rPr>
            </w:pPr>
          </w:p>
        </w:tc>
        <w:tc>
          <w:tcPr>
            <w:tcW w:w="704" w:type="dxa"/>
            <w:tcBorders>
              <w:top w:val="single" w:color="000000" w:sz="4" w:space="0"/>
              <w:left w:val="single" w:color="000000" w:sz="4" w:space="0"/>
              <w:bottom w:val="single" w:color="000000" w:sz="4" w:space="0"/>
              <w:right w:val="single" w:color="000000" w:sz="4" w:space="0"/>
            </w:tcBorders>
          </w:tcPr>
          <w:p w14:paraId="72A5C94D">
            <w:pPr>
              <w:pStyle w:val="19"/>
              <w:spacing w:line="360" w:lineRule="auto"/>
              <w:rPr>
                <w:rFonts w:hint="eastAsia"/>
              </w:rPr>
            </w:pPr>
          </w:p>
        </w:tc>
        <w:tc>
          <w:tcPr>
            <w:tcW w:w="982" w:type="dxa"/>
            <w:tcBorders>
              <w:top w:val="single" w:color="000000" w:sz="4" w:space="0"/>
              <w:left w:val="single" w:color="000000" w:sz="4" w:space="0"/>
              <w:bottom w:val="single" w:color="000000" w:sz="4" w:space="0"/>
              <w:right w:val="single" w:color="000000" w:sz="4" w:space="0"/>
            </w:tcBorders>
          </w:tcPr>
          <w:p w14:paraId="622DB464">
            <w:pPr>
              <w:pStyle w:val="19"/>
              <w:spacing w:line="360" w:lineRule="auto"/>
              <w:rPr>
                <w:rFonts w:hint="eastAsia"/>
              </w:rPr>
            </w:pPr>
          </w:p>
        </w:tc>
        <w:tc>
          <w:tcPr>
            <w:tcW w:w="895" w:type="dxa"/>
            <w:tcBorders>
              <w:top w:val="single" w:color="000000" w:sz="4" w:space="0"/>
              <w:left w:val="single" w:color="000000" w:sz="4" w:space="0"/>
              <w:bottom w:val="single" w:color="000000" w:sz="4" w:space="0"/>
              <w:right w:val="single" w:color="000000" w:sz="4" w:space="0"/>
            </w:tcBorders>
          </w:tcPr>
          <w:p w14:paraId="38787958">
            <w:pPr>
              <w:pStyle w:val="19"/>
              <w:spacing w:line="360" w:lineRule="auto"/>
              <w:rPr>
                <w:rFonts w:hint="eastAsia"/>
              </w:rPr>
            </w:pPr>
          </w:p>
        </w:tc>
        <w:tc>
          <w:tcPr>
            <w:tcW w:w="780" w:type="dxa"/>
            <w:tcBorders>
              <w:top w:val="single" w:color="000000" w:sz="4" w:space="0"/>
              <w:left w:val="single" w:color="000000" w:sz="4" w:space="0"/>
              <w:bottom w:val="single" w:color="000000" w:sz="4" w:space="0"/>
              <w:right w:val="single" w:color="000000" w:sz="4" w:space="0"/>
            </w:tcBorders>
          </w:tcPr>
          <w:p w14:paraId="65FDF77B">
            <w:pPr>
              <w:pStyle w:val="19"/>
              <w:spacing w:line="360" w:lineRule="auto"/>
              <w:rPr>
                <w:rFonts w:hint="eastAsia"/>
              </w:rPr>
            </w:pPr>
          </w:p>
        </w:tc>
        <w:tc>
          <w:tcPr>
            <w:tcW w:w="545" w:type="dxa"/>
            <w:tcBorders>
              <w:top w:val="single" w:color="000000" w:sz="4" w:space="0"/>
              <w:left w:val="single" w:color="000000" w:sz="4" w:space="0"/>
              <w:bottom w:val="single" w:color="000000" w:sz="4" w:space="0"/>
              <w:right w:val="single" w:color="000000" w:sz="4" w:space="0"/>
            </w:tcBorders>
          </w:tcPr>
          <w:p w14:paraId="50294F2D">
            <w:pPr>
              <w:pStyle w:val="19"/>
              <w:spacing w:line="360" w:lineRule="auto"/>
              <w:rPr>
                <w:rFonts w:hint="eastAsia"/>
              </w:rPr>
            </w:pPr>
          </w:p>
        </w:tc>
        <w:tc>
          <w:tcPr>
            <w:tcW w:w="508" w:type="dxa"/>
            <w:tcBorders>
              <w:top w:val="single" w:color="000000" w:sz="4" w:space="0"/>
              <w:left w:val="single" w:color="000000" w:sz="4" w:space="0"/>
              <w:bottom w:val="single" w:color="000000" w:sz="4" w:space="0"/>
              <w:right w:val="single" w:color="000000" w:sz="4" w:space="0"/>
            </w:tcBorders>
          </w:tcPr>
          <w:p w14:paraId="6ADA0D69">
            <w:pPr>
              <w:pStyle w:val="19"/>
              <w:spacing w:line="360" w:lineRule="auto"/>
              <w:rPr>
                <w:rFonts w:hint="eastAsia"/>
              </w:rPr>
            </w:pPr>
          </w:p>
        </w:tc>
        <w:tc>
          <w:tcPr>
            <w:tcW w:w="1179" w:type="dxa"/>
            <w:tcBorders>
              <w:top w:val="single" w:color="000000" w:sz="4" w:space="0"/>
              <w:left w:val="single" w:color="000000" w:sz="4" w:space="0"/>
              <w:bottom w:val="single" w:color="000000" w:sz="4" w:space="0"/>
              <w:right w:val="single" w:color="000000" w:sz="4" w:space="0"/>
            </w:tcBorders>
          </w:tcPr>
          <w:p w14:paraId="054845C3">
            <w:pPr>
              <w:pStyle w:val="19"/>
              <w:spacing w:line="360" w:lineRule="auto"/>
              <w:rPr>
                <w:rFonts w:hint="eastAsia"/>
              </w:rPr>
            </w:pPr>
          </w:p>
        </w:tc>
        <w:tc>
          <w:tcPr>
            <w:tcW w:w="707" w:type="dxa"/>
            <w:tcBorders>
              <w:top w:val="single" w:color="000000" w:sz="4" w:space="0"/>
              <w:left w:val="single" w:color="000000" w:sz="4" w:space="0"/>
              <w:bottom w:val="single" w:color="000000" w:sz="4" w:space="0"/>
              <w:right w:val="single" w:color="000000" w:sz="4" w:space="0"/>
            </w:tcBorders>
          </w:tcPr>
          <w:p w14:paraId="1E448C3D">
            <w:pPr>
              <w:pStyle w:val="19"/>
              <w:spacing w:line="360" w:lineRule="auto"/>
              <w:rPr>
                <w:rFonts w:hint="eastAsia"/>
              </w:rPr>
            </w:pPr>
          </w:p>
        </w:tc>
        <w:tc>
          <w:tcPr>
            <w:tcW w:w="1258" w:type="dxa"/>
            <w:tcBorders>
              <w:top w:val="single" w:color="000000" w:sz="4" w:space="0"/>
              <w:left w:val="single" w:color="000000" w:sz="4" w:space="0"/>
              <w:bottom w:val="single" w:color="000000" w:sz="4" w:space="0"/>
              <w:right w:val="single" w:color="000000" w:sz="4" w:space="0"/>
            </w:tcBorders>
          </w:tcPr>
          <w:p w14:paraId="5DED01E4">
            <w:pPr>
              <w:pStyle w:val="19"/>
              <w:spacing w:line="360" w:lineRule="auto"/>
              <w:rPr>
                <w:rFonts w:hint="eastAsia"/>
              </w:rPr>
            </w:pPr>
          </w:p>
        </w:tc>
      </w:tr>
      <w:tr w14:paraId="6BF601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430" w:type="dxa"/>
            <w:tcBorders>
              <w:top w:val="single" w:color="000000" w:sz="4" w:space="0"/>
              <w:left w:val="single" w:color="000000" w:sz="4" w:space="0"/>
              <w:bottom w:val="single" w:color="000000" w:sz="4" w:space="0"/>
              <w:right w:val="single" w:color="000000" w:sz="4" w:space="0"/>
            </w:tcBorders>
          </w:tcPr>
          <w:p w14:paraId="1FBCFB89">
            <w:pPr>
              <w:pStyle w:val="19"/>
              <w:spacing w:line="360" w:lineRule="auto"/>
              <w:rPr>
                <w:rFonts w:hint="eastAsia"/>
              </w:rPr>
            </w:pPr>
          </w:p>
        </w:tc>
        <w:tc>
          <w:tcPr>
            <w:tcW w:w="704" w:type="dxa"/>
            <w:tcBorders>
              <w:top w:val="single" w:color="000000" w:sz="4" w:space="0"/>
              <w:left w:val="single" w:color="000000" w:sz="4" w:space="0"/>
              <w:bottom w:val="single" w:color="000000" w:sz="4" w:space="0"/>
              <w:right w:val="single" w:color="000000" w:sz="4" w:space="0"/>
            </w:tcBorders>
          </w:tcPr>
          <w:p w14:paraId="1C2CC1F4">
            <w:pPr>
              <w:pStyle w:val="19"/>
              <w:spacing w:line="360" w:lineRule="auto"/>
              <w:rPr>
                <w:rFonts w:hint="eastAsia"/>
              </w:rPr>
            </w:pPr>
          </w:p>
        </w:tc>
        <w:tc>
          <w:tcPr>
            <w:tcW w:w="883" w:type="dxa"/>
            <w:tcBorders>
              <w:top w:val="single" w:color="000000" w:sz="4" w:space="0"/>
              <w:left w:val="single" w:color="000000" w:sz="4" w:space="0"/>
              <w:bottom w:val="single" w:color="000000" w:sz="4" w:space="0"/>
              <w:right w:val="single" w:color="000000" w:sz="4" w:space="0"/>
            </w:tcBorders>
          </w:tcPr>
          <w:p w14:paraId="23D63B61">
            <w:pPr>
              <w:pStyle w:val="19"/>
              <w:spacing w:line="360" w:lineRule="auto"/>
              <w:rPr>
                <w:rFonts w:hint="eastAsia"/>
              </w:rPr>
            </w:pPr>
          </w:p>
        </w:tc>
        <w:tc>
          <w:tcPr>
            <w:tcW w:w="704" w:type="dxa"/>
            <w:tcBorders>
              <w:top w:val="single" w:color="000000" w:sz="4" w:space="0"/>
              <w:left w:val="single" w:color="000000" w:sz="4" w:space="0"/>
              <w:bottom w:val="single" w:color="000000" w:sz="4" w:space="0"/>
              <w:right w:val="single" w:color="000000" w:sz="4" w:space="0"/>
            </w:tcBorders>
          </w:tcPr>
          <w:p w14:paraId="33BA0091">
            <w:pPr>
              <w:pStyle w:val="19"/>
              <w:spacing w:line="360" w:lineRule="auto"/>
              <w:rPr>
                <w:rFonts w:hint="eastAsia"/>
              </w:rPr>
            </w:pPr>
          </w:p>
        </w:tc>
        <w:tc>
          <w:tcPr>
            <w:tcW w:w="982" w:type="dxa"/>
            <w:tcBorders>
              <w:top w:val="single" w:color="000000" w:sz="4" w:space="0"/>
              <w:left w:val="single" w:color="000000" w:sz="4" w:space="0"/>
              <w:bottom w:val="single" w:color="000000" w:sz="4" w:space="0"/>
              <w:right w:val="single" w:color="000000" w:sz="4" w:space="0"/>
            </w:tcBorders>
          </w:tcPr>
          <w:p w14:paraId="3B52E9E0">
            <w:pPr>
              <w:pStyle w:val="19"/>
              <w:spacing w:line="360" w:lineRule="auto"/>
              <w:rPr>
                <w:rFonts w:hint="eastAsia"/>
              </w:rPr>
            </w:pPr>
          </w:p>
        </w:tc>
        <w:tc>
          <w:tcPr>
            <w:tcW w:w="895" w:type="dxa"/>
            <w:tcBorders>
              <w:top w:val="single" w:color="000000" w:sz="4" w:space="0"/>
              <w:left w:val="single" w:color="000000" w:sz="4" w:space="0"/>
              <w:bottom w:val="single" w:color="000000" w:sz="4" w:space="0"/>
              <w:right w:val="single" w:color="000000" w:sz="4" w:space="0"/>
            </w:tcBorders>
          </w:tcPr>
          <w:p w14:paraId="0F486389">
            <w:pPr>
              <w:pStyle w:val="19"/>
              <w:spacing w:line="360" w:lineRule="auto"/>
              <w:rPr>
                <w:rFonts w:hint="eastAsia"/>
              </w:rPr>
            </w:pPr>
          </w:p>
        </w:tc>
        <w:tc>
          <w:tcPr>
            <w:tcW w:w="780" w:type="dxa"/>
            <w:tcBorders>
              <w:top w:val="single" w:color="000000" w:sz="4" w:space="0"/>
              <w:left w:val="single" w:color="000000" w:sz="4" w:space="0"/>
              <w:bottom w:val="single" w:color="000000" w:sz="4" w:space="0"/>
              <w:right w:val="single" w:color="000000" w:sz="4" w:space="0"/>
            </w:tcBorders>
          </w:tcPr>
          <w:p w14:paraId="56E3DC18">
            <w:pPr>
              <w:pStyle w:val="19"/>
              <w:spacing w:line="360" w:lineRule="auto"/>
              <w:rPr>
                <w:rFonts w:hint="eastAsia"/>
              </w:rPr>
            </w:pPr>
          </w:p>
        </w:tc>
        <w:tc>
          <w:tcPr>
            <w:tcW w:w="545" w:type="dxa"/>
            <w:tcBorders>
              <w:top w:val="single" w:color="000000" w:sz="4" w:space="0"/>
              <w:left w:val="single" w:color="000000" w:sz="4" w:space="0"/>
              <w:bottom w:val="single" w:color="000000" w:sz="4" w:space="0"/>
              <w:right w:val="single" w:color="000000" w:sz="4" w:space="0"/>
            </w:tcBorders>
          </w:tcPr>
          <w:p w14:paraId="22F41565">
            <w:pPr>
              <w:pStyle w:val="19"/>
              <w:spacing w:line="360" w:lineRule="auto"/>
              <w:rPr>
                <w:rFonts w:hint="eastAsia"/>
              </w:rPr>
            </w:pPr>
          </w:p>
        </w:tc>
        <w:tc>
          <w:tcPr>
            <w:tcW w:w="508" w:type="dxa"/>
            <w:tcBorders>
              <w:top w:val="single" w:color="000000" w:sz="4" w:space="0"/>
              <w:left w:val="single" w:color="000000" w:sz="4" w:space="0"/>
              <w:bottom w:val="single" w:color="000000" w:sz="4" w:space="0"/>
              <w:right w:val="single" w:color="000000" w:sz="4" w:space="0"/>
            </w:tcBorders>
          </w:tcPr>
          <w:p w14:paraId="2CCA5C5C">
            <w:pPr>
              <w:pStyle w:val="19"/>
              <w:spacing w:line="360" w:lineRule="auto"/>
              <w:rPr>
                <w:rFonts w:hint="eastAsia"/>
              </w:rPr>
            </w:pPr>
          </w:p>
        </w:tc>
        <w:tc>
          <w:tcPr>
            <w:tcW w:w="1179" w:type="dxa"/>
            <w:tcBorders>
              <w:top w:val="single" w:color="000000" w:sz="4" w:space="0"/>
              <w:left w:val="single" w:color="000000" w:sz="4" w:space="0"/>
              <w:bottom w:val="single" w:color="000000" w:sz="4" w:space="0"/>
              <w:right w:val="single" w:color="000000" w:sz="4" w:space="0"/>
            </w:tcBorders>
          </w:tcPr>
          <w:p w14:paraId="35BB0791">
            <w:pPr>
              <w:pStyle w:val="19"/>
              <w:spacing w:line="360" w:lineRule="auto"/>
              <w:rPr>
                <w:rFonts w:hint="eastAsia"/>
              </w:rPr>
            </w:pPr>
          </w:p>
        </w:tc>
        <w:tc>
          <w:tcPr>
            <w:tcW w:w="707" w:type="dxa"/>
            <w:tcBorders>
              <w:top w:val="single" w:color="000000" w:sz="4" w:space="0"/>
              <w:left w:val="single" w:color="000000" w:sz="4" w:space="0"/>
              <w:bottom w:val="single" w:color="000000" w:sz="4" w:space="0"/>
              <w:right w:val="single" w:color="000000" w:sz="4" w:space="0"/>
            </w:tcBorders>
          </w:tcPr>
          <w:p w14:paraId="5C76BA52">
            <w:pPr>
              <w:pStyle w:val="19"/>
              <w:spacing w:line="360" w:lineRule="auto"/>
              <w:rPr>
                <w:rFonts w:hint="eastAsia"/>
              </w:rPr>
            </w:pPr>
          </w:p>
        </w:tc>
        <w:tc>
          <w:tcPr>
            <w:tcW w:w="1258" w:type="dxa"/>
            <w:tcBorders>
              <w:top w:val="single" w:color="000000" w:sz="4" w:space="0"/>
              <w:left w:val="single" w:color="000000" w:sz="4" w:space="0"/>
              <w:bottom w:val="single" w:color="000000" w:sz="4" w:space="0"/>
              <w:right w:val="single" w:color="000000" w:sz="4" w:space="0"/>
            </w:tcBorders>
          </w:tcPr>
          <w:p w14:paraId="31F1F63C">
            <w:pPr>
              <w:pStyle w:val="19"/>
              <w:spacing w:line="360" w:lineRule="auto"/>
              <w:rPr>
                <w:rFonts w:hint="eastAsia"/>
              </w:rPr>
            </w:pPr>
          </w:p>
        </w:tc>
      </w:tr>
      <w:tr w14:paraId="3CCF89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430" w:type="dxa"/>
            <w:tcBorders>
              <w:top w:val="single" w:color="000000" w:sz="4" w:space="0"/>
              <w:left w:val="single" w:color="000000" w:sz="4" w:space="0"/>
              <w:bottom w:val="single" w:color="000000" w:sz="4" w:space="0"/>
              <w:right w:val="single" w:color="000000" w:sz="4" w:space="0"/>
            </w:tcBorders>
          </w:tcPr>
          <w:p w14:paraId="64D7890B">
            <w:pPr>
              <w:pStyle w:val="19"/>
              <w:spacing w:line="360" w:lineRule="auto"/>
              <w:rPr>
                <w:rFonts w:hint="eastAsia"/>
              </w:rPr>
            </w:pPr>
          </w:p>
        </w:tc>
        <w:tc>
          <w:tcPr>
            <w:tcW w:w="704" w:type="dxa"/>
            <w:tcBorders>
              <w:top w:val="single" w:color="000000" w:sz="4" w:space="0"/>
              <w:left w:val="single" w:color="000000" w:sz="4" w:space="0"/>
              <w:bottom w:val="single" w:color="000000" w:sz="4" w:space="0"/>
              <w:right w:val="single" w:color="000000" w:sz="4" w:space="0"/>
            </w:tcBorders>
          </w:tcPr>
          <w:p w14:paraId="408B5736">
            <w:pPr>
              <w:pStyle w:val="19"/>
              <w:spacing w:line="360" w:lineRule="auto"/>
              <w:rPr>
                <w:rFonts w:hint="eastAsia"/>
              </w:rPr>
            </w:pPr>
          </w:p>
        </w:tc>
        <w:tc>
          <w:tcPr>
            <w:tcW w:w="883" w:type="dxa"/>
            <w:tcBorders>
              <w:top w:val="single" w:color="000000" w:sz="4" w:space="0"/>
              <w:left w:val="single" w:color="000000" w:sz="4" w:space="0"/>
              <w:bottom w:val="single" w:color="000000" w:sz="4" w:space="0"/>
              <w:right w:val="single" w:color="000000" w:sz="4" w:space="0"/>
            </w:tcBorders>
          </w:tcPr>
          <w:p w14:paraId="52AE178E">
            <w:pPr>
              <w:pStyle w:val="19"/>
              <w:spacing w:line="360" w:lineRule="auto"/>
              <w:rPr>
                <w:rFonts w:hint="eastAsia"/>
              </w:rPr>
            </w:pPr>
          </w:p>
        </w:tc>
        <w:tc>
          <w:tcPr>
            <w:tcW w:w="704" w:type="dxa"/>
            <w:tcBorders>
              <w:top w:val="single" w:color="000000" w:sz="4" w:space="0"/>
              <w:left w:val="single" w:color="000000" w:sz="4" w:space="0"/>
              <w:bottom w:val="single" w:color="000000" w:sz="4" w:space="0"/>
              <w:right w:val="single" w:color="000000" w:sz="4" w:space="0"/>
            </w:tcBorders>
          </w:tcPr>
          <w:p w14:paraId="6FB09C74">
            <w:pPr>
              <w:pStyle w:val="19"/>
              <w:spacing w:line="360" w:lineRule="auto"/>
              <w:rPr>
                <w:rFonts w:hint="eastAsia"/>
              </w:rPr>
            </w:pPr>
          </w:p>
        </w:tc>
        <w:tc>
          <w:tcPr>
            <w:tcW w:w="982" w:type="dxa"/>
            <w:tcBorders>
              <w:top w:val="single" w:color="000000" w:sz="4" w:space="0"/>
              <w:left w:val="single" w:color="000000" w:sz="4" w:space="0"/>
              <w:bottom w:val="single" w:color="000000" w:sz="4" w:space="0"/>
              <w:right w:val="single" w:color="000000" w:sz="4" w:space="0"/>
            </w:tcBorders>
          </w:tcPr>
          <w:p w14:paraId="766CA77A">
            <w:pPr>
              <w:pStyle w:val="19"/>
              <w:spacing w:line="360" w:lineRule="auto"/>
              <w:rPr>
                <w:rFonts w:hint="eastAsia"/>
              </w:rPr>
            </w:pPr>
          </w:p>
        </w:tc>
        <w:tc>
          <w:tcPr>
            <w:tcW w:w="895" w:type="dxa"/>
            <w:tcBorders>
              <w:top w:val="single" w:color="000000" w:sz="4" w:space="0"/>
              <w:left w:val="single" w:color="000000" w:sz="4" w:space="0"/>
              <w:bottom w:val="single" w:color="000000" w:sz="4" w:space="0"/>
              <w:right w:val="single" w:color="000000" w:sz="4" w:space="0"/>
            </w:tcBorders>
          </w:tcPr>
          <w:p w14:paraId="6FFF0056">
            <w:pPr>
              <w:pStyle w:val="19"/>
              <w:spacing w:line="360" w:lineRule="auto"/>
              <w:rPr>
                <w:rFonts w:hint="eastAsia"/>
              </w:rPr>
            </w:pPr>
          </w:p>
        </w:tc>
        <w:tc>
          <w:tcPr>
            <w:tcW w:w="780" w:type="dxa"/>
            <w:tcBorders>
              <w:top w:val="single" w:color="000000" w:sz="4" w:space="0"/>
              <w:left w:val="single" w:color="000000" w:sz="4" w:space="0"/>
              <w:bottom w:val="single" w:color="000000" w:sz="4" w:space="0"/>
              <w:right w:val="single" w:color="000000" w:sz="4" w:space="0"/>
            </w:tcBorders>
          </w:tcPr>
          <w:p w14:paraId="2E09491B">
            <w:pPr>
              <w:pStyle w:val="19"/>
              <w:spacing w:line="360" w:lineRule="auto"/>
              <w:rPr>
                <w:rFonts w:hint="eastAsia"/>
              </w:rPr>
            </w:pPr>
          </w:p>
        </w:tc>
        <w:tc>
          <w:tcPr>
            <w:tcW w:w="545" w:type="dxa"/>
            <w:tcBorders>
              <w:top w:val="single" w:color="000000" w:sz="4" w:space="0"/>
              <w:left w:val="single" w:color="000000" w:sz="4" w:space="0"/>
              <w:bottom w:val="single" w:color="000000" w:sz="4" w:space="0"/>
              <w:right w:val="single" w:color="000000" w:sz="4" w:space="0"/>
            </w:tcBorders>
          </w:tcPr>
          <w:p w14:paraId="1570E2A8">
            <w:pPr>
              <w:pStyle w:val="19"/>
              <w:spacing w:line="360" w:lineRule="auto"/>
              <w:rPr>
                <w:rFonts w:hint="eastAsia"/>
              </w:rPr>
            </w:pPr>
          </w:p>
        </w:tc>
        <w:tc>
          <w:tcPr>
            <w:tcW w:w="508" w:type="dxa"/>
            <w:tcBorders>
              <w:top w:val="single" w:color="000000" w:sz="4" w:space="0"/>
              <w:left w:val="single" w:color="000000" w:sz="4" w:space="0"/>
              <w:bottom w:val="single" w:color="000000" w:sz="4" w:space="0"/>
              <w:right w:val="single" w:color="000000" w:sz="4" w:space="0"/>
            </w:tcBorders>
          </w:tcPr>
          <w:p w14:paraId="67510D08">
            <w:pPr>
              <w:pStyle w:val="19"/>
              <w:spacing w:line="360" w:lineRule="auto"/>
              <w:rPr>
                <w:rFonts w:hint="eastAsia"/>
              </w:rPr>
            </w:pPr>
          </w:p>
        </w:tc>
        <w:tc>
          <w:tcPr>
            <w:tcW w:w="1179" w:type="dxa"/>
            <w:tcBorders>
              <w:top w:val="single" w:color="000000" w:sz="4" w:space="0"/>
              <w:left w:val="single" w:color="000000" w:sz="4" w:space="0"/>
              <w:bottom w:val="single" w:color="000000" w:sz="4" w:space="0"/>
              <w:right w:val="single" w:color="000000" w:sz="4" w:space="0"/>
            </w:tcBorders>
          </w:tcPr>
          <w:p w14:paraId="57C1773C">
            <w:pPr>
              <w:pStyle w:val="19"/>
              <w:spacing w:line="360" w:lineRule="auto"/>
              <w:rPr>
                <w:rFonts w:hint="eastAsia"/>
              </w:rPr>
            </w:pPr>
          </w:p>
        </w:tc>
        <w:tc>
          <w:tcPr>
            <w:tcW w:w="707" w:type="dxa"/>
            <w:tcBorders>
              <w:top w:val="single" w:color="000000" w:sz="4" w:space="0"/>
              <w:left w:val="single" w:color="000000" w:sz="4" w:space="0"/>
              <w:bottom w:val="single" w:color="000000" w:sz="4" w:space="0"/>
              <w:right w:val="single" w:color="000000" w:sz="4" w:space="0"/>
            </w:tcBorders>
          </w:tcPr>
          <w:p w14:paraId="1E8EF3C1">
            <w:pPr>
              <w:pStyle w:val="19"/>
              <w:spacing w:line="360" w:lineRule="auto"/>
              <w:rPr>
                <w:rFonts w:hint="eastAsia"/>
              </w:rPr>
            </w:pPr>
          </w:p>
        </w:tc>
        <w:tc>
          <w:tcPr>
            <w:tcW w:w="1258" w:type="dxa"/>
            <w:tcBorders>
              <w:top w:val="single" w:color="000000" w:sz="4" w:space="0"/>
              <w:left w:val="single" w:color="000000" w:sz="4" w:space="0"/>
              <w:bottom w:val="single" w:color="000000" w:sz="4" w:space="0"/>
              <w:right w:val="single" w:color="000000" w:sz="4" w:space="0"/>
            </w:tcBorders>
          </w:tcPr>
          <w:p w14:paraId="64EFB61B">
            <w:pPr>
              <w:pStyle w:val="19"/>
              <w:spacing w:line="360" w:lineRule="auto"/>
              <w:rPr>
                <w:rFonts w:hint="eastAsia"/>
              </w:rPr>
            </w:pPr>
          </w:p>
        </w:tc>
      </w:tr>
      <w:tr w14:paraId="5FFA14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430" w:type="dxa"/>
            <w:tcBorders>
              <w:top w:val="single" w:color="000000" w:sz="4" w:space="0"/>
              <w:left w:val="single" w:color="000000" w:sz="4" w:space="0"/>
              <w:bottom w:val="single" w:color="000000" w:sz="4" w:space="0"/>
              <w:right w:val="single" w:color="000000" w:sz="4" w:space="0"/>
            </w:tcBorders>
          </w:tcPr>
          <w:p w14:paraId="19410266">
            <w:pPr>
              <w:pStyle w:val="19"/>
              <w:spacing w:line="360" w:lineRule="auto"/>
              <w:rPr>
                <w:rFonts w:hint="eastAsia"/>
              </w:rPr>
            </w:pPr>
          </w:p>
        </w:tc>
        <w:tc>
          <w:tcPr>
            <w:tcW w:w="704" w:type="dxa"/>
            <w:tcBorders>
              <w:top w:val="single" w:color="000000" w:sz="4" w:space="0"/>
              <w:left w:val="single" w:color="000000" w:sz="4" w:space="0"/>
              <w:bottom w:val="single" w:color="000000" w:sz="4" w:space="0"/>
              <w:right w:val="single" w:color="000000" w:sz="4" w:space="0"/>
            </w:tcBorders>
          </w:tcPr>
          <w:p w14:paraId="5BA276C8">
            <w:pPr>
              <w:pStyle w:val="19"/>
              <w:spacing w:line="360" w:lineRule="auto"/>
              <w:rPr>
                <w:rFonts w:hint="eastAsia"/>
              </w:rPr>
            </w:pPr>
          </w:p>
        </w:tc>
        <w:tc>
          <w:tcPr>
            <w:tcW w:w="883" w:type="dxa"/>
            <w:tcBorders>
              <w:top w:val="single" w:color="000000" w:sz="4" w:space="0"/>
              <w:left w:val="single" w:color="000000" w:sz="4" w:space="0"/>
              <w:bottom w:val="single" w:color="000000" w:sz="4" w:space="0"/>
              <w:right w:val="single" w:color="000000" w:sz="4" w:space="0"/>
            </w:tcBorders>
          </w:tcPr>
          <w:p w14:paraId="442032A1">
            <w:pPr>
              <w:pStyle w:val="19"/>
              <w:spacing w:line="360" w:lineRule="auto"/>
              <w:rPr>
                <w:rFonts w:hint="eastAsia"/>
              </w:rPr>
            </w:pPr>
          </w:p>
        </w:tc>
        <w:tc>
          <w:tcPr>
            <w:tcW w:w="704" w:type="dxa"/>
            <w:tcBorders>
              <w:top w:val="single" w:color="000000" w:sz="4" w:space="0"/>
              <w:left w:val="single" w:color="000000" w:sz="4" w:space="0"/>
              <w:bottom w:val="single" w:color="000000" w:sz="4" w:space="0"/>
              <w:right w:val="single" w:color="000000" w:sz="4" w:space="0"/>
            </w:tcBorders>
          </w:tcPr>
          <w:p w14:paraId="1CF8C3FF">
            <w:pPr>
              <w:pStyle w:val="19"/>
              <w:spacing w:line="360" w:lineRule="auto"/>
              <w:rPr>
                <w:rFonts w:hint="eastAsia"/>
              </w:rPr>
            </w:pPr>
          </w:p>
        </w:tc>
        <w:tc>
          <w:tcPr>
            <w:tcW w:w="982" w:type="dxa"/>
            <w:tcBorders>
              <w:top w:val="single" w:color="000000" w:sz="4" w:space="0"/>
              <w:left w:val="single" w:color="000000" w:sz="4" w:space="0"/>
              <w:bottom w:val="single" w:color="000000" w:sz="4" w:space="0"/>
              <w:right w:val="single" w:color="000000" w:sz="4" w:space="0"/>
            </w:tcBorders>
          </w:tcPr>
          <w:p w14:paraId="26D222FE">
            <w:pPr>
              <w:pStyle w:val="19"/>
              <w:spacing w:line="360" w:lineRule="auto"/>
              <w:rPr>
                <w:rFonts w:hint="eastAsia"/>
              </w:rPr>
            </w:pPr>
          </w:p>
        </w:tc>
        <w:tc>
          <w:tcPr>
            <w:tcW w:w="895" w:type="dxa"/>
            <w:tcBorders>
              <w:top w:val="single" w:color="000000" w:sz="4" w:space="0"/>
              <w:left w:val="single" w:color="000000" w:sz="4" w:space="0"/>
              <w:bottom w:val="single" w:color="000000" w:sz="4" w:space="0"/>
              <w:right w:val="single" w:color="000000" w:sz="4" w:space="0"/>
            </w:tcBorders>
          </w:tcPr>
          <w:p w14:paraId="100A6871">
            <w:pPr>
              <w:pStyle w:val="19"/>
              <w:spacing w:line="360" w:lineRule="auto"/>
              <w:rPr>
                <w:rFonts w:hint="eastAsia"/>
              </w:rPr>
            </w:pPr>
          </w:p>
        </w:tc>
        <w:tc>
          <w:tcPr>
            <w:tcW w:w="780" w:type="dxa"/>
            <w:tcBorders>
              <w:top w:val="single" w:color="000000" w:sz="4" w:space="0"/>
              <w:left w:val="single" w:color="000000" w:sz="4" w:space="0"/>
              <w:bottom w:val="single" w:color="000000" w:sz="4" w:space="0"/>
              <w:right w:val="single" w:color="000000" w:sz="4" w:space="0"/>
            </w:tcBorders>
          </w:tcPr>
          <w:p w14:paraId="4443A8E0">
            <w:pPr>
              <w:pStyle w:val="19"/>
              <w:spacing w:line="360" w:lineRule="auto"/>
              <w:rPr>
                <w:rFonts w:hint="eastAsia"/>
              </w:rPr>
            </w:pPr>
          </w:p>
        </w:tc>
        <w:tc>
          <w:tcPr>
            <w:tcW w:w="545" w:type="dxa"/>
            <w:tcBorders>
              <w:top w:val="single" w:color="000000" w:sz="4" w:space="0"/>
              <w:left w:val="single" w:color="000000" w:sz="4" w:space="0"/>
              <w:bottom w:val="single" w:color="000000" w:sz="4" w:space="0"/>
              <w:right w:val="single" w:color="000000" w:sz="4" w:space="0"/>
            </w:tcBorders>
          </w:tcPr>
          <w:p w14:paraId="71C63E19">
            <w:pPr>
              <w:pStyle w:val="19"/>
              <w:spacing w:line="360" w:lineRule="auto"/>
              <w:rPr>
                <w:rFonts w:hint="eastAsia"/>
              </w:rPr>
            </w:pPr>
          </w:p>
        </w:tc>
        <w:tc>
          <w:tcPr>
            <w:tcW w:w="508" w:type="dxa"/>
            <w:tcBorders>
              <w:top w:val="single" w:color="000000" w:sz="4" w:space="0"/>
              <w:left w:val="single" w:color="000000" w:sz="4" w:space="0"/>
              <w:bottom w:val="single" w:color="000000" w:sz="4" w:space="0"/>
              <w:right w:val="single" w:color="000000" w:sz="4" w:space="0"/>
            </w:tcBorders>
          </w:tcPr>
          <w:p w14:paraId="7C6907FE">
            <w:pPr>
              <w:pStyle w:val="19"/>
              <w:spacing w:line="360" w:lineRule="auto"/>
              <w:rPr>
                <w:rFonts w:hint="eastAsia"/>
              </w:rPr>
            </w:pPr>
          </w:p>
        </w:tc>
        <w:tc>
          <w:tcPr>
            <w:tcW w:w="1179" w:type="dxa"/>
            <w:tcBorders>
              <w:top w:val="single" w:color="000000" w:sz="4" w:space="0"/>
              <w:left w:val="single" w:color="000000" w:sz="4" w:space="0"/>
              <w:bottom w:val="single" w:color="000000" w:sz="4" w:space="0"/>
              <w:right w:val="single" w:color="000000" w:sz="4" w:space="0"/>
            </w:tcBorders>
          </w:tcPr>
          <w:p w14:paraId="0E2E37D7">
            <w:pPr>
              <w:pStyle w:val="19"/>
              <w:spacing w:line="360" w:lineRule="auto"/>
              <w:rPr>
                <w:rFonts w:hint="eastAsia"/>
              </w:rPr>
            </w:pPr>
          </w:p>
        </w:tc>
        <w:tc>
          <w:tcPr>
            <w:tcW w:w="707" w:type="dxa"/>
            <w:tcBorders>
              <w:top w:val="single" w:color="000000" w:sz="4" w:space="0"/>
              <w:left w:val="single" w:color="000000" w:sz="4" w:space="0"/>
              <w:bottom w:val="single" w:color="000000" w:sz="4" w:space="0"/>
              <w:right w:val="single" w:color="000000" w:sz="4" w:space="0"/>
            </w:tcBorders>
          </w:tcPr>
          <w:p w14:paraId="5DFEA9FA">
            <w:pPr>
              <w:pStyle w:val="19"/>
              <w:spacing w:line="360" w:lineRule="auto"/>
              <w:rPr>
                <w:rFonts w:hint="eastAsia"/>
              </w:rPr>
            </w:pPr>
          </w:p>
        </w:tc>
        <w:tc>
          <w:tcPr>
            <w:tcW w:w="1258" w:type="dxa"/>
            <w:tcBorders>
              <w:top w:val="single" w:color="000000" w:sz="4" w:space="0"/>
              <w:left w:val="single" w:color="000000" w:sz="4" w:space="0"/>
              <w:bottom w:val="single" w:color="000000" w:sz="4" w:space="0"/>
              <w:right w:val="single" w:color="000000" w:sz="4" w:space="0"/>
            </w:tcBorders>
          </w:tcPr>
          <w:p w14:paraId="31EC5CCE">
            <w:pPr>
              <w:pStyle w:val="19"/>
              <w:spacing w:line="360" w:lineRule="auto"/>
              <w:rPr>
                <w:rFonts w:hint="eastAsia"/>
              </w:rPr>
            </w:pPr>
          </w:p>
        </w:tc>
      </w:tr>
      <w:tr w14:paraId="42E003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jc w:val="center"/>
        </w:trPr>
        <w:tc>
          <w:tcPr>
            <w:tcW w:w="430" w:type="dxa"/>
            <w:tcBorders>
              <w:top w:val="single" w:color="000000" w:sz="4" w:space="0"/>
              <w:left w:val="single" w:color="000000" w:sz="4" w:space="0"/>
              <w:bottom w:val="single" w:color="000000" w:sz="4" w:space="0"/>
              <w:right w:val="single" w:color="000000" w:sz="4" w:space="0"/>
            </w:tcBorders>
          </w:tcPr>
          <w:p w14:paraId="219497C7">
            <w:pPr>
              <w:pStyle w:val="19"/>
              <w:spacing w:line="360" w:lineRule="auto"/>
              <w:rPr>
                <w:rFonts w:hint="eastAsia"/>
              </w:rPr>
            </w:pPr>
          </w:p>
        </w:tc>
        <w:tc>
          <w:tcPr>
            <w:tcW w:w="704" w:type="dxa"/>
            <w:tcBorders>
              <w:top w:val="single" w:color="000000" w:sz="4" w:space="0"/>
              <w:left w:val="single" w:color="000000" w:sz="4" w:space="0"/>
              <w:bottom w:val="single" w:color="000000" w:sz="4" w:space="0"/>
              <w:right w:val="single" w:color="000000" w:sz="4" w:space="0"/>
            </w:tcBorders>
          </w:tcPr>
          <w:p w14:paraId="77AC7DF7">
            <w:pPr>
              <w:pStyle w:val="19"/>
              <w:spacing w:line="360" w:lineRule="auto"/>
              <w:rPr>
                <w:rFonts w:hint="eastAsia"/>
              </w:rPr>
            </w:pPr>
          </w:p>
        </w:tc>
        <w:tc>
          <w:tcPr>
            <w:tcW w:w="883" w:type="dxa"/>
            <w:tcBorders>
              <w:top w:val="single" w:color="000000" w:sz="4" w:space="0"/>
              <w:left w:val="single" w:color="000000" w:sz="4" w:space="0"/>
              <w:bottom w:val="single" w:color="000000" w:sz="4" w:space="0"/>
              <w:right w:val="single" w:color="000000" w:sz="4" w:space="0"/>
            </w:tcBorders>
          </w:tcPr>
          <w:p w14:paraId="5440A574">
            <w:pPr>
              <w:pStyle w:val="19"/>
              <w:spacing w:line="360" w:lineRule="auto"/>
              <w:rPr>
                <w:rFonts w:hint="eastAsia"/>
              </w:rPr>
            </w:pPr>
          </w:p>
        </w:tc>
        <w:tc>
          <w:tcPr>
            <w:tcW w:w="704" w:type="dxa"/>
            <w:tcBorders>
              <w:top w:val="single" w:color="000000" w:sz="4" w:space="0"/>
              <w:left w:val="single" w:color="000000" w:sz="4" w:space="0"/>
              <w:bottom w:val="single" w:color="000000" w:sz="4" w:space="0"/>
              <w:right w:val="single" w:color="000000" w:sz="4" w:space="0"/>
            </w:tcBorders>
          </w:tcPr>
          <w:p w14:paraId="3B788A4C">
            <w:pPr>
              <w:pStyle w:val="19"/>
              <w:spacing w:line="360" w:lineRule="auto"/>
              <w:rPr>
                <w:rFonts w:hint="eastAsia"/>
              </w:rPr>
            </w:pPr>
          </w:p>
        </w:tc>
        <w:tc>
          <w:tcPr>
            <w:tcW w:w="982" w:type="dxa"/>
            <w:tcBorders>
              <w:top w:val="single" w:color="000000" w:sz="4" w:space="0"/>
              <w:left w:val="single" w:color="000000" w:sz="4" w:space="0"/>
              <w:bottom w:val="single" w:color="000000" w:sz="4" w:space="0"/>
              <w:right w:val="single" w:color="000000" w:sz="4" w:space="0"/>
            </w:tcBorders>
          </w:tcPr>
          <w:p w14:paraId="3A1A86D0">
            <w:pPr>
              <w:pStyle w:val="19"/>
              <w:spacing w:line="360" w:lineRule="auto"/>
              <w:rPr>
                <w:rFonts w:hint="eastAsia"/>
              </w:rPr>
            </w:pPr>
          </w:p>
        </w:tc>
        <w:tc>
          <w:tcPr>
            <w:tcW w:w="895" w:type="dxa"/>
            <w:tcBorders>
              <w:top w:val="single" w:color="000000" w:sz="4" w:space="0"/>
              <w:left w:val="single" w:color="000000" w:sz="4" w:space="0"/>
              <w:bottom w:val="single" w:color="000000" w:sz="4" w:space="0"/>
              <w:right w:val="single" w:color="000000" w:sz="4" w:space="0"/>
            </w:tcBorders>
          </w:tcPr>
          <w:p w14:paraId="1687CB41">
            <w:pPr>
              <w:pStyle w:val="19"/>
              <w:spacing w:line="360" w:lineRule="auto"/>
              <w:rPr>
                <w:rFonts w:hint="eastAsia"/>
              </w:rPr>
            </w:pPr>
          </w:p>
        </w:tc>
        <w:tc>
          <w:tcPr>
            <w:tcW w:w="780" w:type="dxa"/>
            <w:tcBorders>
              <w:top w:val="single" w:color="000000" w:sz="4" w:space="0"/>
              <w:left w:val="single" w:color="000000" w:sz="4" w:space="0"/>
              <w:bottom w:val="single" w:color="000000" w:sz="4" w:space="0"/>
              <w:right w:val="single" w:color="000000" w:sz="4" w:space="0"/>
            </w:tcBorders>
          </w:tcPr>
          <w:p w14:paraId="36EB3AFA">
            <w:pPr>
              <w:pStyle w:val="19"/>
              <w:spacing w:line="360" w:lineRule="auto"/>
              <w:rPr>
                <w:rFonts w:hint="eastAsia"/>
              </w:rPr>
            </w:pPr>
          </w:p>
        </w:tc>
        <w:tc>
          <w:tcPr>
            <w:tcW w:w="545" w:type="dxa"/>
            <w:tcBorders>
              <w:top w:val="single" w:color="000000" w:sz="4" w:space="0"/>
              <w:left w:val="single" w:color="000000" w:sz="4" w:space="0"/>
              <w:bottom w:val="single" w:color="000000" w:sz="4" w:space="0"/>
              <w:right w:val="single" w:color="000000" w:sz="4" w:space="0"/>
            </w:tcBorders>
          </w:tcPr>
          <w:p w14:paraId="1718AD73">
            <w:pPr>
              <w:pStyle w:val="19"/>
              <w:spacing w:line="360" w:lineRule="auto"/>
              <w:rPr>
                <w:rFonts w:hint="eastAsia"/>
              </w:rPr>
            </w:pPr>
          </w:p>
        </w:tc>
        <w:tc>
          <w:tcPr>
            <w:tcW w:w="508" w:type="dxa"/>
            <w:tcBorders>
              <w:top w:val="single" w:color="000000" w:sz="4" w:space="0"/>
              <w:left w:val="single" w:color="000000" w:sz="4" w:space="0"/>
              <w:bottom w:val="single" w:color="000000" w:sz="4" w:space="0"/>
              <w:right w:val="single" w:color="000000" w:sz="4" w:space="0"/>
            </w:tcBorders>
          </w:tcPr>
          <w:p w14:paraId="12223BA6">
            <w:pPr>
              <w:pStyle w:val="19"/>
              <w:spacing w:line="360" w:lineRule="auto"/>
              <w:rPr>
                <w:rFonts w:hint="eastAsia"/>
              </w:rPr>
            </w:pPr>
          </w:p>
        </w:tc>
        <w:tc>
          <w:tcPr>
            <w:tcW w:w="1179" w:type="dxa"/>
            <w:tcBorders>
              <w:top w:val="single" w:color="000000" w:sz="4" w:space="0"/>
              <w:left w:val="single" w:color="000000" w:sz="4" w:space="0"/>
              <w:bottom w:val="single" w:color="000000" w:sz="4" w:space="0"/>
              <w:right w:val="single" w:color="000000" w:sz="4" w:space="0"/>
            </w:tcBorders>
          </w:tcPr>
          <w:p w14:paraId="4F536479">
            <w:pPr>
              <w:pStyle w:val="19"/>
              <w:spacing w:line="360" w:lineRule="auto"/>
              <w:rPr>
                <w:rFonts w:hint="eastAsia"/>
              </w:rPr>
            </w:pPr>
          </w:p>
        </w:tc>
        <w:tc>
          <w:tcPr>
            <w:tcW w:w="707" w:type="dxa"/>
            <w:tcBorders>
              <w:top w:val="single" w:color="000000" w:sz="4" w:space="0"/>
              <w:left w:val="single" w:color="000000" w:sz="4" w:space="0"/>
              <w:bottom w:val="single" w:color="000000" w:sz="4" w:space="0"/>
              <w:right w:val="single" w:color="000000" w:sz="4" w:space="0"/>
            </w:tcBorders>
          </w:tcPr>
          <w:p w14:paraId="31C4764B">
            <w:pPr>
              <w:pStyle w:val="19"/>
              <w:spacing w:line="360" w:lineRule="auto"/>
              <w:rPr>
                <w:rFonts w:hint="eastAsia"/>
              </w:rPr>
            </w:pPr>
          </w:p>
        </w:tc>
        <w:tc>
          <w:tcPr>
            <w:tcW w:w="1258" w:type="dxa"/>
            <w:tcBorders>
              <w:top w:val="single" w:color="000000" w:sz="4" w:space="0"/>
              <w:left w:val="single" w:color="000000" w:sz="4" w:space="0"/>
              <w:bottom w:val="single" w:color="000000" w:sz="4" w:space="0"/>
              <w:right w:val="single" w:color="000000" w:sz="4" w:space="0"/>
            </w:tcBorders>
          </w:tcPr>
          <w:p w14:paraId="3AE93F9C">
            <w:pPr>
              <w:pStyle w:val="19"/>
              <w:spacing w:line="360" w:lineRule="auto"/>
              <w:rPr>
                <w:rFonts w:hint="eastAsia"/>
              </w:rPr>
            </w:pPr>
          </w:p>
        </w:tc>
      </w:tr>
      <w:tr w14:paraId="2766A1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430" w:type="dxa"/>
            <w:tcBorders>
              <w:top w:val="single" w:color="000000" w:sz="4" w:space="0"/>
              <w:left w:val="single" w:color="000000" w:sz="4" w:space="0"/>
              <w:bottom w:val="single" w:color="000000" w:sz="4" w:space="0"/>
              <w:right w:val="single" w:color="000000" w:sz="4" w:space="0"/>
            </w:tcBorders>
          </w:tcPr>
          <w:p w14:paraId="6DE2D479">
            <w:pPr>
              <w:pStyle w:val="19"/>
              <w:spacing w:line="360" w:lineRule="auto"/>
              <w:rPr>
                <w:rFonts w:hint="eastAsia"/>
              </w:rPr>
            </w:pPr>
          </w:p>
        </w:tc>
        <w:tc>
          <w:tcPr>
            <w:tcW w:w="704" w:type="dxa"/>
            <w:tcBorders>
              <w:top w:val="single" w:color="000000" w:sz="4" w:space="0"/>
              <w:left w:val="single" w:color="000000" w:sz="4" w:space="0"/>
              <w:bottom w:val="single" w:color="000000" w:sz="4" w:space="0"/>
              <w:right w:val="single" w:color="000000" w:sz="4" w:space="0"/>
            </w:tcBorders>
          </w:tcPr>
          <w:p w14:paraId="66CD5891">
            <w:pPr>
              <w:pStyle w:val="19"/>
              <w:spacing w:line="360" w:lineRule="auto"/>
              <w:rPr>
                <w:rFonts w:hint="eastAsia"/>
              </w:rPr>
            </w:pPr>
          </w:p>
        </w:tc>
        <w:tc>
          <w:tcPr>
            <w:tcW w:w="883" w:type="dxa"/>
            <w:tcBorders>
              <w:top w:val="single" w:color="000000" w:sz="4" w:space="0"/>
              <w:left w:val="single" w:color="000000" w:sz="4" w:space="0"/>
              <w:bottom w:val="single" w:color="000000" w:sz="4" w:space="0"/>
              <w:right w:val="single" w:color="000000" w:sz="4" w:space="0"/>
            </w:tcBorders>
          </w:tcPr>
          <w:p w14:paraId="50ED146A">
            <w:pPr>
              <w:pStyle w:val="19"/>
              <w:spacing w:line="360" w:lineRule="auto"/>
              <w:rPr>
                <w:rFonts w:hint="eastAsia"/>
              </w:rPr>
            </w:pPr>
          </w:p>
        </w:tc>
        <w:tc>
          <w:tcPr>
            <w:tcW w:w="704" w:type="dxa"/>
            <w:tcBorders>
              <w:top w:val="single" w:color="000000" w:sz="4" w:space="0"/>
              <w:left w:val="single" w:color="000000" w:sz="4" w:space="0"/>
              <w:bottom w:val="single" w:color="000000" w:sz="4" w:space="0"/>
              <w:right w:val="single" w:color="000000" w:sz="4" w:space="0"/>
            </w:tcBorders>
          </w:tcPr>
          <w:p w14:paraId="178FEDFD">
            <w:pPr>
              <w:pStyle w:val="19"/>
              <w:spacing w:line="360" w:lineRule="auto"/>
              <w:rPr>
                <w:rFonts w:hint="eastAsia"/>
              </w:rPr>
            </w:pPr>
          </w:p>
        </w:tc>
        <w:tc>
          <w:tcPr>
            <w:tcW w:w="982" w:type="dxa"/>
            <w:tcBorders>
              <w:top w:val="single" w:color="000000" w:sz="4" w:space="0"/>
              <w:left w:val="single" w:color="000000" w:sz="4" w:space="0"/>
              <w:bottom w:val="single" w:color="000000" w:sz="4" w:space="0"/>
              <w:right w:val="single" w:color="000000" w:sz="4" w:space="0"/>
            </w:tcBorders>
          </w:tcPr>
          <w:p w14:paraId="6A45CE40">
            <w:pPr>
              <w:pStyle w:val="19"/>
              <w:spacing w:line="360" w:lineRule="auto"/>
              <w:rPr>
                <w:rFonts w:hint="eastAsia"/>
              </w:rPr>
            </w:pPr>
          </w:p>
        </w:tc>
        <w:tc>
          <w:tcPr>
            <w:tcW w:w="895" w:type="dxa"/>
            <w:tcBorders>
              <w:top w:val="single" w:color="000000" w:sz="4" w:space="0"/>
              <w:left w:val="single" w:color="000000" w:sz="4" w:space="0"/>
              <w:bottom w:val="single" w:color="000000" w:sz="4" w:space="0"/>
              <w:right w:val="single" w:color="000000" w:sz="4" w:space="0"/>
            </w:tcBorders>
          </w:tcPr>
          <w:p w14:paraId="724AFFD0">
            <w:pPr>
              <w:pStyle w:val="19"/>
              <w:spacing w:line="360" w:lineRule="auto"/>
              <w:rPr>
                <w:rFonts w:hint="eastAsia"/>
              </w:rPr>
            </w:pPr>
          </w:p>
        </w:tc>
        <w:tc>
          <w:tcPr>
            <w:tcW w:w="780" w:type="dxa"/>
            <w:tcBorders>
              <w:top w:val="single" w:color="000000" w:sz="4" w:space="0"/>
              <w:left w:val="single" w:color="000000" w:sz="4" w:space="0"/>
              <w:bottom w:val="single" w:color="000000" w:sz="4" w:space="0"/>
              <w:right w:val="single" w:color="000000" w:sz="4" w:space="0"/>
            </w:tcBorders>
          </w:tcPr>
          <w:p w14:paraId="659E6108">
            <w:pPr>
              <w:pStyle w:val="19"/>
              <w:spacing w:line="360" w:lineRule="auto"/>
              <w:rPr>
                <w:rFonts w:hint="eastAsia"/>
              </w:rPr>
            </w:pPr>
          </w:p>
        </w:tc>
        <w:tc>
          <w:tcPr>
            <w:tcW w:w="545" w:type="dxa"/>
            <w:tcBorders>
              <w:top w:val="single" w:color="000000" w:sz="4" w:space="0"/>
              <w:left w:val="single" w:color="000000" w:sz="4" w:space="0"/>
              <w:bottom w:val="single" w:color="000000" w:sz="4" w:space="0"/>
              <w:right w:val="single" w:color="000000" w:sz="4" w:space="0"/>
            </w:tcBorders>
          </w:tcPr>
          <w:p w14:paraId="46883485">
            <w:pPr>
              <w:pStyle w:val="19"/>
              <w:spacing w:line="360" w:lineRule="auto"/>
              <w:rPr>
                <w:rFonts w:hint="eastAsia"/>
              </w:rPr>
            </w:pPr>
          </w:p>
        </w:tc>
        <w:tc>
          <w:tcPr>
            <w:tcW w:w="508" w:type="dxa"/>
            <w:tcBorders>
              <w:top w:val="single" w:color="000000" w:sz="4" w:space="0"/>
              <w:left w:val="single" w:color="000000" w:sz="4" w:space="0"/>
              <w:bottom w:val="single" w:color="000000" w:sz="4" w:space="0"/>
              <w:right w:val="single" w:color="000000" w:sz="4" w:space="0"/>
            </w:tcBorders>
          </w:tcPr>
          <w:p w14:paraId="0165E80F">
            <w:pPr>
              <w:pStyle w:val="19"/>
              <w:spacing w:line="360" w:lineRule="auto"/>
              <w:rPr>
                <w:rFonts w:hint="eastAsia"/>
              </w:rPr>
            </w:pPr>
          </w:p>
        </w:tc>
        <w:tc>
          <w:tcPr>
            <w:tcW w:w="1179" w:type="dxa"/>
            <w:tcBorders>
              <w:top w:val="single" w:color="000000" w:sz="4" w:space="0"/>
              <w:left w:val="single" w:color="000000" w:sz="4" w:space="0"/>
              <w:bottom w:val="single" w:color="000000" w:sz="4" w:space="0"/>
              <w:right w:val="single" w:color="000000" w:sz="4" w:space="0"/>
            </w:tcBorders>
          </w:tcPr>
          <w:p w14:paraId="71C3E445">
            <w:pPr>
              <w:pStyle w:val="19"/>
              <w:spacing w:line="360" w:lineRule="auto"/>
              <w:rPr>
                <w:rFonts w:hint="eastAsia"/>
              </w:rPr>
            </w:pPr>
          </w:p>
        </w:tc>
        <w:tc>
          <w:tcPr>
            <w:tcW w:w="707" w:type="dxa"/>
            <w:tcBorders>
              <w:top w:val="single" w:color="000000" w:sz="4" w:space="0"/>
              <w:left w:val="single" w:color="000000" w:sz="4" w:space="0"/>
              <w:bottom w:val="single" w:color="000000" w:sz="4" w:space="0"/>
              <w:right w:val="single" w:color="000000" w:sz="4" w:space="0"/>
            </w:tcBorders>
          </w:tcPr>
          <w:p w14:paraId="2B8B6A9E">
            <w:pPr>
              <w:pStyle w:val="19"/>
              <w:spacing w:line="360" w:lineRule="auto"/>
              <w:rPr>
                <w:rFonts w:hint="eastAsia"/>
              </w:rPr>
            </w:pPr>
          </w:p>
        </w:tc>
        <w:tc>
          <w:tcPr>
            <w:tcW w:w="1258" w:type="dxa"/>
            <w:tcBorders>
              <w:top w:val="single" w:color="000000" w:sz="4" w:space="0"/>
              <w:left w:val="single" w:color="000000" w:sz="4" w:space="0"/>
              <w:bottom w:val="single" w:color="000000" w:sz="4" w:space="0"/>
              <w:right w:val="single" w:color="000000" w:sz="4" w:space="0"/>
            </w:tcBorders>
          </w:tcPr>
          <w:p w14:paraId="451EAA5E">
            <w:pPr>
              <w:pStyle w:val="19"/>
              <w:spacing w:line="360" w:lineRule="auto"/>
              <w:rPr>
                <w:rFonts w:hint="eastAsia"/>
              </w:rPr>
            </w:pPr>
          </w:p>
        </w:tc>
      </w:tr>
      <w:tr w14:paraId="70A779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430" w:type="dxa"/>
            <w:tcBorders>
              <w:top w:val="single" w:color="000000" w:sz="4" w:space="0"/>
              <w:left w:val="single" w:color="000000" w:sz="4" w:space="0"/>
              <w:bottom w:val="single" w:color="000000" w:sz="4" w:space="0"/>
              <w:right w:val="single" w:color="000000" w:sz="4" w:space="0"/>
            </w:tcBorders>
          </w:tcPr>
          <w:p w14:paraId="789DF53F">
            <w:pPr>
              <w:pStyle w:val="19"/>
              <w:spacing w:line="360" w:lineRule="auto"/>
              <w:rPr>
                <w:rFonts w:hint="eastAsia"/>
              </w:rPr>
            </w:pPr>
          </w:p>
        </w:tc>
        <w:tc>
          <w:tcPr>
            <w:tcW w:w="704" w:type="dxa"/>
            <w:tcBorders>
              <w:top w:val="single" w:color="000000" w:sz="4" w:space="0"/>
              <w:left w:val="single" w:color="000000" w:sz="4" w:space="0"/>
              <w:bottom w:val="single" w:color="000000" w:sz="4" w:space="0"/>
              <w:right w:val="single" w:color="000000" w:sz="4" w:space="0"/>
            </w:tcBorders>
          </w:tcPr>
          <w:p w14:paraId="15F4573A">
            <w:pPr>
              <w:pStyle w:val="19"/>
              <w:spacing w:line="360" w:lineRule="auto"/>
              <w:rPr>
                <w:rFonts w:hint="eastAsia"/>
              </w:rPr>
            </w:pPr>
          </w:p>
        </w:tc>
        <w:tc>
          <w:tcPr>
            <w:tcW w:w="883" w:type="dxa"/>
            <w:tcBorders>
              <w:top w:val="single" w:color="000000" w:sz="4" w:space="0"/>
              <w:left w:val="single" w:color="000000" w:sz="4" w:space="0"/>
              <w:bottom w:val="single" w:color="000000" w:sz="4" w:space="0"/>
              <w:right w:val="single" w:color="000000" w:sz="4" w:space="0"/>
            </w:tcBorders>
          </w:tcPr>
          <w:p w14:paraId="2E0FA482">
            <w:pPr>
              <w:pStyle w:val="19"/>
              <w:spacing w:line="360" w:lineRule="auto"/>
              <w:rPr>
                <w:rFonts w:hint="eastAsia"/>
              </w:rPr>
            </w:pPr>
          </w:p>
        </w:tc>
        <w:tc>
          <w:tcPr>
            <w:tcW w:w="704" w:type="dxa"/>
            <w:tcBorders>
              <w:top w:val="single" w:color="000000" w:sz="4" w:space="0"/>
              <w:left w:val="single" w:color="000000" w:sz="4" w:space="0"/>
              <w:bottom w:val="single" w:color="000000" w:sz="4" w:space="0"/>
              <w:right w:val="single" w:color="000000" w:sz="4" w:space="0"/>
            </w:tcBorders>
          </w:tcPr>
          <w:p w14:paraId="42613D66">
            <w:pPr>
              <w:pStyle w:val="19"/>
              <w:spacing w:line="360" w:lineRule="auto"/>
              <w:rPr>
                <w:rFonts w:hint="eastAsia"/>
              </w:rPr>
            </w:pPr>
          </w:p>
        </w:tc>
        <w:tc>
          <w:tcPr>
            <w:tcW w:w="982" w:type="dxa"/>
            <w:tcBorders>
              <w:top w:val="single" w:color="000000" w:sz="4" w:space="0"/>
              <w:left w:val="single" w:color="000000" w:sz="4" w:space="0"/>
              <w:bottom w:val="single" w:color="000000" w:sz="4" w:space="0"/>
              <w:right w:val="single" w:color="000000" w:sz="4" w:space="0"/>
            </w:tcBorders>
          </w:tcPr>
          <w:p w14:paraId="77567400">
            <w:pPr>
              <w:pStyle w:val="19"/>
              <w:spacing w:line="360" w:lineRule="auto"/>
              <w:rPr>
                <w:rFonts w:hint="eastAsia"/>
              </w:rPr>
            </w:pPr>
          </w:p>
        </w:tc>
        <w:tc>
          <w:tcPr>
            <w:tcW w:w="895" w:type="dxa"/>
            <w:tcBorders>
              <w:top w:val="single" w:color="000000" w:sz="4" w:space="0"/>
              <w:left w:val="single" w:color="000000" w:sz="4" w:space="0"/>
              <w:bottom w:val="single" w:color="000000" w:sz="4" w:space="0"/>
              <w:right w:val="single" w:color="000000" w:sz="4" w:space="0"/>
            </w:tcBorders>
          </w:tcPr>
          <w:p w14:paraId="24DFE5E5">
            <w:pPr>
              <w:pStyle w:val="19"/>
              <w:spacing w:line="360" w:lineRule="auto"/>
              <w:rPr>
                <w:rFonts w:hint="eastAsia"/>
              </w:rPr>
            </w:pPr>
          </w:p>
        </w:tc>
        <w:tc>
          <w:tcPr>
            <w:tcW w:w="780" w:type="dxa"/>
            <w:tcBorders>
              <w:top w:val="single" w:color="000000" w:sz="4" w:space="0"/>
              <w:left w:val="single" w:color="000000" w:sz="4" w:space="0"/>
              <w:bottom w:val="single" w:color="000000" w:sz="4" w:space="0"/>
              <w:right w:val="single" w:color="000000" w:sz="4" w:space="0"/>
            </w:tcBorders>
          </w:tcPr>
          <w:p w14:paraId="3E711C87">
            <w:pPr>
              <w:pStyle w:val="19"/>
              <w:spacing w:line="360" w:lineRule="auto"/>
              <w:rPr>
                <w:rFonts w:hint="eastAsia"/>
              </w:rPr>
            </w:pPr>
          </w:p>
        </w:tc>
        <w:tc>
          <w:tcPr>
            <w:tcW w:w="545" w:type="dxa"/>
            <w:tcBorders>
              <w:top w:val="single" w:color="000000" w:sz="4" w:space="0"/>
              <w:left w:val="single" w:color="000000" w:sz="4" w:space="0"/>
              <w:bottom w:val="single" w:color="000000" w:sz="4" w:space="0"/>
              <w:right w:val="single" w:color="000000" w:sz="4" w:space="0"/>
            </w:tcBorders>
          </w:tcPr>
          <w:p w14:paraId="42DBC399">
            <w:pPr>
              <w:pStyle w:val="19"/>
              <w:spacing w:line="360" w:lineRule="auto"/>
              <w:rPr>
                <w:rFonts w:hint="eastAsia"/>
              </w:rPr>
            </w:pPr>
          </w:p>
        </w:tc>
        <w:tc>
          <w:tcPr>
            <w:tcW w:w="508" w:type="dxa"/>
            <w:tcBorders>
              <w:top w:val="single" w:color="000000" w:sz="4" w:space="0"/>
              <w:left w:val="single" w:color="000000" w:sz="4" w:space="0"/>
              <w:bottom w:val="single" w:color="000000" w:sz="4" w:space="0"/>
              <w:right w:val="single" w:color="000000" w:sz="4" w:space="0"/>
            </w:tcBorders>
          </w:tcPr>
          <w:p w14:paraId="2A7BE5CE">
            <w:pPr>
              <w:pStyle w:val="19"/>
              <w:spacing w:line="360" w:lineRule="auto"/>
              <w:rPr>
                <w:rFonts w:hint="eastAsia"/>
              </w:rPr>
            </w:pPr>
          </w:p>
        </w:tc>
        <w:tc>
          <w:tcPr>
            <w:tcW w:w="1179" w:type="dxa"/>
            <w:tcBorders>
              <w:top w:val="single" w:color="000000" w:sz="4" w:space="0"/>
              <w:left w:val="single" w:color="000000" w:sz="4" w:space="0"/>
              <w:bottom w:val="single" w:color="000000" w:sz="4" w:space="0"/>
              <w:right w:val="single" w:color="000000" w:sz="4" w:space="0"/>
            </w:tcBorders>
          </w:tcPr>
          <w:p w14:paraId="39A84A0C">
            <w:pPr>
              <w:pStyle w:val="19"/>
              <w:spacing w:line="360" w:lineRule="auto"/>
              <w:rPr>
                <w:rFonts w:hint="eastAsia"/>
              </w:rPr>
            </w:pPr>
          </w:p>
        </w:tc>
        <w:tc>
          <w:tcPr>
            <w:tcW w:w="707" w:type="dxa"/>
            <w:tcBorders>
              <w:top w:val="single" w:color="000000" w:sz="4" w:space="0"/>
              <w:left w:val="single" w:color="000000" w:sz="4" w:space="0"/>
              <w:bottom w:val="single" w:color="000000" w:sz="4" w:space="0"/>
              <w:right w:val="single" w:color="000000" w:sz="4" w:space="0"/>
            </w:tcBorders>
          </w:tcPr>
          <w:p w14:paraId="1F832EC1">
            <w:pPr>
              <w:pStyle w:val="19"/>
              <w:spacing w:line="360" w:lineRule="auto"/>
              <w:rPr>
                <w:rFonts w:hint="eastAsia"/>
              </w:rPr>
            </w:pPr>
          </w:p>
        </w:tc>
        <w:tc>
          <w:tcPr>
            <w:tcW w:w="1258" w:type="dxa"/>
            <w:tcBorders>
              <w:top w:val="single" w:color="000000" w:sz="4" w:space="0"/>
              <w:left w:val="single" w:color="000000" w:sz="4" w:space="0"/>
              <w:bottom w:val="single" w:color="000000" w:sz="4" w:space="0"/>
              <w:right w:val="single" w:color="000000" w:sz="4" w:space="0"/>
            </w:tcBorders>
          </w:tcPr>
          <w:p w14:paraId="5DBA6E7F">
            <w:pPr>
              <w:pStyle w:val="19"/>
              <w:spacing w:line="360" w:lineRule="auto"/>
              <w:rPr>
                <w:rFonts w:hint="eastAsia"/>
              </w:rPr>
            </w:pPr>
          </w:p>
        </w:tc>
      </w:tr>
      <w:tr w14:paraId="5D6DC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430" w:type="dxa"/>
            <w:tcBorders>
              <w:top w:val="single" w:color="000000" w:sz="4" w:space="0"/>
              <w:left w:val="single" w:color="000000" w:sz="4" w:space="0"/>
              <w:bottom w:val="single" w:color="000000" w:sz="4" w:space="0"/>
              <w:right w:val="single" w:color="000000" w:sz="4" w:space="0"/>
            </w:tcBorders>
          </w:tcPr>
          <w:p w14:paraId="49ECCDA5">
            <w:pPr>
              <w:pStyle w:val="19"/>
              <w:spacing w:line="360" w:lineRule="auto"/>
              <w:rPr>
                <w:rFonts w:hint="eastAsia"/>
              </w:rPr>
            </w:pPr>
          </w:p>
        </w:tc>
        <w:tc>
          <w:tcPr>
            <w:tcW w:w="704" w:type="dxa"/>
            <w:tcBorders>
              <w:top w:val="single" w:color="000000" w:sz="4" w:space="0"/>
              <w:left w:val="single" w:color="000000" w:sz="4" w:space="0"/>
              <w:bottom w:val="single" w:color="000000" w:sz="4" w:space="0"/>
              <w:right w:val="single" w:color="000000" w:sz="4" w:space="0"/>
            </w:tcBorders>
          </w:tcPr>
          <w:p w14:paraId="0873D9F6">
            <w:pPr>
              <w:pStyle w:val="19"/>
              <w:spacing w:line="360" w:lineRule="auto"/>
              <w:rPr>
                <w:rFonts w:hint="eastAsia"/>
              </w:rPr>
            </w:pPr>
          </w:p>
        </w:tc>
        <w:tc>
          <w:tcPr>
            <w:tcW w:w="883" w:type="dxa"/>
            <w:tcBorders>
              <w:top w:val="single" w:color="000000" w:sz="4" w:space="0"/>
              <w:left w:val="single" w:color="000000" w:sz="4" w:space="0"/>
              <w:bottom w:val="single" w:color="000000" w:sz="4" w:space="0"/>
              <w:right w:val="single" w:color="000000" w:sz="4" w:space="0"/>
            </w:tcBorders>
          </w:tcPr>
          <w:p w14:paraId="77286C43">
            <w:pPr>
              <w:pStyle w:val="19"/>
              <w:spacing w:line="360" w:lineRule="auto"/>
              <w:rPr>
                <w:rFonts w:hint="eastAsia"/>
              </w:rPr>
            </w:pPr>
          </w:p>
        </w:tc>
        <w:tc>
          <w:tcPr>
            <w:tcW w:w="704" w:type="dxa"/>
            <w:tcBorders>
              <w:top w:val="single" w:color="000000" w:sz="4" w:space="0"/>
              <w:left w:val="single" w:color="000000" w:sz="4" w:space="0"/>
              <w:bottom w:val="single" w:color="000000" w:sz="4" w:space="0"/>
              <w:right w:val="single" w:color="000000" w:sz="4" w:space="0"/>
            </w:tcBorders>
          </w:tcPr>
          <w:p w14:paraId="15F3FE45">
            <w:pPr>
              <w:pStyle w:val="19"/>
              <w:spacing w:line="360" w:lineRule="auto"/>
              <w:rPr>
                <w:rFonts w:hint="eastAsia"/>
              </w:rPr>
            </w:pPr>
          </w:p>
        </w:tc>
        <w:tc>
          <w:tcPr>
            <w:tcW w:w="982" w:type="dxa"/>
            <w:tcBorders>
              <w:top w:val="single" w:color="000000" w:sz="4" w:space="0"/>
              <w:left w:val="single" w:color="000000" w:sz="4" w:space="0"/>
              <w:bottom w:val="single" w:color="000000" w:sz="4" w:space="0"/>
              <w:right w:val="single" w:color="000000" w:sz="4" w:space="0"/>
            </w:tcBorders>
          </w:tcPr>
          <w:p w14:paraId="4EF3F395">
            <w:pPr>
              <w:pStyle w:val="19"/>
              <w:spacing w:line="360" w:lineRule="auto"/>
              <w:rPr>
                <w:rFonts w:hint="eastAsia"/>
              </w:rPr>
            </w:pPr>
          </w:p>
        </w:tc>
        <w:tc>
          <w:tcPr>
            <w:tcW w:w="895" w:type="dxa"/>
            <w:tcBorders>
              <w:top w:val="single" w:color="000000" w:sz="4" w:space="0"/>
              <w:left w:val="single" w:color="000000" w:sz="4" w:space="0"/>
              <w:bottom w:val="single" w:color="000000" w:sz="4" w:space="0"/>
              <w:right w:val="single" w:color="000000" w:sz="4" w:space="0"/>
            </w:tcBorders>
          </w:tcPr>
          <w:p w14:paraId="6371FCFE">
            <w:pPr>
              <w:pStyle w:val="19"/>
              <w:spacing w:line="360" w:lineRule="auto"/>
              <w:rPr>
                <w:rFonts w:hint="eastAsia"/>
              </w:rPr>
            </w:pPr>
          </w:p>
        </w:tc>
        <w:tc>
          <w:tcPr>
            <w:tcW w:w="780" w:type="dxa"/>
            <w:tcBorders>
              <w:top w:val="single" w:color="000000" w:sz="4" w:space="0"/>
              <w:left w:val="single" w:color="000000" w:sz="4" w:space="0"/>
              <w:bottom w:val="single" w:color="000000" w:sz="4" w:space="0"/>
              <w:right w:val="single" w:color="000000" w:sz="4" w:space="0"/>
            </w:tcBorders>
          </w:tcPr>
          <w:p w14:paraId="45089A4F">
            <w:pPr>
              <w:pStyle w:val="19"/>
              <w:spacing w:line="360" w:lineRule="auto"/>
              <w:rPr>
                <w:rFonts w:hint="eastAsia"/>
              </w:rPr>
            </w:pPr>
          </w:p>
        </w:tc>
        <w:tc>
          <w:tcPr>
            <w:tcW w:w="545" w:type="dxa"/>
            <w:tcBorders>
              <w:top w:val="single" w:color="000000" w:sz="4" w:space="0"/>
              <w:left w:val="single" w:color="000000" w:sz="4" w:space="0"/>
              <w:bottom w:val="single" w:color="000000" w:sz="4" w:space="0"/>
              <w:right w:val="single" w:color="000000" w:sz="4" w:space="0"/>
            </w:tcBorders>
          </w:tcPr>
          <w:p w14:paraId="3842F4DE">
            <w:pPr>
              <w:pStyle w:val="19"/>
              <w:spacing w:line="360" w:lineRule="auto"/>
              <w:rPr>
                <w:rFonts w:hint="eastAsia"/>
              </w:rPr>
            </w:pPr>
          </w:p>
        </w:tc>
        <w:tc>
          <w:tcPr>
            <w:tcW w:w="508" w:type="dxa"/>
            <w:tcBorders>
              <w:top w:val="single" w:color="000000" w:sz="4" w:space="0"/>
              <w:left w:val="single" w:color="000000" w:sz="4" w:space="0"/>
              <w:bottom w:val="single" w:color="000000" w:sz="4" w:space="0"/>
              <w:right w:val="single" w:color="000000" w:sz="4" w:space="0"/>
            </w:tcBorders>
          </w:tcPr>
          <w:p w14:paraId="081E6481">
            <w:pPr>
              <w:pStyle w:val="19"/>
              <w:spacing w:line="360" w:lineRule="auto"/>
              <w:rPr>
                <w:rFonts w:hint="eastAsia"/>
              </w:rPr>
            </w:pPr>
          </w:p>
        </w:tc>
        <w:tc>
          <w:tcPr>
            <w:tcW w:w="1179" w:type="dxa"/>
            <w:tcBorders>
              <w:top w:val="single" w:color="000000" w:sz="4" w:space="0"/>
              <w:left w:val="single" w:color="000000" w:sz="4" w:space="0"/>
              <w:bottom w:val="single" w:color="000000" w:sz="4" w:space="0"/>
              <w:right w:val="single" w:color="000000" w:sz="4" w:space="0"/>
            </w:tcBorders>
          </w:tcPr>
          <w:p w14:paraId="0903E25B">
            <w:pPr>
              <w:pStyle w:val="19"/>
              <w:spacing w:line="360" w:lineRule="auto"/>
              <w:rPr>
                <w:rFonts w:hint="eastAsia"/>
              </w:rPr>
            </w:pPr>
          </w:p>
        </w:tc>
        <w:tc>
          <w:tcPr>
            <w:tcW w:w="707" w:type="dxa"/>
            <w:tcBorders>
              <w:top w:val="single" w:color="000000" w:sz="4" w:space="0"/>
              <w:left w:val="single" w:color="000000" w:sz="4" w:space="0"/>
              <w:bottom w:val="single" w:color="000000" w:sz="4" w:space="0"/>
              <w:right w:val="single" w:color="000000" w:sz="4" w:space="0"/>
            </w:tcBorders>
          </w:tcPr>
          <w:p w14:paraId="46787F74">
            <w:pPr>
              <w:pStyle w:val="19"/>
              <w:spacing w:line="360" w:lineRule="auto"/>
              <w:rPr>
                <w:rFonts w:hint="eastAsia"/>
              </w:rPr>
            </w:pPr>
          </w:p>
        </w:tc>
        <w:tc>
          <w:tcPr>
            <w:tcW w:w="1258" w:type="dxa"/>
            <w:tcBorders>
              <w:top w:val="single" w:color="000000" w:sz="4" w:space="0"/>
              <w:left w:val="single" w:color="000000" w:sz="4" w:space="0"/>
              <w:bottom w:val="single" w:color="000000" w:sz="4" w:space="0"/>
              <w:right w:val="single" w:color="000000" w:sz="4" w:space="0"/>
            </w:tcBorders>
          </w:tcPr>
          <w:p w14:paraId="2B366BCA">
            <w:pPr>
              <w:pStyle w:val="19"/>
              <w:spacing w:line="360" w:lineRule="auto"/>
              <w:rPr>
                <w:rFonts w:hint="eastAsia"/>
              </w:rPr>
            </w:pPr>
          </w:p>
        </w:tc>
      </w:tr>
    </w:tbl>
    <w:p w14:paraId="67D71C17">
      <w:pPr>
        <w:spacing w:before="66"/>
        <w:ind w:left="265" w:right="358"/>
        <w:jc w:val="center"/>
        <w:rPr>
          <w:rFonts w:hint="eastAsia"/>
        </w:rPr>
      </w:pPr>
    </w:p>
    <w:p w14:paraId="1885D8D8">
      <w:pPr>
        <w:spacing w:before="66"/>
        <w:ind w:left="265" w:right="358"/>
        <w:jc w:val="center"/>
        <w:rPr>
          <w:rFonts w:hint="eastAsia"/>
        </w:rPr>
      </w:pPr>
    </w:p>
    <w:p w14:paraId="190710E0">
      <w:pPr>
        <w:spacing w:before="66"/>
        <w:ind w:left="265" w:right="358"/>
        <w:jc w:val="center"/>
        <w:rPr>
          <w:rFonts w:hint="eastAsia"/>
        </w:rPr>
        <w:sectPr>
          <w:headerReference r:id="rId20" w:type="default"/>
          <w:endnotePr>
            <w:numFmt w:val="decimal"/>
          </w:endnotePr>
          <w:pgSz w:w="11910" w:h="16850"/>
          <w:pgMar w:top="1417" w:right="1418" w:bottom="1418" w:left="1219" w:header="1015" w:footer="850" w:gutter="0"/>
          <w:cols w:space="720" w:num="1"/>
        </w:sectPr>
      </w:pPr>
    </w:p>
    <w:p w14:paraId="6537D879">
      <w:pPr>
        <w:spacing w:before="66"/>
        <w:ind w:left="265" w:right="358"/>
        <w:jc w:val="center"/>
        <w:rPr>
          <w:rFonts w:hint="eastAsia"/>
          <w:b/>
          <w:sz w:val="30"/>
          <w:szCs w:val="30"/>
        </w:rPr>
      </w:pPr>
      <w:r>
        <w:rPr>
          <w:rFonts w:hint="eastAsia"/>
          <w:b/>
          <w:sz w:val="30"/>
          <w:szCs w:val="30"/>
        </w:rPr>
        <w:t>（四）近年完成的类似项目情况表</w:t>
      </w:r>
    </w:p>
    <w:p w14:paraId="19742744">
      <w:pPr>
        <w:spacing w:before="1"/>
        <w:rPr>
          <w:rFonts w:hint="eastAsia"/>
          <w:sz w:val="25"/>
        </w:rPr>
      </w:pPr>
    </w:p>
    <w:tbl>
      <w:tblPr>
        <w:tblStyle w:val="11"/>
        <w:tblW w:w="5000" w:type="pct"/>
        <w:tblInd w:w="0" w:type="dxa"/>
        <w:tblLayout w:type="autofit"/>
        <w:tblCellMar>
          <w:top w:w="0" w:type="dxa"/>
          <w:left w:w="10" w:type="dxa"/>
          <w:bottom w:w="0" w:type="dxa"/>
          <w:right w:w="10" w:type="dxa"/>
        </w:tblCellMar>
      </w:tblPr>
      <w:tblGrid>
        <w:gridCol w:w="2419"/>
        <w:gridCol w:w="6667"/>
      </w:tblGrid>
      <w:tr w14:paraId="753A278F">
        <w:trPr>
          <w:trHeight w:val="625" w:hRule="atLeast"/>
        </w:trPr>
        <w:tc>
          <w:tcPr>
            <w:tcW w:w="133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03A7A14">
            <w:pPr>
              <w:pStyle w:val="19"/>
              <w:spacing w:before="10"/>
              <w:rPr>
                <w:rFonts w:hint="eastAsia"/>
                <w:sz w:val="18"/>
              </w:rPr>
            </w:pPr>
          </w:p>
          <w:p w14:paraId="357D02E8">
            <w:pPr>
              <w:pStyle w:val="19"/>
              <w:tabs>
                <w:tab w:val="left" w:pos="642"/>
              </w:tabs>
              <w:ind w:left="11"/>
              <w:jc w:val="center"/>
              <w:rPr>
                <w:rFonts w:hint="eastAsia"/>
                <w:sz w:val="21"/>
              </w:rPr>
            </w:pPr>
            <w:r>
              <w:rPr>
                <w:sz w:val="21"/>
              </w:rPr>
              <w:t>序</w:t>
            </w:r>
            <w:r>
              <w:rPr>
                <w:sz w:val="21"/>
              </w:rPr>
              <w:tab/>
            </w:r>
            <w:r>
              <w:rPr>
                <w:sz w:val="21"/>
              </w:rPr>
              <w:t>号</w:t>
            </w:r>
          </w:p>
        </w:tc>
        <w:tc>
          <w:tcPr>
            <w:tcW w:w="366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ACEB6E1">
            <w:pPr>
              <w:pStyle w:val="19"/>
              <w:jc w:val="both"/>
              <w:rPr>
                <w:rFonts w:hint="eastAsia"/>
                <w:sz w:val="20"/>
              </w:rPr>
            </w:pPr>
          </w:p>
        </w:tc>
      </w:tr>
      <w:tr w14:paraId="55EDF626">
        <w:tblPrEx>
          <w:tblCellMar>
            <w:top w:w="0" w:type="dxa"/>
            <w:left w:w="10" w:type="dxa"/>
            <w:bottom w:w="0" w:type="dxa"/>
            <w:right w:w="10" w:type="dxa"/>
          </w:tblCellMar>
        </w:tblPrEx>
        <w:trPr>
          <w:trHeight w:val="623" w:hRule="atLeast"/>
        </w:trPr>
        <w:tc>
          <w:tcPr>
            <w:tcW w:w="133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987F58A">
            <w:pPr>
              <w:pStyle w:val="19"/>
              <w:spacing w:before="7"/>
              <w:rPr>
                <w:rFonts w:hint="eastAsia"/>
                <w:sz w:val="18"/>
              </w:rPr>
            </w:pPr>
          </w:p>
          <w:p w14:paraId="229BD8F0">
            <w:pPr>
              <w:pStyle w:val="19"/>
              <w:spacing w:before="1"/>
              <w:ind w:left="11"/>
              <w:jc w:val="center"/>
              <w:rPr>
                <w:rFonts w:hint="eastAsia"/>
                <w:sz w:val="21"/>
              </w:rPr>
            </w:pPr>
            <w:r>
              <w:rPr>
                <w:sz w:val="21"/>
              </w:rPr>
              <w:t>项目名称</w:t>
            </w:r>
          </w:p>
        </w:tc>
        <w:tc>
          <w:tcPr>
            <w:tcW w:w="366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5ED5831">
            <w:pPr>
              <w:pStyle w:val="19"/>
              <w:jc w:val="both"/>
              <w:rPr>
                <w:rFonts w:hint="eastAsia"/>
                <w:sz w:val="20"/>
              </w:rPr>
            </w:pPr>
          </w:p>
        </w:tc>
      </w:tr>
      <w:tr w14:paraId="2ACBC0FC">
        <w:tblPrEx>
          <w:tblCellMar>
            <w:top w:w="0" w:type="dxa"/>
            <w:left w:w="10" w:type="dxa"/>
            <w:bottom w:w="0" w:type="dxa"/>
            <w:right w:w="10" w:type="dxa"/>
          </w:tblCellMar>
        </w:tblPrEx>
        <w:trPr>
          <w:trHeight w:val="623" w:hRule="atLeast"/>
        </w:trPr>
        <w:tc>
          <w:tcPr>
            <w:tcW w:w="133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20CAA3B">
            <w:pPr>
              <w:pStyle w:val="19"/>
              <w:spacing w:before="10"/>
              <w:rPr>
                <w:rFonts w:hint="eastAsia"/>
                <w:sz w:val="18"/>
              </w:rPr>
            </w:pPr>
          </w:p>
          <w:p w14:paraId="3728882D">
            <w:pPr>
              <w:pStyle w:val="19"/>
              <w:ind w:left="11"/>
              <w:jc w:val="center"/>
              <w:rPr>
                <w:rFonts w:hint="eastAsia"/>
                <w:sz w:val="21"/>
              </w:rPr>
            </w:pPr>
            <w:r>
              <w:rPr>
                <w:sz w:val="21"/>
              </w:rPr>
              <w:t>项目所在地</w:t>
            </w:r>
          </w:p>
        </w:tc>
        <w:tc>
          <w:tcPr>
            <w:tcW w:w="366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F129EB9">
            <w:pPr>
              <w:pStyle w:val="19"/>
              <w:jc w:val="both"/>
              <w:rPr>
                <w:rFonts w:hint="eastAsia"/>
                <w:sz w:val="20"/>
              </w:rPr>
            </w:pPr>
          </w:p>
        </w:tc>
      </w:tr>
      <w:tr w14:paraId="7AAE09C7">
        <w:tblPrEx>
          <w:tblCellMar>
            <w:top w:w="0" w:type="dxa"/>
            <w:left w:w="10" w:type="dxa"/>
            <w:bottom w:w="0" w:type="dxa"/>
            <w:right w:w="10" w:type="dxa"/>
          </w:tblCellMar>
        </w:tblPrEx>
        <w:trPr>
          <w:trHeight w:val="624" w:hRule="atLeast"/>
        </w:trPr>
        <w:tc>
          <w:tcPr>
            <w:tcW w:w="133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D111A85">
            <w:pPr>
              <w:pStyle w:val="19"/>
              <w:spacing w:before="10"/>
              <w:rPr>
                <w:rFonts w:hint="eastAsia"/>
                <w:sz w:val="18"/>
              </w:rPr>
            </w:pPr>
          </w:p>
          <w:p w14:paraId="0A59EFC9">
            <w:pPr>
              <w:pStyle w:val="19"/>
              <w:spacing w:before="1"/>
              <w:ind w:left="11"/>
              <w:jc w:val="center"/>
              <w:rPr>
                <w:rFonts w:hint="eastAsia"/>
                <w:sz w:val="21"/>
              </w:rPr>
            </w:pPr>
            <w:r>
              <w:rPr>
                <w:sz w:val="21"/>
              </w:rPr>
              <w:t>委托人名称</w:t>
            </w:r>
          </w:p>
        </w:tc>
        <w:tc>
          <w:tcPr>
            <w:tcW w:w="366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9768EF8">
            <w:pPr>
              <w:pStyle w:val="19"/>
              <w:jc w:val="both"/>
              <w:rPr>
                <w:rFonts w:hint="eastAsia"/>
                <w:sz w:val="20"/>
              </w:rPr>
            </w:pPr>
          </w:p>
        </w:tc>
      </w:tr>
      <w:tr w14:paraId="12437CDD">
        <w:tblPrEx>
          <w:tblCellMar>
            <w:top w:w="0" w:type="dxa"/>
            <w:left w:w="10" w:type="dxa"/>
            <w:bottom w:w="0" w:type="dxa"/>
            <w:right w:w="10" w:type="dxa"/>
          </w:tblCellMar>
        </w:tblPrEx>
        <w:trPr>
          <w:trHeight w:val="623" w:hRule="atLeast"/>
        </w:trPr>
        <w:tc>
          <w:tcPr>
            <w:tcW w:w="133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66BEB86">
            <w:pPr>
              <w:pStyle w:val="19"/>
              <w:spacing w:before="10"/>
              <w:rPr>
                <w:rFonts w:hint="eastAsia"/>
                <w:sz w:val="18"/>
              </w:rPr>
            </w:pPr>
          </w:p>
          <w:p w14:paraId="5D14DC7D">
            <w:pPr>
              <w:pStyle w:val="19"/>
              <w:ind w:left="11"/>
              <w:jc w:val="center"/>
              <w:rPr>
                <w:rFonts w:hint="eastAsia"/>
                <w:sz w:val="21"/>
              </w:rPr>
            </w:pPr>
            <w:r>
              <w:rPr>
                <w:sz w:val="21"/>
              </w:rPr>
              <w:t>委托人地址</w:t>
            </w:r>
          </w:p>
        </w:tc>
        <w:tc>
          <w:tcPr>
            <w:tcW w:w="366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84398E3">
            <w:pPr>
              <w:pStyle w:val="19"/>
              <w:jc w:val="both"/>
              <w:rPr>
                <w:rFonts w:hint="eastAsia"/>
                <w:sz w:val="20"/>
              </w:rPr>
            </w:pPr>
          </w:p>
        </w:tc>
      </w:tr>
      <w:tr w14:paraId="4BE69035">
        <w:tblPrEx>
          <w:tblCellMar>
            <w:top w:w="0" w:type="dxa"/>
            <w:left w:w="10" w:type="dxa"/>
            <w:bottom w:w="0" w:type="dxa"/>
            <w:right w:w="10" w:type="dxa"/>
          </w:tblCellMar>
        </w:tblPrEx>
        <w:trPr>
          <w:trHeight w:val="623" w:hRule="atLeast"/>
        </w:trPr>
        <w:tc>
          <w:tcPr>
            <w:tcW w:w="133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BB651AD">
            <w:pPr>
              <w:pStyle w:val="19"/>
              <w:spacing w:before="10"/>
              <w:rPr>
                <w:rFonts w:hint="eastAsia"/>
                <w:sz w:val="18"/>
              </w:rPr>
            </w:pPr>
          </w:p>
          <w:p w14:paraId="075D26D9">
            <w:pPr>
              <w:pStyle w:val="19"/>
              <w:ind w:left="11"/>
              <w:jc w:val="center"/>
              <w:rPr>
                <w:rFonts w:hint="eastAsia"/>
                <w:sz w:val="21"/>
              </w:rPr>
            </w:pPr>
            <w:r>
              <w:rPr>
                <w:sz w:val="21"/>
              </w:rPr>
              <w:t>委托人电话</w:t>
            </w:r>
          </w:p>
        </w:tc>
        <w:tc>
          <w:tcPr>
            <w:tcW w:w="366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6918898">
            <w:pPr>
              <w:pStyle w:val="19"/>
              <w:jc w:val="both"/>
              <w:rPr>
                <w:rFonts w:hint="eastAsia"/>
                <w:sz w:val="20"/>
              </w:rPr>
            </w:pPr>
          </w:p>
        </w:tc>
      </w:tr>
      <w:tr w14:paraId="0B8015FA">
        <w:tblPrEx>
          <w:tblCellMar>
            <w:top w:w="0" w:type="dxa"/>
            <w:left w:w="10" w:type="dxa"/>
            <w:bottom w:w="0" w:type="dxa"/>
            <w:right w:w="10" w:type="dxa"/>
          </w:tblCellMar>
        </w:tblPrEx>
        <w:trPr>
          <w:trHeight w:val="626" w:hRule="atLeast"/>
        </w:trPr>
        <w:tc>
          <w:tcPr>
            <w:tcW w:w="133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C27ED71">
            <w:pPr>
              <w:pStyle w:val="19"/>
              <w:spacing w:before="10"/>
              <w:rPr>
                <w:rFonts w:hint="eastAsia"/>
                <w:sz w:val="18"/>
              </w:rPr>
            </w:pPr>
          </w:p>
          <w:p w14:paraId="38F01BC0">
            <w:pPr>
              <w:pStyle w:val="19"/>
              <w:ind w:left="11"/>
              <w:jc w:val="center"/>
              <w:rPr>
                <w:rFonts w:hint="eastAsia"/>
                <w:sz w:val="21"/>
              </w:rPr>
            </w:pPr>
            <w:r>
              <w:rPr>
                <w:sz w:val="21"/>
              </w:rPr>
              <w:t>项目等级</w:t>
            </w:r>
          </w:p>
        </w:tc>
        <w:tc>
          <w:tcPr>
            <w:tcW w:w="366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54F8029">
            <w:pPr>
              <w:pStyle w:val="19"/>
              <w:jc w:val="both"/>
              <w:rPr>
                <w:rFonts w:hint="eastAsia"/>
                <w:sz w:val="20"/>
              </w:rPr>
            </w:pPr>
          </w:p>
        </w:tc>
      </w:tr>
      <w:tr w14:paraId="521D0927">
        <w:tblPrEx>
          <w:tblCellMar>
            <w:top w:w="0" w:type="dxa"/>
            <w:left w:w="10" w:type="dxa"/>
            <w:bottom w:w="0" w:type="dxa"/>
            <w:right w:w="10" w:type="dxa"/>
          </w:tblCellMar>
        </w:tblPrEx>
        <w:trPr>
          <w:trHeight w:val="623" w:hRule="atLeast"/>
        </w:trPr>
        <w:tc>
          <w:tcPr>
            <w:tcW w:w="133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1F6695C">
            <w:pPr>
              <w:pStyle w:val="19"/>
              <w:spacing w:before="7"/>
              <w:rPr>
                <w:rFonts w:hint="eastAsia"/>
                <w:sz w:val="18"/>
              </w:rPr>
            </w:pPr>
          </w:p>
          <w:p w14:paraId="20E56FB8">
            <w:pPr>
              <w:pStyle w:val="19"/>
              <w:spacing w:before="1"/>
              <w:ind w:left="11"/>
              <w:jc w:val="center"/>
              <w:rPr>
                <w:rFonts w:hint="eastAsia"/>
                <w:sz w:val="21"/>
              </w:rPr>
            </w:pPr>
            <w:r>
              <w:rPr>
                <w:sz w:val="21"/>
              </w:rPr>
              <w:t>项目总投资</w:t>
            </w:r>
          </w:p>
        </w:tc>
        <w:tc>
          <w:tcPr>
            <w:tcW w:w="366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ADD7402">
            <w:pPr>
              <w:pStyle w:val="19"/>
              <w:jc w:val="both"/>
              <w:rPr>
                <w:rFonts w:hint="eastAsia"/>
                <w:sz w:val="20"/>
              </w:rPr>
            </w:pPr>
          </w:p>
        </w:tc>
      </w:tr>
      <w:tr w14:paraId="5E04F83C">
        <w:tblPrEx>
          <w:tblCellMar>
            <w:top w:w="0" w:type="dxa"/>
            <w:left w:w="10" w:type="dxa"/>
            <w:bottom w:w="0" w:type="dxa"/>
            <w:right w:w="10" w:type="dxa"/>
          </w:tblCellMar>
        </w:tblPrEx>
        <w:trPr>
          <w:trHeight w:val="623" w:hRule="atLeast"/>
        </w:trPr>
        <w:tc>
          <w:tcPr>
            <w:tcW w:w="133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4A76277">
            <w:pPr>
              <w:pStyle w:val="19"/>
              <w:spacing w:before="10"/>
              <w:rPr>
                <w:rFonts w:hint="eastAsia"/>
                <w:sz w:val="18"/>
              </w:rPr>
            </w:pPr>
          </w:p>
          <w:p w14:paraId="2253EEAA">
            <w:pPr>
              <w:pStyle w:val="19"/>
              <w:ind w:left="11"/>
              <w:jc w:val="center"/>
              <w:rPr>
                <w:rFonts w:hint="eastAsia"/>
                <w:sz w:val="21"/>
              </w:rPr>
            </w:pPr>
            <w:r>
              <w:rPr>
                <w:sz w:val="21"/>
              </w:rPr>
              <w:t>监理服务费</w:t>
            </w:r>
          </w:p>
        </w:tc>
        <w:tc>
          <w:tcPr>
            <w:tcW w:w="366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B079A65">
            <w:pPr>
              <w:pStyle w:val="19"/>
              <w:jc w:val="both"/>
              <w:rPr>
                <w:rFonts w:hint="eastAsia"/>
                <w:sz w:val="20"/>
              </w:rPr>
            </w:pPr>
          </w:p>
        </w:tc>
      </w:tr>
      <w:tr w14:paraId="2D0CD48D">
        <w:tblPrEx>
          <w:tblCellMar>
            <w:top w:w="0" w:type="dxa"/>
            <w:left w:w="10" w:type="dxa"/>
            <w:bottom w:w="0" w:type="dxa"/>
            <w:right w:w="10" w:type="dxa"/>
          </w:tblCellMar>
        </w:tblPrEx>
        <w:trPr>
          <w:trHeight w:val="623" w:hRule="atLeast"/>
        </w:trPr>
        <w:tc>
          <w:tcPr>
            <w:tcW w:w="133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FE12DA9">
            <w:pPr>
              <w:pStyle w:val="19"/>
              <w:spacing w:before="10"/>
              <w:rPr>
                <w:rFonts w:hint="eastAsia"/>
                <w:sz w:val="18"/>
              </w:rPr>
            </w:pPr>
          </w:p>
          <w:p w14:paraId="4D32AEF5">
            <w:pPr>
              <w:pStyle w:val="19"/>
              <w:ind w:left="8"/>
              <w:jc w:val="center"/>
              <w:rPr>
                <w:rFonts w:hint="eastAsia"/>
                <w:sz w:val="21"/>
              </w:rPr>
            </w:pPr>
            <w:r>
              <w:rPr>
                <w:sz w:val="21"/>
              </w:rPr>
              <w:t>监理服务期限</w:t>
            </w:r>
          </w:p>
        </w:tc>
        <w:tc>
          <w:tcPr>
            <w:tcW w:w="366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7E54E3C">
            <w:pPr>
              <w:pStyle w:val="19"/>
              <w:jc w:val="both"/>
              <w:rPr>
                <w:rFonts w:hint="eastAsia"/>
                <w:sz w:val="20"/>
              </w:rPr>
            </w:pPr>
          </w:p>
        </w:tc>
      </w:tr>
      <w:tr w14:paraId="01A6CD03">
        <w:tblPrEx>
          <w:tblCellMar>
            <w:top w:w="0" w:type="dxa"/>
            <w:left w:w="10" w:type="dxa"/>
            <w:bottom w:w="0" w:type="dxa"/>
            <w:right w:w="10" w:type="dxa"/>
          </w:tblCellMar>
        </w:tblPrEx>
        <w:trPr>
          <w:trHeight w:val="623" w:hRule="atLeast"/>
        </w:trPr>
        <w:tc>
          <w:tcPr>
            <w:tcW w:w="133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8A60539">
            <w:pPr>
              <w:pStyle w:val="19"/>
              <w:spacing w:before="10"/>
              <w:rPr>
                <w:rFonts w:hint="eastAsia"/>
                <w:sz w:val="18"/>
              </w:rPr>
            </w:pPr>
          </w:p>
          <w:p w14:paraId="76B773AF">
            <w:pPr>
              <w:pStyle w:val="19"/>
              <w:ind w:left="11"/>
              <w:jc w:val="center"/>
              <w:rPr>
                <w:rFonts w:hint="eastAsia"/>
                <w:sz w:val="21"/>
              </w:rPr>
            </w:pPr>
            <w:r>
              <w:rPr>
                <w:sz w:val="21"/>
              </w:rPr>
              <w:t>监理内容</w:t>
            </w:r>
          </w:p>
        </w:tc>
        <w:tc>
          <w:tcPr>
            <w:tcW w:w="366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15185D2">
            <w:pPr>
              <w:pStyle w:val="19"/>
              <w:jc w:val="both"/>
              <w:rPr>
                <w:rFonts w:hint="eastAsia"/>
                <w:sz w:val="20"/>
              </w:rPr>
            </w:pPr>
          </w:p>
        </w:tc>
      </w:tr>
      <w:tr w14:paraId="4DD5358E">
        <w:tblPrEx>
          <w:tblCellMar>
            <w:top w:w="0" w:type="dxa"/>
            <w:left w:w="10" w:type="dxa"/>
            <w:bottom w:w="0" w:type="dxa"/>
            <w:right w:w="10" w:type="dxa"/>
          </w:tblCellMar>
        </w:tblPrEx>
        <w:trPr>
          <w:trHeight w:val="801" w:hRule="atLeast"/>
        </w:trPr>
        <w:tc>
          <w:tcPr>
            <w:tcW w:w="133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9AB5D48">
            <w:pPr>
              <w:pStyle w:val="19"/>
              <w:spacing w:before="18" w:line="400" w:lineRule="exact"/>
              <w:ind w:left="762" w:right="120" w:hanging="632"/>
              <w:rPr>
                <w:rFonts w:hint="eastAsia"/>
                <w:sz w:val="21"/>
              </w:rPr>
            </w:pPr>
            <w:r>
              <w:rPr>
                <w:sz w:val="21"/>
              </w:rPr>
              <w:t>总监理工程师或驻地监理工程师</w:t>
            </w:r>
          </w:p>
        </w:tc>
        <w:tc>
          <w:tcPr>
            <w:tcW w:w="366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F749BCF">
            <w:pPr>
              <w:pStyle w:val="19"/>
              <w:jc w:val="both"/>
              <w:rPr>
                <w:rFonts w:hint="eastAsia"/>
                <w:sz w:val="20"/>
              </w:rPr>
            </w:pPr>
          </w:p>
        </w:tc>
      </w:tr>
      <w:tr w14:paraId="3619F007">
        <w:tblPrEx>
          <w:tblCellMar>
            <w:top w:w="0" w:type="dxa"/>
            <w:left w:w="10" w:type="dxa"/>
            <w:bottom w:w="0" w:type="dxa"/>
            <w:right w:w="10" w:type="dxa"/>
          </w:tblCellMar>
        </w:tblPrEx>
        <w:trPr>
          <w:trHeight w:val="1420" w:hRule="atLeast"/>
        </w:trPr>
        <w:tc>
          <w:tcPr>
            <w:tcW w:w="133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06006B8">
            <w:pPr>
              <w:pStyle w:val="19"/>
              <w:rPr>
                <w:rFonts w:hint="eastAsia"/>
                <w:sz w:val="20"/>
              </w:rPr>
            </w:pPr>
          </w:p>
          <w:p w14:paraId="6A0D1141">
            <w:pPr>
              <w:pStyle w:val="19"/>
              <w:spacing w:before="2"/>
              <w:rPr>
                <w:rFonts w:hint="eastAsia"/>
                <w:sz w:val="29"/>
              </w:rPr>
            </w:pPr>
          </w:p>
          <w:p w14:paraId="0AA404EE">
            <w:pPr>
              <w:pStyle w:val="19"/>
              <w:ind w:left="11"/>
              <w:jc w:val="center"/>
              <w:rPr>
                <w:rFonts w:hint="eastAsia"/>
                <w:sz w:val="21"/>
              </w:rPr>
            </w:pPr>
            <w:r>
              <w:rPr>
                <w:sz w:val="21"/>
              </w:rPr>
              <w:t>项目描述</w:t>
            </w:r>
          </w:p>
        </w:tc>
        <w:tc>
          <w:tcPr>
            <w:tcW w:w="366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BEF0577">
            <w:pPr>
              <w:pStyle w:val="19"/>
              <w:jc w:val="both"/>
              <w:rPr>
                <w:rFonts w:hint="eastAsia"/>
                <w:sz w:val="20"/>
              </w:rPr>
            </w:pPr>
          </w:p>
        </w:tc>
      </w:tr>
      <w:tr w14:paraId="7B297AE5">
        <w:tblPrEx>
          <w:tblCellMar>
            <w:top w:w="0" w:type="dxa"/>
            <w:left w:w="10" w:type="dxa"/>
            <w:bottom w:w="0" w:type="dxa"/>
            <w:right w:w="10" w:type="dxa"/>
          </w:tblCellMar>
        </w:tblPrEx>
        <w:trPr>
          <w:trHeight w:val="801" w:hRule="atLeast"/>
        </w:trPr>
        <w:tc>
          <w:tcPr>
            <w:tcW w:w="133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C59D9F7">
            <w:pPr>
              <w:pStyle w:val="19"/>
              <w:spacing w:before="9"/>
              <w:rPr>
                <w:rFonts w:hint="eastAsia"/>
                <w:sz w:val="25"/>
              </w:rPr>
            </w:pPr>
          </w:p>
          <w:p w14:paraId="423BC7ED">
            <w:pPr>
              <w:pStyle w:val="19"/>
              <w:ind w:left="8"/>
              <w:jc w:val="center"/>
              <w:rPr>
                <w:rFonts w:hint="eastAsia"/>
                <w:sz w:val="21"/>
              </w:rPr>
            </w:pPr>
            <w:r>
              <w:rPr>
                <w:sz w:val="21"/>
              </w:rPr>
              <w:t>备注</w:t>
            </w:r>
          </w:p>
        </w:tc>
        <w:tc>
          <w:tcPr>
            <w:tcW w:w="366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04553E5">
            <w:pPr>
              <w:pStyle w:val="19"/>
              <w:jc w:val="both"/>
              <w:rPr>
                <w:rFonts w:hint="eastAsia"/>
                <w:sz w:val="20"/>
              </w:rPr>
            </w:pPr>
          </w:p>
        </w:tc>
      </w:tr>
    </w:tbl>
    <w:p w14:paraId="1C6306D0">
      <w:pPr>
        <w:tabs>
          <w:tab w:val="left" w:pos="993"/>
        </w:tabs>
        <w:spacing w:before="9" w:line="249" w:lineRule="auto"/>
        <w:ind w:right="70"/>
        <w:rPr>
          <w:rFonts w:hint="eastAsia"/>
          <w:sz w:val="21"/>
        </w:rPr>
      </w:pPr>
      <w:r>
        <w:rPr>
          <w:rFonts w:hint="eastAsia"/>
          <w:sz w:val="21"/>
        </w:rPr>
        <w:t>注：1.每张表格只填写一个项目，并标明序号，序号应与汇总表中一致。</w:t>
      </w:r>
    </w:p>
    <w:p w14:paraId="5FF13C3E">
      <w:pPr>
        <w:tabs>
          <w:tab w:val="left" w:pos="993"/>
        </w:tabs>
        <w:spacing w:before="9" w:line="249" w:lineRule="auto"/>
        <w:ind w:left="707" w:leftChars="191" w:right="70" w:hanging="287" w:hangingChars="137"/>
        <w:rPr>
          <w:rFonts w:hint="eastAsia"/>
          <w:sz w:val="21"/>
        </w:rPr>
      </w:pPr>
      <w:r>
        <w:rPr>
          <w:rFonts w:hint="eastAsia"/>
          <w:sz w:val="21"/>
        </w:rPr>
        <w:t>2.投标人应根据招标文件第二章“投标人须知”第 3.5.2 项的要求在本表后附相关证明材料。</w:t>
      </w:r>
    </w:p>
    <w:p w14:paraId="2F5F5CA4">
      <w:pPr>
        <w:tabs>
          <w:tab w:val="left" w:pos="993"/>
        </w:tabs>
        <w:spacing w:before="9" w:line="249" w:lineRule="auto"/>
        <w:ind w:left="565" w:leftChars="190" w:right="70" w:hanging="147" w:hangingChars="70"/>
        <w:rPr>
          <w:rFonts w:hint="eastAsia"/>
          <w:sz w:val="21"/>
        </w:rPr>
      </w:pPr>
      <w:r>
        <w:rPr>
          <w:rFonts w:hint="eastAsia"/>
          <w:sz w:val="21"/>
        </w:rPr>
        <w:t>3.如近年来，投标人法人机构发生合法变更或重组或法人名称变更时，应提供相关部门的合法批件或其他相关证明材料来证明其所附业绩的继承性</w:t>
      </w:r>
      <w:r>
        <w:rPr>
          <w:sz w:val="21"/>
        </w:rPr>
        <w:t>。</w:t>
      </w:r>
    </w:p>
    <w:p w14:paraId="4B6FB592">
      <w:pPr>
        <w:spacing w:before="1"/>
        <w:rPr>
          <w:rFonts w:hint="eastAsia"/>
          <w:sz w:val="19"/>
        </w:rPr>
      </w:pPr>
    </w:p>
    <w:p w14:paraId="3D8A7F17">
      <w:pPr>
        <w:spacing w:before="1"/>
        <w:rPr>
          <w:rFonts w:hint="eastAsia"/>
          <w:sz w:val="19"/>
        </w:rPr>
      </w:pPr>
    </w:p>
    <w:p w14:paraId="721CB20C">
      <w:pPr>
        <w:spacing w:before="1"/>
        <w:rPr>
          <w:rFonts w:hint="eastAsia"/>
          <w:sz w:val="19"/>
        </w:rPr>
      </w:pPr>
    </w:p>
    <w:p w14:paraId="36D6E03E">
      <w:pPr>
        <w:rPr>
          <w:rFonts w:hint="eastAsia"/>
          <w:b/>
          <w:sz w:val="30"/>
          <w:szCs w:val="30"/>
        </w:rPr>
      </w:pPr>
      <w:bookmarkStart w:id="119" w:name="_bookmark142"/>
      <w:bookmarkEnd w:id="119"/>
      <w:r>
        <w:rPr>
          <w:rFonts w:hint="eastAsia"/>
          <w:b/>
          <w:sz w:val="30"/>
          <w:szCs w:val="30"/>
        </w:rPr>
        <w:br w:type="page"/>
      </w:r>
    </w:p>
    <w:p w14:paraId="02A2FF00">
      <w:pPr>
        <w:spacing w:before="66"/>
        <w:ind w:left="265" w:right="358"/>
        <w:jc w:val="center"/>
        <w:rPr>
          <w:rFonts w:hint="eastAsia"/>
          <w:b/>
          <w:sz w:val="30"/>
          <w:szCs w:val="30"/>
        </w:rPr>
      </w:pPr>
      <w:r>
        <w:rPr>
          <w:rFonts w:hint="eastAsia"/>
          <w:b/>
          <w:sz w:val="30"/>
          <w:szCs w:val="30"/>
        </w:rPr>
        <w:t>（五）投标人的信誉情况表</w:t>
      </w:r>
    </w:p>
    <w:p w14:paraId="13F1B2ED">
      <w:pPr>
        <w:spacing w:before="10"/>
        <w:rPr>
          <w:rFonts w:hint="eastAsia"/>
          <w:sz w:val="29"/>
        </w:rPr>
      </w:pPr>
    </w:p>
    <w:tbl>
      <w:tblPr>
        <w:tblStyle w:val="11"/>
        <w:tblW w:w="5000" w:type="pct"/>
        <w:tblInd w:w="0" w:type="dxa"/>
        <w:tblLayout w:type="autofit"/>
        <w:tblCellMar>
          <w:top w:w="0" w:type="dxa"/>
          <w:left w:w="10" w:type="dxa"/>
          <w:bottom w:w="0" w:type="dxa"/>
          <w:right w:w="10" w:type="dxa"/>
        </w:tblCellMar>
      </w:tblPr>
      <w:tblGrid>
        <w:gridCol w:w="4541"/>
        <w:gridCol w:w="4545"/>
      </w:tblGrid>
      <w:tr w14:paraId="13010E2B">
        <w:trPr>
          <w:trHeight w:val="873" w:hRule="atLeast"/>
        </w:trPr>
        <w:tc>
          <w:tcPr>
            <w:tcW w:w="249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6E09076">
            <w:pPr>
              <w:pStyle w:val="19"/>
              <w:spacing w:before="1"/>
              <w:ind w:left="1858" w:right="1852"/>
              <w:jc w:val="center"/>
              <w:rPr>
                <w:rFonts w:hint="eastAsia"/>
                <w:sz w:val="21"/>
                <w:szCs w:val="21"/>
              </w:rPr>
            </w:pPr>
            <w:r>
              <w:rPr>
                <w:sz w:val="21"/>
                <w:szCs w:val="21"/>
              </w:rPr>
              <w:t>项 目</w:t>
            </w:r>
          </w:p>
        </w:tc>
        <w:tc>
          <w:tcPr>
            <w:tcW w:w="250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70D3428">
            <w:pPr>
              <w:pStyle w:val="19"/>
              <w:spacing w:before="1"/>
              <w:ind w:left="1408" w:right="1406"/>
              <w:jc w:val="center"/>
              <w:rPr>
                <w:rFonts w:hint="eastAsia"/>
                <w:sz w:val="21"/>
                <w:szCs w:val="21"/>
              </w:rPr>
            </w:pPr>
            <w:r>
              <w:rPr>
                <w:sz w:val="21"/>
                <w:szCs w:val="21"/>
              </w:rPr>
              <w:t>投标人情况说明</w:t>
            </w:r>
          </w:p>
        </w:tc>
      </w:tr>
      <w:tr w14:paraId="101DBB87">
        <w:tblPrEx>
          <w:tblCellMar>
            <w:top w:w="0" w:type="dxa"/>
            <w:left w:w="10" w:type="dxa"/>
            <w:bottom w:w="0" w:type="dxa"/>
            <w:right w:w="10" w:type="dxa"/>
          </w:tblCellMar>
        </w:tblPrEx>
        <w:trPr>
          <w:trHeight w:val="1759" w:hRule="atLeast"/>
        </w:trPr>
        <w:tc>
          <w:tcPr>
            <w:tcW w:w="249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C5C8B1F">
            <w:pPr>
              <w:pStyle w:val="19"/>
              <w:jc w:val="both"/>
              <w:rPr>
                <w:rFonts w:hint="eastAsia"/>
                <w:sz w:val="20"/>
              </w:rPr>
            </w:pPr>
          </w:p>
        </w:tc>
        <w:tc>
          <w:tcPr>
            <w:tcW w:w="250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0122F9F">
            <w:pPr>
              <w:pStyle w:val="19"/>
              <w:jc w:val="both"/>
              <w:rPr>
                <w:rFonts w:hint="eastAsia"/>
                <w:sz w:val="20"/>
              </w:rPr>
            </w:pPr>
          </w:p>
        </w:tc>
      </w:tr>
      <w:tr w14:paraId="6DE763FE">
        <w:tblPrEx>
          <w:tblCellMar>
            <w:top w:w="0" w:type="dxa"/>
            <w:left w:w="10" w:type="dxa"/>
            <w:bottom w:w="0" w:type="dxa"/>
            <w:right w:w="10" w:type="dxa"/>
          </w:tblCellMar>
        </w:tblPrEx>
        <w:trPr>
          <w:trHeight w:val="1761" w:hRule="atLeast"/>
        </w:trPr>
        <w:tc>
          <w:tcPr>
            <w:tcW w:w="249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D5EDE0C">
            <w:pPr>
              <w:pStyle w:val="19"/>
              <w:jc w:val="both"/>
              <w:rPr>
                <w:rFonts w:hint="eastAsia"/>
                <w:sz w:val="20"/>
              </w:rPr>
            </w:pPr>
          </w:p>
        </w:tc>
        <w:tc>
          <w:tcPr>
            <w:tcW w:w="250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CED906B">
            <w:pPr>
              <w:pStyle w:val="19"/>
              <w:jc w:val="both"/>
              <w:rPr>
                <w:rFonts w:hint="eastAsia"/>
                <w:sz w:val="20"/>
              </w:rPr>
            </w:pPr>
          </w:p>
        </w:tc>
      </w:tr>
      <w:tr w14:paraId="18F43D9D">
        <w:tblPrEx>
          <w:tblCellMar>
            <w:top w:w="0" w:type="dxa"/>
            <w:left w:w="10" w:type="dxa"/>
            <w:bottom w:w="0" w:type="dxa"/>
            <w:right w:w="10" w:type="dxa"/>
          </w:tblCellMar>
        </w:tblPrEx>
        <w:trPr>
          <w:trHeight w:val="1759" w:hRule="atLeast"/>
        </w:trPr>
        <w:tc>
          <w:tcPr>
            <w:tcW w:w="249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4E486F3">
            <w:pPr>
              <w:pStyle w:val="19"/>
              <w:jc w:val="both"/>
              <w:rPr>
                <w:rFonts w:hint="eastAsia"/>
                <w:sz w:val="20"/>
              </w:rPr>
            </w:pPr>
          </w:p>
        </w:tc>
        <w:tc>
          <w:tcPr>
            <w:tcW w:w="250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194105E">
            <w:pPr>
              <w:pStyle w:val="19"/>
              <w:jc w:val="both"/>
              <w:rPr>
                <w:rFonts w:hint="eastAsia"/>
                <w:sz w:val="20"/>
              </w:rPr>
            </w:pPr>
          </w:p>
        </w:tc>
      </w:tr>
      <w:tr w14:paraId="268A3644">
        <w:tblPrEx>
          <w:tblCellMar>
            <w:top w:w="0" w:type="dxa"/>
            <w:left w:w="10" w:type="dxa"/>
            <w:bottom w:w="0" w:type="dxa"/>
            <w:right w:w="10" w:type="dxa"/>
          </w:tblCellMar>
        </w:tblPrEx>
        <w:trPr>
          <w:trHeight w:val="1761" w:hRule="atLeast"/>
        </w:trPr>
        <w:tc>
          <w:tcPr>
            <w:tcW w:w="249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8763E04">
            <w:pPr>
              <w:pStyle w:val="19"/>
              <w:jc w:val="both"/>
              <w:rPr>
                <w:rFonts w:hint="eastAsia"/>
                <w:sz w:val="20"/>
              </w:rPr>
            </w:pPr>
          </w:p>
        </w:tc>
        <w:tc>
          <w:tcPr>
            <w:tcW w:w="250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D17E766">
            <w:pPr>
              <w:pStyle w:val="19"/>
              <w:jc w:val="both"/>
              <w:rPr>
                <w:rFonts w:hint="eastAsia"/>
                <w:sz w:val="20"/>
              </w:rPr>
            </w:pPr>
          </w:p>
        </w:tc>
      </w:tr>
      <w:tr w14:paraId="4F2147B1">
        <w:tblPrEx>
          <w:tblCellMar>
            <w:top w:w="0" w:type="dxa"/>
            <w:left w:w="10" w:type="dxa"/>
            <w:bottom w:w="0" w:type="dxa"/>
            <w:right w:w="10" w:type="dxa"/>
          </w:tblCellMar>
        </w:tblPrEx>
        <w:trPr>
          <w:trHeight w:val="1761" w:hRule="atLeast"/>
        </w:trPr>
        <w:tc>
          <w:tcPr>
            <w:tcW w:w="249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8D10464">
            <w:pPr>
              <w:pStyle w:val="19"/>
              <w:jc w:val="both"/>
              <w:rPr>
                <w:rFonts w:hint="eastAsia"/>
                <w:sz w:val="20"/>
              </w:rPr>
            </w:pPr>
          </w:p>
        </w:tc>
        <w:tc>
          <w:tcPr>
            <w:tcW w:w="250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8BA68D2">
            <w:pPr>
              <w:pStyle w:val="19"/>
              <w:jc w:val="both"/>
              <w:rPr>
                <w:rFonts w:hint="eastAsia"/>
                <w:sz w:val="20"/>
              </w:rPr>
            </w:pPr>
          </w:p>
        </w:tc>
      </w:tr>
      <w:tr w14:paraId="6833D084">
        <w:tblPrEx>
          <w:tblCellMar>
            <w:top w:w="0" w:type="dxa"/>
            <w:left w:w="10" w:type="dxa"/>
            <w:bottom w:w="0" w:type="dxa"/>
            <w:right w:w="10" w:type="dxa"/>
          </w:tblCellMar>
        </w:tblPrEx>
        <w:trPr>
          <w:trHeight w:val="1759" w:hRule="atLeast"/>
        </w:trPr>
        <w:tc>
          <w:tcPr>
            <w:tcW w:w="2499"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64833F5">
            <w:pPr>
              <w:pStyle w:val="19"/>
              <w:jc w:val="both"/>
              <w:rPr>
                <w:rFonts w:hint="eastAsia"/>
                <w:sz w:val="20"/>
              </w:rPr>
            </w:pPr>
          </w:p>
        </w:tc>
        <w:tc>
          <w:tcPr>
            <w:tcW w:w="250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F93ED98">
            <w:pPr>
              <w:pStyle w:val="19"/>
              <w:jc w:val="both"/>
              <w:rPr>
                <w:rFonts w:hint="eastAsia"/>
                <w:sz w:val="20"/>
              </w:rPr>
            </w:pPr>
          </w:p>
        </w:tc>
      </w:tr>
    </w:tbl>
    <w:p w14:paraId="67DF3895">
      <w:pPr>
        <w:spacing w:line="360" w:lineRule="auto"/>
        <w:ind w:left="567" w:hanging="567" w:hangingChars="270"/>
        <w:jc w:val="both"/>
        <w:rPr>
          <w:rFonts w:hint="eastAsia"/>
          <w:sz w:val="21"/>
        </w:rPr>
      </w:pPr>
      <w:r>
        <w:rPr>
          <w:rFonts w:hint="eastAsia"/>
          <w:sz w:val="21"/>
        </w:rPr>
        <w:t>注：1.投标人应按照招标文件第二章“投标人须知”前附表附录3和“投标人须知”正文第1.4.4项规定，逐条说明其信誉情况。</w:t>
      </w:r>
    </w:p>
    <w:p w14:paraId="2C8CE7AC">
      <w:pPr>
        <w:tabs>
          <w:tab w:val="left" w:pos="949"/>
        </w:tabs>
        <w:spacing w:line="269" w:lineRule="exact"/>
        <w:ind w:firstLine="420" w:firstLineChars="200"/>
        <w:rPr>
          <w:rFonts w:hint="eastAsia"/>
          <w:sz w:val="21"/>
        </w:rPr>
      </w:pPr>
      <w:r>
        <w:rPr>
          <w:rFonts w:hint="eastAsia"/>
          <w:sz w:val="21"/>
        </w:rPr>
        <w:t>2.投标人应根据招标文件第二章“投标人须知”第3.5.3项的要求在本表后附相关证明材料。</w:t>
      </w:r>
    </w:p>
    <w:p w14:paraId="1286C37E">
      <w:pPr>
        <w:rPr>
          <w:rFonts w:hint="eastAsia"/>
          <w:b/>
          <w:sz w:val="30"/>
          <w:szCs w:val="30"/>
        </w:rPr>
      </w:pPr>
      <w:bookmarkStart w:id="120" w:name="_bookmark143"/>
      <w:bookmarkEnd w:id="120"/>
      <w:r>
        <w:rPr>
          <w:rFonts w:hint="eastAsia"/>
          <w:b/>
          <w:sz w:val="30"/>
          <w:szCs w:val="30"/>
        </w:rPr>
        <w:br w:type="page"/>
      </w:r>
    </w:p>
    <w:p w14:paraId="18F6546D">
      <w:pPr>
        <w:spacing w:before="66"/>
        <w:ind w:left="309" w:right="285"/>
        <w:jc w:val="center"/>
        <w:rPr>
          <w:rFonts w:hint="eastAsia"/>
          <w:b/>
          <w:sz w:val="30"/>
          <w:szCs w:val="30"/>
        </w:rPr>
      </w:pPr>
      <w:r>
        <w:rPr>
          <w:rFonts w:hint="eastAsia"/>
          <w:b/>
          <w:sz w:val="30"/>
          <w:szCs w:val="30"/>
        </w:rPr>
        <w:t>（六）拟委任的总监理工程师或驻地监理工程师资历表</w:t>
      </w:r>
    </w:p>
    <w:p w14:paraId="126325A5">
      <w:pPr>
        <w:rPr>
          <w:rFonts w:hint="eastAsia"/>
          <w:sz w:val="20"/>
        </w:rPr>
      </w:pPr>
    </w:p>
    <w:p w14:paraId="18578896">
      <w:pPr>
        <w:spacing w:before="5" w:after="1"/>
        <w:rPr>
          <w:rFonts w:hint="eastAsia"/>
          <w:sz w:val="11"/>
        </w:rPr>
      </w:pPr>
    </w:p>
    <w:tbl>
      <w:tblPr>
        <w:tblStyle w:val="11"/>
        <w:tblW w:w="5000" w:type="pct"/>
        <w:tblInd w:w="0" w:type="dxa"/>
        <w:tblLayout w:type="autofit"/>
        <w:tblCellMar>
          <w:top w:w="0" w:type="dxa"/>
          <w:left w:w="10" w:type="dxa"/>
          <w:bottom w:w="0" w:type="dxa"/>
          <w:right w:w="10" w:type="dxa"/>
        </w:tblCellMar>
      </w:tblPr>
      <w:tblGrid>
        <w:gridCol w:w="1310"/>
        <w:gridCol w:w="1225"/>
        <w:gridCol w:w="316"/>
        <w:gridCol w:w="1105"/>
        <w:gridCol w:w="1437"/>
        <w:gridCol w:w="347"/>
        <w:gridCol w:w="1610"/>
        <w:gridCol w:w="398"/>
        <w:gridCol w:w="1338"/>
      </w:tblGrid>
      <w:tr w14:paraId="67375112">
        <w:tblPrEx>
          <w:tblCellMar>
            <w:top w:w="0" w:type="dxa"/>
            <w:left w:w="10" w:type="dxa"/>
            <w:bottom w:w="0" w:type="dxa"/>
            <w:right w:w="10" w:type="dxa"/>
          </w:tblCellMar>
        </w:tblPrEx>
        <w:trPr>
          <w:trHeight w:val="921" w:hRule="atLeast"/>
        </w:trPr>
        <w:tc>
          <w:tcPr>
            <w:tcW w:w="72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E76BE68">
            <w:pPr>
              <w:pStyle w:val="19"/>
              <w:rPr>
                <w:rFonts w:hint="eastAsia"/>
                <w:sz w:val="20"/>
              </w:rPr>
            </w:pPr>
          </w:p>
          <w:p w14:paraId="701DD8C7">
            <w:pPr>
              <w:pStyle w:val="19"/>
              <w:tabs>
                <w:tab w:val="left" w:pos="631"/>
              </w:tabs>
              <w:spacing w:before="131"/>
              <w:ind w:right="10"/>
              <w:jc w:val="center"/>
              <w:rPr>
                <w:rFonts w:hint="eastAsia"/>
                <w:sz w:val="21"/>
              </w:rPr>
            </w:pPr>
            <w:r>
              <w:rPr>
                <w:sz w:val="21"/>
              </w:rPr>
              <w:t>姓</w:t>
            </w:r>
            <w:r>
              <w:rPr>
                <w:sz w:val="21"/>
              </w:rPr>
              <w:tab/>
            </w:r>
            <w:r>
              <w:rPr>
                <w:sz w:val="21"/>
              </w:rPr>
              <w:t>名</w:t>
            </w:r>
          </w:p>
        </w:tc>
        <w:tc>
          <w:tcPr>
            <w:tcW w:w="848"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B51875A">
            <w:pPr>
              <w:pStyle w:val="19"/>
              <w:rPr>
                <w:rFonts w:hint="eastAsia"/>
                <w:sz w:val="20"/>
              </w:rPr>
            </w:pPr>
          </w:p>
        </w:tc>
        <w:tc>
          <w:tcPr>
            <w:tcW w:w="60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37050B9">
            <w:pPr>
              <w:pStyle w:val="19"/>
              <w:rPr>
                <w:rFonts w:hint="eastAsia"/>
                <w:sz w:val="20"/>
              </w:rPr>
            </w:pPr>
          </w:p>
          <w:p w14:paraId="3324918A">
            <w:pPr>
              <w:pStyle w:val="19"/>
              <w:tabs>
                <w:tab w:val="left" w:pos="636"/>
              </w:tabs>
              <w:spacing w:before="131"/>
              <w:ind w:left="5"/>
              <w:jc w:val="center"/>
              <w:rPr>
                <w:rFonts w:hint="eastAsia"/>
                <w:sz w:val="21"/>
              </w:rPr>
            </w:pPr>
            <w:r>
              <w:rPr>
                <w:sz w:val="21"/>
              </w:rPr>
              <w:t>年</w:t>
            </w:r>
            <w:r>
              <w:rPr>
                <w:sz w:val="21"/>
              </w:rPr>
              <w:tab/>
            </w:r>
            <w:r>
              <w:rPr>
                <w:sz w:val="21"/>
              </w:rPr>
              <w:t>龄</w:t>
            </w:r>
          </w:p>
        </w:tc>
        <w:tc>
          <w:tcPr>
            <w:tcW w:w="79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6491A62">
            <w:pPr>
              <w:pStyle w:val="19"/>
              <w:rPr>
                <w:rFonts w:hint="eastAsia"/>
                <w:sz w:val="20"/>
              </w:rPr>
            </w:pPr>
          </w:p>
        </w:tc>
        <w:tc>
          <w:tcPr>
            <w:tcW w:w="1077"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5B716CB">
            <w:pPr>
              <w:pStyle w:val="19"/>
              <w:spacing w:before="55" w:line="400" w:lineRule="atLeast"/>
              <w:ind w:left="628" w:right="95" w:hanging="526"/>
              <w:rPr>
                <w:rFonts w:hint="eastAsia"/>
                <w:sz w:val="21"/>
              </w:rPr>
            </w:pPr>
            <w:r>
              <w:rPr>
                <w:sz w:val="21"/>
              </w:rPr>
              <w:t>执业或职业资格证书名称</w:t>
            </w:r>
          </w:p>
        </w:tc>
        <w:tc>
          <w:tcPr>
            <w:tcW w:w="955"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C20B039">
            <w:pPr>
              <w:pStyle w:val="19"/>
              <w:rPr>
                <w:rFonts w:hint="eastAsia"/>
                <w:sz w:val="20"/>
              </w:rPr>
            </w:pPr>
          </w:p>
        </w:tc>
      </w:tr>
      <w:tr w14:paraId="2E3563F1">
        <w:tblPrEx>
          <w:tblCellMar>
            <w:top w:w="0" w:type="dxa"/>
            <w:left w:w="10" w:type="dxa"/>
            <w:bottom w:w="0" w:type="dxa"/>
            <w:right w:w="10" w:type="dxa"/>
          </w:tblCellMar>
        </w:tblPrEx>
        <w:trPr>
          <w:trHeight w:val="979" w:hRule="atLeast"/>
        </w:trPr>
        <w:tc>
          <w:tcPr>
            <w:tcW w:w="72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82301C1">
            <w:pPr>
              <w:pStyle w:val="19"/>
              <w:rPr>
                <w:rFonts w:hint="eastAsia"/>
                <w:sz w:val="20"/>
              </w:rPr>
            </w:pPr>
          </w:p>
          <w:p w14:paraId="3A31D217">
            <w:pPr>
              <w:pStyle w:val="19"/>
              <w:spacing w:before="160"/>
              <w:ind w:right="13"/>
              <w:jc w:val="center"/>
              <w:rPr>
                <w:rFonts w:hint="eastAsia"/>
                <w:sz w:val="21"/>
              </w:rPr>
            </w:pPr>
            <w:r>
              <w:rPr>
                <w:sz w:val="21"/>
              </w:rPr>
              <w:t>技术职称</w:t>
            </w:r>
          </w:p>
        </w:tc>
        <w:tc>
          <w:tcPr>
            <w:tcW w:w="848"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9E7B15B">
            <w:pPr>
              <w:pStyle w:val="19"/>
              <w:rPr>
                <w:rFonts w:hint="eastAsia"/>
                <w:sz w:val="20"/>
              </w:rPr>
            </w:pPr>
          </w:p>
        </w:tc>
        <w:tc>
          <w:tcPr>
            <w:tcW w:w="60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DB848CF">
            <w:pPr>
              <w:pStyle w:val="19"/>
              <w:rPr>
                <w:rFonts w:hint="eastAsia"/>
                <w:sz w:val="20"/>
              </w:rPr>
            </w:pPr>
          </w:p>
          <w:p w14:paraId="4A56F032">
            <w:pPr>
              <w:pStyle w:val="19"/>
              <w:tabs>
                <w:tab w:val="left" w:pos="636"/>
              </w:tabs>
              <w:spacing w:before="160"/>
              <w:ind w:left="5"/>
              <w:jc w:val="center"/>
              <w:rPr>
                <w:rFonts w:hint="eastAsia"/>
                <w:sz w:val="21"/>
              </w:rPr>
            </w:pPr>
            <w:r>
              <w:rPr>
                <w:sz w:val="21"/>
              </w:rPr>
              <w:t>学</w:t>
            </w:r>
            <w:r>
              <w:rPr>
                <w:sz w:val="21"/>
              </w:rPr>
              <w:tab/>
            </w:r>
            <w:r>
              <w:rPr>
                <w:sz w:val="21"/>
              </w:rPr>
              <w:t>历</w:t>
            </w:r>
          </w:p>
        </w:tc>
        <w:tc>
          <w:tcPr>
            <w:tcW w:w="79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C84E08F">
            <w:pPr>
              <w:pStyle w:val="19"/>
              <w:rPr>
                <w:rFonts w:hint="eastAsia"/>
                <w:sz w:val="20"/>
              </w:rPr>
            </w:pPr>
          </w:p>
        </w:tc>
        <w:tc>
          <w:tcPr>
            <w:tcW w:w="1077"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89C472C">
            <w:pPr>
              <w:pStyle w:val="19"/>
              <w:spacing w:before="29" w:line="458" w:lineRule="exact"/>
              <w:ind w:left="523" w:right="409" w:hanging="106"/>
              <w:rPr>
                <w:rFonts w:hint="eastAsia"/>
                <w:sz w:val="21"/>
              </w:rPr>
            </w:pPr>
            <w:r>
              <w:rPr>
                <w:sz w:val="21"/>
              </w:rPr>
              <w:t>拟在本标段工程任职</w:t>
            </w:r>
          </w:p>
        </w:tc>
        <w:tc>
          <w:tcPr>
            <w:tcW w:w="955"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D7AB741">
            <w:pPr>
              <w:pStyle w:val="19"/>
              <w:rPr>
                <w:rFonts w:hint="eastAsia"/>
                <w:sz w:val="20"/>
              </w:rPr>
            </w:pPr>
          </w:p>
        </w:tc>
      </w:tr>
      <w:tr w14:paraId="35F0DD42">
        <w:tblPrEx>
          <w:tblCellMar>
            <w:top w:w="0" w:type="dxa"/>
            <w:left w:w="10" w:type="dxa"/>
            <w:bottom w:w="0" w:type="dxa"/>
            <w:right w:w="10" w:type="dxa"/>
          </w:tblCellMar>
        </w:tblPrEx>
        <w:trPr>
          <w:trHeight w:val="520" w:hRule="atLeast"/>
        </w:trPr>
        <w:tc>
          <w:tcPr>
            <w:tcW w:w="72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B7DE85C">
            <w:pPr>
              <w:pStyle w:val="19"/>
              <w:spacing w:before="6"/>
              <w:rPr>
                <w:rFonts w:hint="eastAsia"/>
                <w:sz w:val="14"/>
              </w:rPr>
            </w:pPr>
          </w:p>
          <w:p w14:paraId="05912345">
            <w:pPr>
              <w:pStyle w:val="19"/>
              <w:ind w:right="13"/>
              <w:jc w:val="center"/>
              <w:rPr>
                <w:rFonts w:hint="eastAsia"/>
                <w:sz w:val="21"/>
              </w:rPr>
            </w:pPr>
            <w:r>
              <w:rPr>
                <w:sz w:val="21"/>
              </w:rPr>
              <w:t>工作年限</w:t>
            </w:r>
          </w:p>
        </w:tc>
        <w:tc>
          <w:tcPr>
            <w:tcW w:w="2247" w:type="pct"/>
            <w:gridSpan w:val="4"/>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5038B65">
            <w:pPr>
              <w:pStyle w:val="19"/>
              <w:rPr>
                <w:rFonts w:hint="eastAsia"/>
                <w:sz w:val="20"/>
              </w:rPr>
            </w:pPr>
          </w:p>
        </w:tc>
        <w:tc>
          <w:tcPr>
            <w:tcW w:w="1077"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1A0187F">
            <w:pPr>
              <w:pStyle w:val="19"/>
              <w:spacing w:before="6"/>
              <w:rPr>
                <w:rFonts w:hint="eastAsia"/>
                <w:sz w:val="14"/>
              </w:rPr>
            </w:pPr>
          </w:p>
          <w:p w14:paraId="277B19F8">
            <w:pPr>
              <w:pStyle w:val="19"/>
              <w:ind w:left="103"/>
              <w:rPr>
                <w:rFonts w:hint="eastAsia"/>
                <w:sz w:val="21"/>
              </w:rPr>
            </w:pPr>
            <w:r>
              <w:rPr>
                <w:sz w:val="21"/>
              </w:rPr>
              <w:t>从事监理工作年限</w:t>
            </w:r>
          </w:p>
        </w:tc>
        <w:tc>
          <w:tcPr>
            <w:tcW w:w="955"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506E947">
            <w:pPr>
              <w:pStyle w:val="19"/>
              <w:rPr>
                <w:rFonts w:hint="eastAsia"/>
                <w:sz w:val="20"/>
              </w:rPr>
            </w:pPr>
          </w:p>
        </w:tc>
      </w:tr>
      <w:tr w14:paraId="786E413E">
        <w:tblPrEx>
          <w:tblCellMar>
            <w:top w:w="0" w:type="dxa"/>
            <w:left w:w="10" w:type="dxa"/>
            <w:bottom w:w="0" w:type="dxa"/>
            <w:right w:w="10" w:type="dxa"/>
          </w:tblCellMar>
        </w:tblPrEx>
        <w:trPr>
          <w:trHeight w:val="520" w:hRule="atLeast"/>
        </w:trPr>
        <w:tc>
          <w:tcPr>
            <w:tcW w:w="72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9BBA797">
            <w:pPr>
              <w:pStyle w:val="19"/>
              <w:spacing w:before="6"/>
              <w:rPr>
                <w:rFonts w:hint="eastAsia"/>
                <w:sz w:val="14"/>
              </w:rPr>
            </w:pPr>
          </w:p>
          <w:p w14:paraId="337B5B16">
            <w:pPr>
              <w:pStyle w:val="19"/>
              <w:ind w:right="10"/>
              <w:jc w:val="center"/>
              <w:rPr>
                <w:rFonts w:hint="eastAsia"/>
                <w:sz w:val="21"/>
              </w:rPr>
            </w:pPr>
            <w:r>
              <w:rPr>
                <w:sz w:val="21"/>
              </w:rPr>
              <w:t>毕业学校</w:t>
            </w:r>
          </w:p>
        </w:tc>
        <w:tc>
          <w:tcPr>
            <w:tcW w:w="4279" w:type="pct"/>
            <w:gridSpan w:val="8"/>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B7AC927">
            <w:pPr>
              <w:pStyle w:val="19"/>
              <w:tabs>
                <w:tab w:val="left" w:pos="555"/>
                <w:tab w:val="left" w:pos="1081"/>
                <w:tab w:val="left" w:pos="3916"/>
                <w:tab w:val="left" w:pos="5491"/>
                <w:tab w:val="left" w:pos="7169"/>
              </w:tabs>
              <w:spacing w:before="185"/>
              <w:ind w:left="30"/>
              <w:rPr>
                <w:rFonts w:hint="eastAsia"/>
                <w:sz w:val="21"/>
              </w:rPr>
            </w:pPr>
            <w:r>
              <w:rPr>
                <w:sz w:val="21"/>
                <w:u w:val="single"/>
              </w:rPr>
              <w:tab/>
            </w:r>
            <w:r>
              <w:rPr>
                <w:sz w:val="21"/>
              </w:rPr>
              <w:t>年</w:t>
            </w:r>
            <w:r>
              <w:rPr>
                <w:sz w:val="21"/>
                <w:u w:val="single"/>
              </w:rPr>
              <w:tab/>
            </w:r>
            <w:r>
              <w:rPr>
                <w:spacing w:val="-3"/>
                <w:sz w:val="21"/>
              </w:rPr>
              <w:t>月</w:t>
            </w:r>
            <w:r>
              <w:rPr>
                <w:sz w:val="21"/>
              </w:rPr>
              <w:t>毕</w:t>
            </w:r>
            <w:r>
              <w:rPr>
                <w:spacing w:val="-3"/>
                <w:sz w:val="21"/>
              </w:rPr>
              <w:t>业</w:t>
            </w:r>
            <w:r>
              <w:rPr>
                <w:sz w:val="21"/>
              </w:rPr>
              <w:t>于</w:t>
            </w:r>
            <w:r>
              <w:rPr>
                <w:sz w:val="21"/>
                <w:u w:val="single"/>
              </w:rPr>
              <w:tab/>
            </w:r>
            <w:r>
              <w:rPr>
                <w:spacing w:val="-3"/>
                <w:sz w:val="21"/>
              </w:rPr>
              <w:t>学</w:t>
            </w:r>
            <w:r>
              <w:rPr>
                <w:sz w:val="21"/>
              </w:rPr>
              <w:t>校</w:t>
            </w:r>
            <w:r>
              <w:rPr>
                <w:sz w:val="21"/>
                <w:u w:val="single"/>
              </w:rPr>
              <w:tab/>
            </w:r>
            <w:r>
              <w:rPr>
                <w:spacing w:val="-3"/>
                <w:sz w:val="21"/>
              </w:rPr>
              <w:t>专</w:t>
            </w:r>
            <w:r>
              <w:rPr>
                <w:sz w:val="21"/>
              </w:rPr>
              <w:t>业</w:t>
            </w:r>
            <w:r>
              <w:rPr>
                <w:spacing w:val="-3"/>
                <w:sz w:val="21"/>
              </w:rPr>
              <w:t>，</w:t>
            </w:r>
            <w:r>
              <w:rPr>
                <w:sz w:val="21"/>
              </w:rPr>
              <w:t>学制</w:t>
            </w:r>
            <w:r>
              <w:rPr>
                <w:sz w:val="21"/>
                <w:u w:val="single"/>
              </w:rPr>
              <w:tab/>
            </w:r>
            <w:r>
              <w:rPr>
                <w:sz w:val="21"/>
              </w:rPr>
              <w:t>年</w:t>
            </w:r>
          </w:p>
        </w:tc>
      </w:tr>
      <w:tr w14:paraId="35ADEDBE">
        <w:tblPrEx>
          <w:tblCellMar>
            <w:top w:w="0" w:type="dxa"/>
            <w:left w:w="10" w:type="dxa"/>
            <w:bottom w:w="0" w:type="dxa"/>
            <w:right w:w="10" w:type="dxa"/>
          </w:tblCellMar>
        </w:tblPrEx>
        <w:trPr>
          <w:trHeight w:val="520" w:hRule="atLeast"/>
        </w:trPr>
        <w:tc>
          <w:tcPr>
            <w:tcW w:w="5000" w:type="pct"/>
            <w:gridSpan w:val="9"/>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5939E49">
            <w:pPr>
              <w:pStyle w:val="19"/>
              <w:spacing w:before="6"/>
              <w:rPr>
                <w:rFonts w:hint="eastAsia"/>
                <w:sz w:val="14"/>
              </w:rPr>
            </w:pPr>
          </w:p>
          <w:p w14:paraId="3489B9D1">
            <w:pPr>
              <w:pStyle w:val="19"/>
              <w:tabs>
                <w:tab w:val="left" w:pos="1166"/>
              </w:tabs>
              <w:ind w:left="9"/>
              <w:jc w:val="center"/>
              <w:rPr>
                <w:rFonts w:hint="eastAsia"/>
                <w:sz w:val="21"/>
              </w:rPr>
            </w:pPr>
            <w:r>
              <w:rPr>
                <w:sz w:val="21"/>
              </w:rPr>
              <w:t>经</w:t>
            </w:r>
            <w:r>
              <w:rPr>
                <w:sz w:val="21"/>
              </w:rPr>
              <w:tab/>
            </w:r>
            <w:r>
              <w:rPr>
                <w:sz w:val="21"/>
              </w:rPr>
              <w:t>历</w:t>
            </w:r>
          </w:p>
        </w:tc>
      </w:tr>
      <w:tr w14:paraId="4641FE5F">
        <w:tblPrEx>
          <w:tblCellMar>
            <w:top w:w="0" w:type="dxa"/>
            <w:left w:w="10" w:type="dxa"/>
            <w:bottom w:w="0" w:type="dxa"/>
            <w:right w:w="10" w:type="dxa"/>
          </w:tblCellMar>
        </w:tblPrEx>
        <w:trPr>
          <w:trHeight w:val="918" w:hRule="atLeast"/>
        </w:trPr>
        <w:tc>
          <w:tcPr>
            <w:tcW w:w="72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41507F3">
            <w:pPr>
              <w:pStyle w:val="19"/>
              <w:rPr>
                <w:rFonts w:hint="eastAsia"/>
                <w:sz w:val="20"/>
              </w:rPr>
            </w:pPr>
          </w:p>
          <w:p w14:paraId="5CEC7606">
            <w:pPr>
              <w:pStyle w:val="19"/>
              <w:tabs>
                <w:tab w:val="left" w:pos="459"/>
              </w:tabs>
              <w:spacing w:before="128"/>
              <w:ind w:left="37"/>
              <w:jc w:val="center"/>
              <w:rPr>
                <w:rFonts w:hint="eastAsia"/>
                <w:sz w:val="21"/>
              </w:rPr>
            </w:pPr>
            <w:r>
              <w:rPr>
                <w:sz w:val="21"/>
              </w:rPr>
              <w:t>时</w:t>
            </w:r>
            <w:r>
              <w:rPr>
                <w:sz w:val="21"/>
              </w:rPr>
              <w:tab/>
            </w:r>
            <w:r>
              <w:rPr>
                <w:sz w:val="21"/>
              </w:rPr>
              <w:t>间</w:t>
            </w:r>
          </w:p>
        </w:tc>
        <w:tc>
          <w:tcPr>
            <w:tcW w:w="2438" w:type="pct"/>
            <w:gridSpan w:val="5"/>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584ED93">
            <w:pPr>
              <w:pStyle w:val="19"/>
              <w:rPr>
                <w:rFonts w:hint="eastAsia"/>
                <w:sz w:val="20"/>
              </w:rPr>
            </w:pPr>
          </w:p>
          <w:p w14:paraId="251952B5">
            <w:pPr>
              <w:pStyle w:val="19"/>
              <w:spacing w:before="128"/>
              <w:ind w:left="891"/>
              <w:rPr>
                <w:rFonts w:hint="eastAsia"/>
                <w:sz w:val="21"/>
              </w:rPr>
            </w:pPr>
            <w:r>
              <w:rPr>
                <w:sz w:val="21"/>
              </w:rPr>
              <w:t>参加过的类似工程项目名称</w:t>
            </w:r>
          </w:p>
        </w:tc>
        <w:tc>
          <w:tcPr>
            <w:tcW w:w="1105"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2BCD740">
            <w:pPr>
              <w:pStyle w:val="19"/>
              <w:rPr>
                <w:rFonts w:hint="eastAsia"/>
                <w:sz w:val="20"/>
              </w:rPr>
            </w:pPr>
          </w:p>
          <w:p w14:paraId="0EA0E96B">
            <w:pPr>
              <w:pStyle w:val="19"/>
              <w:spacing w:before="128"/>
              <w:ind w:left="549"/>
              <w:rPr>
                <w:rFonts w:hint="eastAsia"/>
                <w:sz w:val="21"/>
              </w:rPr>
            </w:pPr>
            <w:r>
              <w:rPr>
                <w:sz w:val="21"/>
              </w:rPr>
              <w:t>担任职务</w:t>
            </w:r>
          </w:p>
        </w:tc>
        <w:tc>
          <w:tcPr>
            <w:tcW w:w="736"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25553F8">
            <w:pPr>
              <w:pStyle w:val="19"/>
              <w:spacing w:before="55" w:line="400" w:lineRule="atLeast"/>
              <w:ind w:left="331" w:right="107" w:hanging="212"/>
              <w:rPr>
                <w:rFonts w:hint="eastAsia"/>
                <w:sz w:val="21"/>
              </w:rPr>
            </w:pPr>
            <w:r>
              <w:rPr>
                <w:sz w:val="21"/>
              </w:rPr>
              <w:t>委托人及联系电话</w:t>
            </w:r>
          </w:p>
        </w:tc>
      </w:tr>
      <w:tr w14:paraId="4A80E859">
        <w:tblPrEx>
          <w:tblCellMar>
            <w:top w:w="0" w:type="dxa"/>
            <w:left w:w="10" w:type="dxa"/>
            <w:bottom w:w="0" w:type="dxa"/>
            <w:right w:w="10" w:type="dxa"/>
          </w:tblCellMar>
        </w:tblPrEx>
        <w:trPr>
          <w:trHeight w:val="520" w:hRule="atLeast"/>
        </w:trPr>
        <w:tc>
          <w:tcPr>
            <w:tcW w:w="72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15447BC">
            <w:pPr>
              <w:pStyle w:val="19"/>
              <w:rPr>
                <w:rFonts w:hint="eastAsia"/>
                <w:sz w:val="20"/>
              </w:rPr>
            </w:pPr>
          </w:p>
        </w:tc>
        <w:tc>
          <w:tcPr>
            <w:tcW w:w="2438" w:type="pct"/>
            <w:gridSpan w:val="5"/>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D7CED41">
            <w:pPr>
              <w:pStyle w:val="19"/>
              <w:rPr>
                <w:rFonts w:hint="eastAsia"/>
                <w:sz w:val="20"/>
              </w:rPr>
            </w:pPr>
          </w:p>
        </w:tc>
        <w:tc>
          <w:tcPr>
            <w:tcW w:w="1105"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681CF5A">
            <w:pPr>
              <w:pStyle w:val="19"/>
              <w:rPr>
                <w:rFonts w:hint="eastAsia"/>
                <w:sz w:val="20"/>
              </w:rPr>
            </w:pPr>
          </w:p>
        </w:tc>
        <w:tc>
          <w:tcPr>
            <w:tcW w:w="736"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8DC7531">
            <w:pPr>
              <w:pStyle w:val="19"/>
              <w:rPr>
                <w:rFonts w:hint="eastAsia"/>
                <w:sz w:val="20"/>
              </w:rPr>
            </w:pPr>
          </w:p>
        </w:tc>
      </w:tr>
      <w:tr w14:paraId="7749E8BD">
        <w:trPr>
          <w:trHeight w:val="520" w:hRule="atLeast"/>
        </w:trPr>
        <w:tc>
          <w:tcPr>
            <w:tcW w:w="72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ED2C0D0">
            <w:pPr>
              <w:pStyle w:val="19"/>
              <w:rPr>
                <w:rFonts w:hint="eastAsia"/>
                <w:sz w:val="20"/>
              </w:rPr>
            </w:pPr>
          </w:p>
        </w:tc>
        <w:tc>
          <w:tcPr>
            <w:tcW w:w="2438" w:type="pct"/>
            <w:gridSpan w:val="5"/>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C74C29E">
            <w:pPr>
              <w:pStyle w:val="19"/>
              <w:rPr>
                <w:rFonts w:hint="eastAsia"/>
                <w:sz w:val="20"/>
              </w:rPr>
            </w:pPr>
          </w:p>
        </w:tc>
        <w:tc>
          <w:tcPr>
            <w:tcW w:w="1105"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FCCFFD4">
            <w:pPr>
              <w:pStyle w:val="19"/>
              <w:rPr>
                <w:rFonts w:hint="eastAsia"/>
                <w:sz w:val="20"/>
              </w:rPr>
            </w:pPr>
          </w:p>
        </w:tc>
        <w:tc>
          <w:tcPr>
            <w:tcW w:w="736"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DF989C2">
            <w:pPr>
              <w:pStyle w:val="19"/>
              <w:rPr>
                <w:rFonts w:hint="eastAsia"/>
                <w:sz w:val="20"/>
              </w:rPr>
            </w:pPr>
          </w:p>
        </w:tc>
      </w:tr>
      <w:tr w14:paraId="2D0BFE27">
        <w:trPr>
          <w:trHeight w:val="520" w:hRule="atLeast"/>
        </w:trPr>
        <w:tc>
          <w:tcPr>
            <w:tcW w:w="72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EB872CC">
            <w:pPr>
              <w:pStyle w:val="19"/>
              <w:rPr>
                <w:rFonts w:hint="eastAsia"/>
                <w:sz w:val="20"/>
              </w:rPr>
            </w:pPr>
          </w:p>
        </w:tc>
        <w:tc>
          <w:tcPr>
            <w:tcW w:w="2438" w:type="pct"/>
            <w:gridSpan w:val="5"/>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F5EC177">
            <w:pPr>
              <w:pStyle w:val="19"/>
              <w:rPr>
                <w:rFonts w:hint="eastAsia"/>
                <w:sz w:val="20"/>
              </w:rPr>
            </w:pPr>
          </w:p>
        </w:tc>
        <w:tc>
          <w:tcPr>
            <w:tcW w:w="1105"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951402E">
            <w:pPr>
              <w:pStyle w:val="19"/>
              <w:rPr>
                <w:rFonts w:hint="eastAsia"/>
                <w:sz w:val="20"/>
              </w:rPr>
            </w:pPr>
          </w:p>
        </w:tc>
        <w:tc>
          <w:tcPr>
            <w:tcW w:w="736"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64458EE">
            <w:pPr>
              <w:pStyle w:val="19"/>
              <w:rPr>
                <w:rFonts w:hint="eastAsia"/>
                <w:sz w:val="20"/>
              </w:rPr>
            </w:pPr>
          </w:p>
        </w:tc>
      </w:tr>
      <w:tr w14:paraId="00EC7626">
        <w:trPr>
          <w:trHeight w:val="517" w:hRule="atLeast"/>
        </w:trPr>
        <w:tc>
          <w:tcPr>
            <w:tcW w:w="72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722CFA8">
            <w:pPr>
              <w:pStyle w:val="19"/>
              <w:rPr>
                <w:rFonts w:hint="eastAsia"/>
                <w:sz w:val="20"/>
              </w:rPr>
            </w:pPr>
          </w:p>
        </w:tc>
        <w:tc>
          <w:tcPr>
            <w:tcW w:w="2438" w:type="pct"/>
            <w:gridSpan w:val="5"/>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4340826">
            <w:pPr>
              <w:pStyle w:val="19"/>
              <w:rPr>
                <w:rFonts w:hint="eastAsia"/>
                <w:sz w:val="20"/>
              </w:rPr>
            </w:pPr>
          </w:p>
        </w:tc>
        <w:tc>
          <w:tcPr>
            <w:tcW w:w="1105"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A477462">
            <w:pPr>
              <w:pStyle w:val="19"/>
              <w:rPr>
                <w:rFonts w:hint="eastAsia"/>
                <w:sz w:val="20"/>
              </w:rPr>
            </w:pPr>
          </w:p>
        </w:tc>
        <w:tc>
          <w:tcPr>
            <w:tcW w:w="736"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8651C19">
            <w:pPr>
              <w:pStyle w:val="19"/>
              <w:rPr>
                <w:rFonts w:hint="eastAsia"/>
                <w:sz w:val="20"/>
              </w:rPr>
            </w:pPr>
          </w:p>
        </w:tc>
      </w:tr>
      <w:tr w14:paraId="5C8E2DB7">
        <w:trPr>
          <w:trHeight w:val="520" w:hRule="atLeast"/>
        </w:trPr>
        <w:tc>
          <w:tcPr>
            <w:tcW w:w="72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F0DABBA">
            <w:pPr>
              <w:pStyle w:val="19"/>
              <w:rPr>
                <w:rFonts w:hint="eastAsia"/>
                <w:sz w:val="20"/>
              </w:rPr>
            </w:pPr>
          </w:p>
        </w:tc>
        <w:tc>
          <w:tcPr>
            <w:tcW w:w="2438" w:type="pct"/>
            <w:gridSpan w:val="5"/>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B270B59">
            <w:pPr>
              <w:pStyle w:val="19"/>
              <w:rPr>
                <w:rFonts w:hint="eastAsia"/>
                <w:sz w:val="20"/>
              </w:rPr>
            </w:pPr>
          </w:p>
        </w:tc>
        <w:tc>
          <w:tcPr>
            <w:tcW w:w="1105"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B2D4201">
            <w:pPr>
              <w:pStyle w:val="19"/>
              <w:rPr>
                <w:rFonts w:hint="eastAsia"/>
                <w:sz w:val="20"/>
              </w:rPr>
            </w:pPr>
          </w:p>
        </w:tc>
        <w:tc>
          <w:tcPr>
            <w:tcW w:w="736"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E0D649D">
            <w:pPr>
              <w:pStyle w:val="19"/>
              <w:rPr>
                <w:rFonts w:hint="eastAsia"/>
                <w:sz w:val="20"/>
              </w:rPr>
            </w:pPr>
          </w:p>
        </w:tc>
      </w:tr>
      <w:tr w14:paraId="1DD6DE85">
        <w:trPr>
          <w:trHeight w:val="520" w:hRule="atLeast"/>
        </w:trPr>
        <w:tc>
          <w:tcPr>
            <w:tcW w:w="72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52DFD9B">
            <w:pPr>
              <w:pStyle w:val="19"/>
              <w:rPr>
                <w:rFonts w:hint="eastAsia"/>
                <w:sz w:val="20"/>
              </w:rPr>
            </w:pPr>
          </w:p>
        </w:tc>
        <w:tc>
          <w:tcPr>
            <w:tcW w:w="2438" w:type="pct"/>
            <w:gridSpan w:val="5"/>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AB7EC43">
            <w:pPr>
              <w:pStyle w:val="19"/>
              <w:rPr>
                <w:rFonts w:hint="eastAsia"/>
                <w:sz w:val="20"/>
              </w:rPr>
            </w:pPr>
          </w:p>
        </w:tc>
        <w:tc>
          <w:tcPr>
            <w:tcW w:w="1105"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CC70E01">
            <w:pPr>
              <w:pStyle w:val="19"/>
              <w:rPr>
                <w:rFonts w:hint="eastAsia"/>
                <w:sz w:val="20"/>
              </w:rPr>
            </w:pPr>
          </w:p>
        </w:tc>
        <w:tc>
          <w:tcPr>
            <w:tcW w:w="736"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E4BE8A9">
            <w:pPr>
              <w:pStyle w:val="19"/>
              <w:rPr>
                <w:rFonts w:hint="eastAsia"/>
                <w:sz w:val="20"/>
              </w:rPr>
            </w:pPr>
          </w:p>
        </w:tc>
      </w:tr>
      <w:tr w14:paraId="4E33610F">
        <w:trPr>
          <w:trHeight w:val="520" w:hRule="atLeast"/>
        </w:trPr>
        <w:tc>
          <w:tcPr>
            <w:tcW w:w="72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816A3A4">
            <w:pPr>
              <w:pStyle w:val="19"/>
              <w:rPr>
                <w:rFonts w:hint="eastAsia"/>
                <w:sz w:val="20"/>
              </w:rPr>
            </w:pPr>
          </w:p>
        </w:tc>
        <w:tc>
          <w:tcPr>
            <w:tcW w:w="2438" w:type="pct"/>
            <w:gridSpan w:val="5"/>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FD5743B">
            <w:pPr>
              <w:pStyle w:val="19"/>
              <w:rPr>
                <w:rFonts w:hint="eastAsia"/>
                <w:sz w:val="20"/>
              </w:rPr>
            </w:pPr>
          </w:p>
        </w:tc>
        <w:tc>
          <w:tcPr>
            <w:tcW w:w="1105"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53CEA16">
            <w:pPr>
              <w:pStyle w:val="19"/>
              <w:rPr>
                <w:rFonts w:hint="eastAsia"/>
                <w:sz w:val="20"/>
              </w:rPr>
            </w:pPr>
          </w:p>
        </w:tc>
        <w:tc>
          <w:tcPr>
            <w:tcW w:w="736"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1F5E25E">
            <w:pPr>
              <w:pStyle w:val="19"/>
              <w:rPr>
                <w:rFonts w:hint="eastAsia"/>
                <w:sz w:val="20"/>
              </w:rPr>
            </w:pPr>
          </w:p>
        </w:tc>
      </w:tr>
      <w:tr w14:paraId="5E109DFC">
        <w:trPr>
          <w:trHeight w:val="520" w:hRule="atLeast"/>
        </w:trPr>
        <w:tc>
          <w:tcPr>
            <w:tcW w:w="72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B352A2A">
            <w:pPr>
              <w:pStyle w:val="19"/>
              <w:rPr>
                <w:rFonts w:hint="eastAsia"/>
                <w:sz w:val="20"/>
              </w:rPr>
            </w:pPr>
          </w:p>
        </w:tc>
        <w:tc>
          <w:tcPr>
            <w:tcW w:w="2438" w:type="pct"/>
            <w:gridSpan w:val="5"/>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1E76124">
            <w:pPr>
              <w:pStyle w:val="19"/>
              <w:rPr>
                <w:rFonts w:hint="eastAsia"/>
                <w:sz w:val="20"/>
              </w:rPr>
            </w:pPr>
          </w:p>
        </w:tc>
        <w:tc>
          <w:tcPr>
            <w:tcW w:w="1105"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CE4FCC4">
            <w:pPr>
              <w:pStyle w:val="19"/>
              <w:rPr>
                <w:rFonts w:hint="eastAsia"/>
                <w:sz w:val="20"/>
              </w:rPr>
            </w:pPr>
          </w:p>
        </w:tc>
        <w:tc>
          <w:tcPr>
            <w:tcW w:w="736"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29E55A2">
            <w:pPr>
              <w:pStyle w:val="19"/>
              <w:rPr>
                <w:rFonts w:hint="eastAsia"/>
                <w:sz w:val="20"/>
              </w:rPr>
            </w:pPr>
          </w:p>
        </w:tc>
      </w:tr>
      <w:tr w14:paraId="1FD02DFA">
        <w:trPr>
          <w:trHeight w:val="520" w:hRule="atLeast"/>
        </w:trPr>
        <w:tc>
          <w:tcPr>
            <w:tcW w:w="1395"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92D4F54">
            <w:pPr>
              <w:pStyle w:val="19"/>
              <w:spacing w:before="6"/>
              <w:rPr>
                <w:rFonts w:hint="eastAsia"/>
                <w:sz w:val="14"/>
              </w:rPr>
            </w:pPr>
          </w:p>
          <w:p w14:paraId="23E4D987">
            <w:pPr>
              <w:pStyle w:val="19"/>
              <w:ind w:left="806"/>
              <w:rPr>
                <w:rFonts w:hint="eastAsia"/>
                <w:sz w:val="21"/>
              </w:rPr>
            </w:pPr>
            <w:r>
              <w:rPr>
                <w:sz w:val="21"/>
              </w:rPr>
              <w:t>获奖情况</w:t>
            </w:r>
          </w:p>
        </w:tc>
        <w:tc>
          <w:tcPr>
            <w:tcW w:w="3605" w:type="pct"/>
            <w:gridSpan w:val="7"/>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A6DD7FA">
            <w:pPr>
              <w:pStyle w:val="19"/>
              <w:rPr>
                <w:rFonts w:hint="eastAsia"/>
                <w:sz w:val="20"/>
              </w:rPr>
            </w:pPr>
          </w:p>
        </w:tc>
      </w:tr>
      <w:tr w14:paraId="07DF142B">
        <w:tblPrEx>
          <w:tblCellMar>
            <w:top w:w="0" w:type="dxa"/>
            <w:left w:w="10" w:type="dxa"/>
            <w:bottom w:w="0" w:type="dxa"/>
            <w:right w:w="10" w:type="dxa"/>
          </w:tblCellMar>
        </w:tblPrEx>
        <w:trPr>
          <w:trHeight w:val="1121" w:hRule="atLeast"/>
        </w:trPr>
        <w:tc>
          <w:tcPr>
            <w:tcW w:w="1395"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27EA147">
            <w:pPr>
              <w:pStyle w:val="19"/>
              <w:rPr>
                <w:rFonts w:hint="eastAsia"/>
                <w:sz w:val="20"/>
              </w:rPr>
            </w:pPr>
          </w:p>
          <w:p w14:paraId="1D613C89">
            <w:pPr>
              <w:pStyle w:val="19"/>
              <w:spacing w:before="4"/>
              <w:rPr>
                <w:rFonts w:hint="eastAsia"/>
                <w:sz w:val="17"/>
              </w:rPr>
            </w:pPr>
          </w:p>
          <w:p w14:paraId="190905D7">
            <w:pPr>
              <w:pStyle w:val="19"/>
              <w:tabs>
                <w:tab w:val="left" w:pos="1490"/>
              </w:tabs>
              <w:ind w:left="753"/>
              <w:rPr>
                <w:rFonts w:hint="eastAsia"/>
                <w:sz w:val="21"/>
              </w:rPr>
            </w:pPr>
            <w:r>
              <w:rPr>
                <w:sz w:val="21"/>
              </w:rPr>
              <w:t>备</w:t>
            </w:r>
            <w:r>
              <w:rPr>
                <w:sz w:val="21"/>
              </w:rPr>
              <w:tab/>
            </w:r>
            <w:r>
              <w:rPr>
                <w:sz w:val="21"/>
              </w:rPr>
              <w:t>注</w:t>
            </w:r>
          </w:p>
        </w:tc>
        <w:tc>
          <w:tcPr>
            <w:tcW w:w="3605" w:type="pct"/>
            <w:gridSpan w:val="7"/>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152EAE2">
            <w:pPr>
              <w:pStyle w:val="19"/>
              <w:rPr>
                <w:rFonts w:hint="eastAsia"/>
                <w:sz w:val="20"/>
              </w:rPr>
            </w:pPr>
          </w:p>
        </w:tc>
      </w:tr>
    </w:tbl>
    <w:p w14:paraId="2EAD9CCE">
      <w:pPr>
        <w:pStyle w:val="6"/>
        <w:kinsoku w:val="0"/>
        <w:overflowPunct w:val="0"/>
        <w:spacing w:line="360" w:lineRule="auto"/>
        <w:ind w:right="70"/>
        <w:rPr>
          <w:rFonts w:hint="eastAsia"/>
          <w:sz w:val="21"/>
          <w:szCs w:val="21"/>
        </w:rPr>
      </w:pPr>
      <w:r>
        <w:rPr>
          <w:rFonts w:hint="eastAsia"/>
          <w:sz w:val="21"/>
          <w:szCs w:val="21"/>
        </w:rPr>
        <w:t>注：</w:t>
      </w:r>
      <w:r>
        <w:rPr>
          <w:sz w:val="21"/>
          <w:szCs w:val="21"/>
        </w:rPr>
        <w:t>1.</w:t>
      </w:r>
      <w:r>
        <w:rPr>
          <w:rFonts w:hint="eastAsia"/>
          <w:sz w:val="21"/>
          <w:szCs w:val="21"/>
        </w:rPr>
        <w:t>本表应填写总监理工程师（含备选）或驻地监理工程师（含备选）相关情况。</w:t>
      </w:r>
    </w:p>
    <w:p w14:paraId="02A8B529">
      <w:pPr>
        <w:pStyle w:val="6"/>
        <w:tabs>
          <w:tab w:val="left" w:pos="9498"/>
        </w:tabs>
        <w:kinsoku w:val="0"/>
        <w:overflowPunct w:val="0"/>
        <w:spacing w:line="360" w:lineRule="auto"/>
        <w:ind w:right="70" w:firstLine="420" w:firstLineChars="200"/>
        <w:rPr>
          <w:rFonts w:hint="eastAsia"/>
          <w:spacing w:val="-8"/>
          <w:sz w:val="21"/>
          <w:szCs w:val="21"/>
        </w:rPr>
      </w:pPr>
      <w:r>
        <w:rPr>
          <w:sz w:val="21"/>
          <w:szCs w:val="21"/>
        </w:rPr>
        <w:t>2.</w:t>
      </w:r>
      <w:r>
        <w:rPr>
          <w:rFonts w:hint="eastAsia"/>
          <w:spacing w:val="-3"/>
          <w:sz w:val="21"/>
          <w:szCs w:val="21"/>
        </w:rPr>
        <w:t>投标人应根据招标文件第二章“投标人须知”第</w:t>
      </w:r>
      <w:r>
        <w:rPr>
          <w:spacing w:val="-3"/>
          <w:sz w:val="21"/>
          <w:szCs w:val="21"/>
        </w:rPr>
        <w:t xml:space="preserve"> </w:t>
      </w:r>
      <w:r>
        <w:rPr>
          <w:sz w:val="21"/>
          <w:szCs w:val="21"/>
        </w:rPr>
        <w:t>3.5.4</w:t>
      </w:r>
      <w:r>
        <w:rPr>
          <w:spacing w:val="-8"/>
          <w:sz w:val="21"/>
          <w:szCs w:val="21"/>
        </w:rPr>
        <w:t xml:space="preserve"> </w:t>
      </w:r>
      <w:r>
        <w:rPr>
          <w:rFonts w:hint="eastAsia"/>
          <w:spacing w:val="-8"/>
          <w:sz w:val="21"/>
          <w:szCs w:val="21"/>
        </w:rPr>
        <w:t>项的要求在本表后附相关证明材料。</w:t>
      </w:r>
    </w:p>
    <w:p w14:paraId="739228AF">
      <w:pPr>
        <w:rPr>
          <w:rFonts w:hint="eastAsia"/>
        </w:rPr>
      </w:pPr>
    </w:p>
    <w:p w14:paraId="59959A5C">
      <w:pPr>
        <w:rPr>
          <w:rFonts w:hint="eastAsia"/>
        </w:rPr>
        <w:sectPr>
          <w:endnotePr>
            <w:numFmt w:val="decimal"/>
          </w:endnotePr>
          <w:pgSz w:w="11910" w:h="16850"/>
          <w:pgMar w:top="1417" w:right="1417" w:bottom="1418" w:left="1417" w:header="1015" w:footer="850" w:gutter="0"/>
          <w:cols w:space="720" w:num="1"/>
        </w:sectPr>
      </w:pPr>
    </w:p>
    <w:p w14:paraId="49D6D7EA">
      <w:pPr>
        <w:spacing w:before="66"/>
        <w:ind w:left="309" w:right="285"/>
        <w:jc w:val="center"/>
        <w:rPr>
          <w:rFonts w:hint="eastAsia"/>
          <w:b/>
          <w:sz w:val="30"/>
          <w:szCs w:val="30"/>
        </w:rPr>
      </w:pPr>
      <w:bookmarkStart w:id="121" w:name="_bookmark144"/>
      <w:bookmarkEnd w:id="121"/>
      <w:bookmarkStart w:id="122" w:name="_bookmark146"/>
      <w:bookmarkEnd w:id="122"/>
      <w:bookmarkStart w:id="123" w:name="_bookmark147"/>
      <w:bookmarkEnd w:id="123"/>
      <w:r>
        <w:rPr>
          <w:rFonts w:hint="eastAsia"/>
          <w:b/>
          <w:sz w:val="30"/>
          <w:szCs w:val="30"/>
        </w:rPr>
        <w:t>（七）拟委任的其他主要监理人员汇总表</w:t>
      </w:r>
    </w:p>
    <w:p w14:paraId="3EE4BF73">
      <w:pPr>
        <w:rPr>
          <w:rFonts w:hint="eastAsia"/>
          <w:sz w:val="20"/>
        </w:rPr>
      </w:pPr>
    </w:p>
    <w:p w14:paraId="40982866">
      <w:pPr>
        <w:spacing w:before="5" w:after="1"/>
        <w:rPr>
          <w:rFonts w:hint="eastAsia"/>
          <w:sz w:val="11"/>
        </w:rPr>
      </w:pPr>
    </w:p>
    <w:tbl>
      <w:tblPr>
        <w:tblStyle w:val="11"/>
        <w:tblW w:w="5032" w:type="pct"/>
        <w:tblInd w:w="0" w:type="dxa"/>
        <w:tblLayout w:type="autofit"/>
        <w:tblCellMar>
          <w:top w:w="0" w:type="dxa"/>
          <w:left w:w="10" w:type="dxa"/>
          <w:bottom w:w="0" w:type="dxa"/>
          <w:right w:w="10" w:type="dxa"/>
        </w:tblCellMar>
      </w:tblPr>
      <w:tblGrid>
        <w:gridCol w:w="1214"/>
        <w:gridCol w:w="692"/>
        <w:gridCol w:w="692"/>
        <w:gridCol w:w="1154"/>
        <w:gridCol w:w="1076"/>
        <w:gridCol w:w="1076"/>
        <w:gridCol w:w="1076"/>
        <w:gridCol w:w="1085"/>
        <w:gridCol w:w="1079"/>
      </w:tblGrid>
      <w:tr w14:paraId="0C37869F">
        <w:tblPrEx>
          <w:tblCellMar>
            <w:top w:w="0" w:type="dxa"/>
            <w:left w:w="10" w:type="dxa"/>
            <w:bottom w:w="0" w:type="dxa"/>
            <w:right w:w="10" w:type="dxa"/>
          </w:tblCellMar>
        </w:tblPrEx>
        <w:trPr>
          <w:trHeight w:val="918" w:hRule="atLeast"/>
        </w:trPr>
        <w:tc>
          <w:tcPr>
            <w:tcW w:w="664" w:type="pct"/>
            <w:vMerge w:val="restart"/>
            <w:tcBorders>
              <w:top w:val="single" w:color="000000" w:sz="4" w:space="0"/>
              <w:left w:val="single" w:color="000000" w:sz="4" w:space="0"/>
              <w:right w:val="single" w:color="000000" w:sz="4" w:space="0"/>
            </w:tcBorders>
            <w:tcMar>
              <w:top w:w="0" w:type="dxa"/>
              <w:left w:w="0" w:type="dxa"/>
              <w:bottom w:w="0" w:type="dxa"/>
              <w:right w:w="0" w:type="dxa"/>
            </w:tcMar>
            <w:vAlign w:val="center"/>
          </w:tcPr>
          <w:p w14:paraId="4FA948D2">
            <w:pPr>
              <w:pStyle w:val="19"/>
              <w:tabs>
                <w:tab w:val="left" w:pos="459"/>
              </w:tabs>
              <w:spacing w:before="128"/>
              <w:ind w:left="37"/>
              <w:jc w:val="center"/>
              <w:rPr>
                <w:rFonts w:hint="eastAsia"/>
                <w:sz w:val="21"/>
              </w:rPr>
            </w:pPr>
            <w:r>
              <w:rPr>
                <w:rFonts w:hint="eastAsia"/>
                <w:sz w:val="21"/>
              </w:rPr>
              <w:t>序号</w:t>
            </w:r>
          </w:p>
        </w:tc>
        <w:tc>
          <w:tcPr>
            <w:tcW w:w="378" w:type="pct"/>
            <w:vMerge w:val="restart"/>
            <w:tcBorders>
              <w:top w:val="single" w:color="000000" w:sz="4" w:space="0"/>
              <w:left w:val="single" w:color="000000" w:sz="4" w:space="0"/>
              <w:right w:val="single" w:color="000000" w:sz="4" w:space="0"/>
            </w:tcBorders>
            <w:tcMar>
              <w:top w:w="0" w:type="dxa"/>
              <w:left w:w="0" w:type="dxa"/>
              <w:bottom w:w="0" w:type="dxa"/>
              <w:right w:w="0" w:type="dxa"/>
            </w:tcMar>
            <w:vAlign w:val="center"/>
          </w:tcPr>
          <w:p w14:paraId="5B929360">
            <w:pPr>
              <w:pStyle w:val="19"/>
              <w:tabs>
                <w:tab w:val="left" w:pos="459"/>
              </w:tabs>
              <w:spacing w:before="128"/>
              <w:ind w:left="37"/>
              <w:jc w:val="center"/>
              <w:rPr>
                <w:rFonts w:hint="eastAsia"/>
                <w:sz w:val="21"/>
              </w:rPr>
            </w:pPr>
            <w:r>
              <w:rPr>
                <w:rFonts w:hint="eastAsia"/>
                <w:sz w:val="21"/>
              </w:rPr>
              <w:t>本标段任职</w:t>
            </w:r>
          </w:p>
        </w:tc>
        <w:tc>
          <w:tcPr>
            <w:tcW w:w="378" w:type="pct"/>
            <w:vMerge w:val="restart"/>
            <w:tcBorders>
              <w:top w:val="single" w:color="000000" w:sz="4" w:space="0"/>
              <w:left w:val="single" w:color="000000" w:sz="4" w:space="0"/>
              <w:right w:val="single" w:color="000000" w:sz="4" w:space="0"/>
            </w:tcBorders>
            <w:tcMar>
              <w:top w:w="0" w:type="dxa"/>
              <w:left w:w="0" w:type="dxa"/>
              <w:bottom w:w="0" w:type="dxa"/>
              <w:right w:w="0" w:type="dxa"/>
            </w:tcMar>
            <w:vAlign w:val="center"/>
          </w:tcPr>
          <w:p w14:paraId="5BC8D755">
            <w:pPr>
              <w:pStyle w:val="19"/>
              <w:spacing w:before="128"/>
              <w:jc w:val="center"/>
              <w:rPr>
                <w:rFonts w:hint="eastAsia"/>
                <w:sz w:val="21"/>
              </w:rPr>
            </w:pPr>
            <w:r>
              <w:rPr>
                <w:rFonts w:hint="eastAsia"/>
                <w:sz w:val="21"/>
              </w:rPr>
              <w:t>姓名</w:t>
            </w:r>
          </w:p>
        </w:tc>
        <w:tc>
          <w:tcPr>
            <w:tcW w:w="631" w:type="pct"/>
            <w:vMerge w:val="restart"/>
            <w:tcBorders>
              <w:top w:val="single" w:color="000000" w:sz="4" w:space="0"/>
              <w:left w:val="single" w:color="000000" w:sz="4" w:space="0"/>
              <w:right w:val="single" w:color="000000" w:sz="4" w:space="0"/>
            </w:tcBorders>
            <w:tcMar>
              <w:top w:w="0" w:type="dxa"/>
              <w:left w:w="0" w:type="dxa"/>
              <w:bottom w:w="0" w:type="dxa"/>
              <w:right w:w="0" w:type="dxa"/>
            </w:tcMar>
            <w:vAlign w:val="center"/>
          </w:tcPr>
          <w:p w14:paraId="1BD494A2">
            <w:pPr>
              <w:pStyle w:val="19"/>
              <w:spacing w:before="128"/>
              <w:jc w:val="center"/>
              <w:rPr>
                <w:rFonts w:hint="eastAsia"/>
                <w:sz w:val="21"/>
              </w:rPr>
            </w:pPr>
            <w:r>
              <w:rPr>
                <w:rFonts w:hint="eastAsia"/>
                <w:sz w:val="21"/>
              </w:rPr>
              <w:t>技术职称</w:t>
            </w:r>
          </w:p>
        </w:tc>
        <w:tc>
          <w:tcPr>
            <w:tcW w:w="588" w:type="pct"/>
            <w:vMerge w:val="restart"/>
            <w:tcBorders>
              <w:top w:val="single" w:color="000000" w:sz="4" w:space="0"/>
              <w:left w:val="single" w:color="000000" w:sz="4" w:space="0"/>
              <w:right w:val="single" w:color="000000" w:sz="4" w:space="0"/>
            </w:tcBorders>
            <w:tcMar>
              <w:top w:w="0" w:type="dxa"/>
              <w:left w:w="0" w:type="dxa"/>
              <w:bottom w:w="0" w:type="dxa"/>
              <w:right w:w="0" w:type="dxa"/>
            </w:tcMar>
            <w:vAlign w:val="center"/>
          </w:tcPr>
          <w:p w14:paraId="08F723C9">
            <w:pPr>
              <w:pStyle w:val="19"/>
              <w:spacing w:before="55" w:line="400" w:lineRule="atLeast"/>
              <w:ind w:left="331" w:right="107" w:hanging="212"/>
              <w:jc w:val="center"/>
              <w:rPr>
                <w:rFonts w:hint="eastAsia"/>
                <w:sz w:val="21"/>
              </w:rPr>
            </w:pPr>
            <w:r>
              <w:rPr>
                <w:rFonts w:hint="eastAsia"/>
                <w:sz w:val="21"/>
              </w:rPr>
              <w:t>专业</w:t>
            </w:r>
          </w:p>
        </w:tc>
        <w:tc>
          <w:tcPr>
            <w:tcW w:w="1769" w:type="pct"/>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9EF09AB">
            <w:pPr>
              <w:pStyle w:val="19"/>
              <w:spacing w:before="55" w:line="400" w:lineRule="atLeast"/>
              <w:ind w:left="331" w:right="107" w:hanging="212"/>
              <w:jc w:val="center"/>
              <w:rPr>
                <w:rFonts w:hint="eastAsia"/>
                <w:sz w:val="21"/>
              </w:rPr>
            </w:pPr>
            <w:r>
              <w:rPr>
                <w:rFonts w:hint="eastAsia"/>
                <w:sz w:val="21"/>
              </w:rPr>
              <w:t>执业或职业资格证明</w:t>
            </w:r>
          </w:p>
        </w:tc>
        <w:tc>
          <w:tcPr>
            <w:tcW w:w="590" w:type="pct"/>
            <w:vMerge w:val="restart"/>
            <w:tcBorders>
              <w:top w:val="single" w:color="000000" w:sz="4" w:space="0"/>
              <w:left w:val="single" w:color="000000" w:sz="4" w:space="0"/>
              <w:right w:val="single" w:color="000000" w:sz="4" w:space="0"/>
            </w:tcBorders>
            <w:tcMar>
              <w:top w:w="0" w:type="dxa"/>
              <w:left w:w="0" w:type="dxa"/>
              <w:bottom w:w="0" w:type="dxa"/>
              <w:right w:w="0" w:type="dxa"/>
            </w:tcMar>
            <w:vAlign w:val="center"/>
          </w:tcPr>
          <w:p w14:paraId="1EE13305">
            <w:pPr>
              <w:pStyle w:val="19"/>
              <w:spacing w:before="55" w:line="400" w:lineRule="atLeast"/>
              <w:ind w:left="331" w:right="107" w:hanging="212"/>
              <w:jc w:val="center"/>
              <w:rPr>
                <w:rFonts w:hint="eastAsia"/>
                <w:sz w:val="21"/>
              </w:rPr>
            </w:pPr>
            <w:r>
              <w:rPr>
                <w:rFonts w:hint="eastAsia"/>
                <w:sz w:val="21"/>
              </w:rPr>
              <w:t>备注</w:t>
            </w:r>
          </w:p>
        </w:tc>
      </w:tr>
      <w:tr w14:paraId="43C274DF">
        <w:tblPrEx>
          <w:tblCellMar>
            <w:top w:w="0" w:type="dxa"/>
            <w:left w:w="10" w:type="dxa"/>
            <w:bottom w:w="0" w:type="dxa"/>
            <w:right w:w="10" w:type="dxa"/>
          </w:tblCellMar>
        </w:tblPrEx>
        <w:trPr>
          <w:trHeight w:val="520" w:hRule="atLeast"/>
        </w:trPr>
        <w:tc>
          <w:tcPr>
            <w:tcW w:w="664" w:type="pct"/>
            <w:vMerge w:val="continue"/>
            <w:tcBorders>
              <w:left w:val="single" w:color="000000" w:sz="4" w:space="0"/>
              <w:bottom w:val="single" w:color="000000" w:sz="4" w:space="0"/>
              <w:right w:val="single" w:color="000000" w:sz="4" w:space="0"/>
            </w:tcBorders>
            <w:tcMar>
              <w:top w:w="0" w:type="dxa"/>
              <w:left w:w="0" w:type="dxa"/>
              <w:bottom w:w="0" w:type="dxa"/>
              <w:right w:w="0" w:type="dxa"/>
            </w:tcMar>
          </w:tcPr>
          <w:p w14:paraId="75799432">
            <w:pPr>
              <w:pStyle w:val="19"/>
              <w:rPr>
                <w:rFonts w:hint="eastAsia"/>
                <w:sz w:val="20"/>
              </w:rPr>
            </w:pPr>
          </w:p>
        </w:tc>
        <w:tc>
          <w:tcPr>
            <w:tcW w:w="378" w:type="pct"/>
            <w:vMerge w:val="continue"/>
            <w:tcBorders>
              <w:left w:val="single" w:color="000000" w:sz="4" w:space="0"/>
              <w:bottom w:val="single" w:color="000000" w:sz="4" w:space="0"/>
              <w:right w:val="single" w:color="000000" w:sz="4" w:space="0"/>
            </w:tcBorders>
            <w:tcMar>
              <w:top w:w="0" w:type="dxa"/>
              <w:left w:w="0" w:type="dxa"/>
              <w:bottom w:w="0" w:type="dxa"/>
              <w:right w:w="0" w:type="dxa"/>
            </w:tcMar>
          </w:tcPr>
          <w:p w14:paraId="3413F99C">
            <w:pPr>
              <w:pStyle w:val="19"/>
              <w:rPr>
                <w:rFonts w:hint="eastAsia"/>
                <w:sz w:val="20"/>
              </w:rPr>
            </w:pPr>
          </w:p>
        </w:tc>
        <w:tc>
          <w:tcPr>
            <w:tcW w:w="378" w:type="pct"/>
            <w:vMerge w:val="continue"/>
            <w:tcBorders>
              <w:left w:val="single" w:color="000000" w:sz="4" w:space="0"/>
              <w:bottom w:val="single" w:color="000000" w:sz="4" w:space="0"/>
              <w:right w:val="single" w:color="000000" w:sz="4" w:space="0"/>
            </w:tcBorders>
            <w:tcMar>
              <w:top w:w="0" w:type="dxa"/>
              <w:left w:w="0" w:type="dxa"/>
              <w:bottom w:w="0" w:type="dxa"/>
              <w:right w:w="0" w:type="dxa"/>
            </w:tcMar>
          </w:tcPr>
          <w:p w14:paraId="532FE9B0">
            <w:pPr>
              <w:pStyle w:val="19"/>
              <w:rPr>
                <w:rFonts w:hint="eastAsia"/>
                <w:sz w:val="20"/>
              </w:rPr>
            </w:pPr>
          </w:p>
        </w:tc>
        <w:tc>
          <w:tcPr>
            <w:tcW w:w="631" w:type="pct"/>
            <w:vMerge w:val="continue"/>
            <w:tcBorders>
              <w:left w:val="single" w:color="000000" w:sz="4" w:space="0"/>
              <w:bottom w:val="single" w:color="000000" w:sz="4" w:space="0"/>
              <w:right w:val="single" w:color="000000" w:sz="4" w:space="0"/>
            </w:tcBorders>
            <w:tcMar>
              <w:top w:w="0" w:type="dxa"/>
              <w:left w:w="0" w:type="dxa"/>
              <w:bottom w:w="0" w:type="dxa"/>
              <w:right w:w="0" w:type="dxa"/>
            </w:tcMar>
          </w:tcPr>
          <w:p w14:paraId="522E6069">
            <w:pPr>
              <w:pStyle w:val="19"/>
              <w:rPr>
                <w:rFonts w:hint="eastAsia"/>
                <w:sz w:val="20"/>
              </w:rPr>
            </w:pPr>
          </w:p>
        </w:tc>
        <w:tc>
          <w:tcPr>
            <w:tcW w:w="588" w:type="pct"/>
            <w:vMerge w:val="continue"/>
            <w:tcBorders>
              <w:left w:val="single" w:color="000000" w:sz="4" w:space="0"/>
              <w:bottom w:val="single" w:color="000000" w:sz="4" w:space="0"/>
              <w:right w:val="single" w:color="000000" w:sz="4" w:space="0"/>
            </w:tcBorders>
            <w:tcMar>
              <w:top w:w="0" w:type="dxa"/>
              <w:left w:w="0" w:type="dxa"/>
              <w:bottom w:w="0" w:type="dxa"/>
              <w:right w:w="0" w:type="dxa"/>
            </w:tcMar>
          </w:tcPr>
          <w:p w14:paraId="41FE6E78">
            <w:pPr>
              <w:pStyle w:val="19"/>
              <w:rPr>
                <w:rFonts w:hint="eastAsia"/>
                <w:sz w:val="20"/>
              </w:rPr>
            </w:pPr>
          </w:p>
        </w:tc>
        <w:tc>
          <w:tcPr>
            <w:tcW w:w="58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2209872">
            <w:pPr>
              <w:pStyle w:val="19"/>
              <w:jc w:val="center"/>
              <w:rPr>
                <w:rFonts w:hint="eastAsia"/>
                <w:sz w:val="20"/>
              </w:rPr>
            </w:pPr>
            <w:r>
              <w:rPr>
                <w:rFonts w:hint="eastAsia"/>
                <w:sz w:val="20"/>
              </w:rPr>
              <w:t>证书名称</w:t>
            </w:r>
          </w:p>
        </w:tc>
        <w:tc>
          <w:tcPr>
            <w:tcW w:w="58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C901D20">
            <w:pPr>
              <w:pStyle w:val="19"/>
              <w:jc w:val="center"/>
              <w:rPr>
                <w:rFonts w:hint="eastAsia"/>
                <w:sz w:val="20"/>
              </w:rPr>
            </w:pPr>
            <w:r>
              <w:rPr>
                <w:rFonts w:hint="eastAsia"/>
                <w:sz w:val="20"/>
              </w:rPr>
              <w:t>级别</w:t>
            </w:r>
          </w:p>
        </w:tc>
        <w:tc>
          <w:tcPr>
            <w:tcW w:w="592"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9882A6F">
            <w:pPr>
              <w:pStyle w:val="19"/>
              <w:jc w:val="center"/>
              <w:rPr>
                <w:rFonts w:hint="eastAsia"/>
                <w:sz w:val="20"/>
              </w:rPr>
            </w:pPr>
            <w:r>
              <w:rPr>
                <w:rFonts w:hint="eastAsia"/>
                <w:sz w:val="20"/>
              </w:rPr>
              <w:t>证号</w:t>
            </w:r>
          </w:p>
        </w:tc>
        <w:tc>
          <w:tcPr>
            <w:tcW w:w="590" w:type="pct"/>
            <w:vMerge w:val="continue"/>
            <w:tcBorders>
              <w:left w:val="single" w:color="000000" w:sz="4" w:space="0"/>
              <w:bottom w:val="single" w:color="000000" w:sz="4" w:space="0"/>
              <w:right w:val="single" w:color="000000" w:sz="4" w:space="0"/>
            </w:tcBorders>
            <w:tcMar>
              <w:top w:w="0" w:type="dxa"/>
              <w:left w:w="0" w:type="dxa"/>
              <w:bottom w:w="0" w:type="dxa"/>
              <w:right w:w="0" w:type="dxa"/>
            </w:tcMar>
          </w:tcPr>
          <w:p w14:paraId="0D79BE5C">
            <w:pPr>
              <w:pStyle w:val="19"/>
              <w:rPr>
                <w:rFonts w:hint="eastAsia"/>
                <w:sz w:val="20"/>
              </w:rPr>
            </w:pPr>
          </w:p>
        </w:tc>
      </w:tr>
      <w:tr w14:paraId="1B798A85">
        <w:tblPrEx>
          <w:tblCellMar>
            <w:top w:w="0" w:type="dxa"/>
            <w:left w:w="10" w:type="dxa"/>
            <w:bottom w:w="0" w:type="dxa"/>
            <w:right w:w="10" w:type="dxa"/>
          </w:tblCellMar>
        </w:tblPrEx>
        <w:trPr>
          <w:trHeight w:val="1475" w:hRule="atLeast"/>
        </w:trPr>
        <w:tc>
          <w:tcPr>
            <w:tcW w:w="664"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C4BEA8E">
            <w:pPr>
              <w:pStyle w:val="19"/>
              <w:rPr>
                <w:rFonts w:hint="eastAsia"/>
                <w:sz w:val="20"/>
              </w:rPr>
            </w:pPr>
          </w:p>
        </w:tc>
        <w:tc>
          <w:tcPr>
            <w:tcW w:w="37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86AE46C">
            <w:pPr>
              <w:pStyle w:val="19"/>
              <w:rPr>
                <w:rFonts w:hint="eastAsia"/>
                <w:sz w:val="20"/>
              </w:rPr>
            </w:pPr>
          </w:p>
        </w:tc>
        <w:tc>
          <w:tcPr>
            <w:tcW w:w="37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85C08A6">
            <w:pPr>
              <w:pStyle w:val="19"/>
              <w:rPr>
                <w:rFonts w:hint="eastAsia"/>
                <w:sz w:val="20"/>
              </w:rPr>
            </w:pPr>
          </w:p>
        </w:tc>
        <w:tc>
          <w:tcPr>
            <w:tcW w:w="63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97B7CFD">
            <w:pPr>
              <w:pStyle w:val="19"/>
              <w:rPr>
                <w:rFonts w:hint="eastAsia"/>
                <w:sz w:val="20"/>
              </w:rPr>
            </w:pPr>
          </w:p>
        </w:tc>
        <w:tc>
          <w:tcPr>
            <w:tcW w:w="58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C7B1ACA">
            <w:pPr>
              <w:pStyle w:val="19"/>
              <w:rPr>
                <w:rFonts w:hint="eastAsia"/>
                <w:sz w:val="20"/>
              </w:rPr>
            </w:pPr>
          </w:p>
        </w:tc>
        <w:tc>
          <w:tcPr>
            <w:tcW w:w="58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8A73BCB">
            <w:pPr>
              <w:pStyle w:val="19"/>
              <w:rPr>
                <w:rFonts w:hint="eastAsia"/>
                <w:sz w:val="20"/>
              </w:rPr>
            </w:pPr>
          </w:p>
        </w:tc>
        <w:tc>
          <w:tcPr>
            <w:tcW w:w="58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372982F">
            <w:pPr>
              <w:pStyle w:val="19"/>
              <w:rPr>
                <w:rFonts w:hint="eastAsia"/>
                <w:sz w:val="20"/>
              </w:rPr>
            </w:pPr>
          </w:p>
        </w:tc>
        <w:tc>
          <w:tcPr>
            <w:tcW w:w="592"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E1FA0DF">
            <w:pPr>
              <w:pStyle w:val="19"/>
              <w:rPr>
                <w:rFonts w:hint="eastAsia"/>
                <w:sz w:val="20"/>
              </w:rPr>
            </w:pPr>
          </w:p>
        </w:tc>
        <w:tc>
          <w:tcPr>
            <w:tcW w:w="590"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38FD6E5">
            <w:pPr>
              <w:pStyle w:val="19"/>
              <w:rPr>
                <w:rFonts w:hint="eastAsia"/>
                <w:sz w:val="20"/>
              </w:rPr>
            </w:pPr>
          </w:p>
        </w:tc>
      </w:tr>
      <w:tr w14:paraId="344D5C78">
        <w:trPr>
          <w:trHeight w:val="1475" w:hRule="atLeast"/>
        </w:trPr>
        <w:tc>
          <w:tcPr>
            <w:tcW w:w="664"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24BE731">
            <w:pPr>
              <w:pStyle w:val="19"/>
              <w:rPr>
                <w:rFonts w:hint="eastAsia"/>
                <w:sz w:val="20"/>
              </w:rPr>
            </w:pPr>
          </w:p>
        </w:tc>
        <w:tc>
          <w:tcPr>
            <w:tcW w:w="37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30F29C7">
            <w:pPr>
              <w:pStyle w:val="19"/>
              <w:rPr>
                <w:rFonts w:hint="eastAsia"/>
                <w:sz w:val="20"/>
              </w:rPr>
            </w:pPr>
          </w:p>
        </w:tc>
        <w:tc>
          <w:tcPr>
            <w:tcW w:w="37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9AACAC5">
            <w:pPr>
              <w:pStyle w:val="19"/>
              <w:rPr>
                <w:rFonts w:hint="eastAsia"/>
                <w:sz w:val="20"/>
              </w:rPr>
            </w:pPr>
          </w:p>
        </w:tc>
        <w:tc>
          <w:tcPr>
            <w:tcW w:w="63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4C236B3">
            <w:pPr>
              <w:pStyle w:val="19"/>
              <w:rPr>
                <w:rFonts w:hint="eastAsia"/>
                <w:sz w:val="20"/>
              </w:rPr>
            </w:pPr>
          </w:p>
        </w:tc>
        <w:tc>
          <w:tcPr>
            <w:tcW w:w="58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1294796">
            <w:pPr>
              <w:pStyle w:val="19"/>
              <w:rPr>
                <w:rFonts w:hint="eastAsia"/>
                <w:sz w:val="20"/>
              </w:rPr>
            </w:pPr>
          </w:p>
        </w:tc>
        <w:tc>
          <w:tcPr>
            <w:tcW w:w="58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8F9CF25">
            <w:pPr>
              <w:pStyle w:val="19"/>
              <w:rPr>
                <w:rFonts w:hint="eastAsia"/>
                <w:sz w:val="20"/>
              </w:rPr>
            </w:pPr>
          </w:p>
        </w:tc>
        <w:tc>
          <w:tcPr>
            <w:tcW w:w="58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F520E26">
            <w:pPr>
              <w:pStyle w:val="19"/>
              <w:rPr>
                <w:rFonts w:hint="eastAsia"/>
                <w:sz w:val="20"/>
              </w:rPr>
            </w:pPr>
          </w:p>
        </w:tc>
        <w:tc>
          <w:tcPr>
            <w:tcW w:w="592"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1C00034">
            <w:pPr>
              <w:pStyle w:val="19"/>
              <w:rPr>
                <w:rFonts w:hint="eastAsia"/>
                <w:sz w:val="20"/>
              </w:rPr>
            </w:pPr>
          </w:p>
        </w:tc>
        <w:tc>
          <w:tcPr>
            <w:tcW w:w="590"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2CF3CAF">
            <w:pPr>
              <w:pStyle w:val="19"/>
              <w:rPr>
                <w:rFonts w:hint="eastAsia"/>
                <w:sz w:val="20"/>
              </w:rPr>
            </w:pPr>
          </w:p>
        </w:tc>
      </w:tr>
      <w:tr w14:paraId="026017EB">
        <w:trPr>
          <w:trHeight w:val="1475" w:hRule="atLeast"/>
        </w:trPr>
        <w:tc>
          <w:tcPr>
            <w:tcW w:w="664"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85DEA2B">
            <w:pPr>
              <w:pStyle w:val="19"/>
              <w:rPr>
                <w:rFonts w:hint="eastAsia"/>
                <w:sz w:val="20"/>
              </w:rPr>
            </w:pPr>
          </w:p>
        </w:tc>
        <w:tc>
          <w:tcPr>
            <w:tcW w:w="37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8A5F283">
            <w:pPr>
              <w:pStyle w:val="19"/>
              <w:rPr>
                <w:rFonts w:hint="eastAsia"/>
                <w:sz w:val="20"/>
              </w:rPr>
            </w:pPr>
          </w:p>
        </w:tc>
        <w:tc>
          <w:tcPr>
            <w:tcW w:w="37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1013B6D">
            <w:pPr>
              <w:pStyle w:val="19"/>
              <w:rPr>
                <w:rFonts w:hint="eastAsia"/>
                <w:sz w:val="20"/>
              </w:rPr>
            </w:pPr>
          </w:p>
        </w:tc>
        <w:tc>
          <w:tcPr>
            <w:tcW w:w="63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21A73EF">
            <w:pPr>
              <w:pStyle w:val="19"/>
              <w:rPr>
                <w:rFonts w:hint="eastAsia"/>
                <w:sz w:val="20"/>
              </w:rPr>
            </w:pPr>
          </w:p>
        </w:tc>
        <w:tc>
          <w:tcPr>
            <w:tcW w:w="58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F7D0A9A">
            <w:pPr>
              <w:pStyle w:val="19"/>
              <w:rPr>
                <w:rFonts w:hint="eastAsia"/>
                <w:sz w:val="20"/>
              </w:rPr>
            </w:pPr>
          </w:p>
        </w:tc>
        <w:tc>
          <w:tcPr>
            <w:tcW w:w="58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352F29A">
            <w:pPr>
              <w:pStyle w:val="19"/>
              <w:rPr>
                <w:rFonts w:hint="eastAsia"/>
                <w:sz w:val="20"/>
              </w:rPr>
            </w:pPr>
          </w:p>
        </w:tc>
        <w:tc>
          <w:tcPr>
            <w:tcW w:w="58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D1F2AB5">
            <w:pPr>
              <w:pStyle w:val="19"/>
              <w:rPr>
                <w:rFonts w:hint="eastAsia"/>
                <w:sz w:val="20"/>
              </w:rPr>
            </w:pPr>
          </w:p>
        </w:tc>
        <w:tc>
          <w:tcPr>
            <w:tcW w:w="592"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DF8A622">
            <w:pPr>
              <w:pStyle w:val="19"/>
              <w:rPr>
                <w:rFonts w:hint="eastAsia"/>
                <w:sz w:val="20"/>
              </w:rPr>
            </w:pPr>
          </w:p>
        </w:tc>
        <w:tc>
          <w:tcPr>
            <w:tcW w:w="590"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FF7CA24">
            <w:pPr>
              <w:pStyle w:val="19"/>
              <w:rPr>
                <w:rFonts w:hint="eastAsia"/>
                <w:sz w:val="20"/>
              </w:rPr>
            </w:pPr>
          </w:p>
        </w:tc>
      </w:tr>
      <w:tr w14:paraId="3AB5B2AD">
        <w:trPr>
          <w:trHeight w:val="1475" w:hRule="atLeast"/>
        </w:trPr>
        <w:tc>
          <w:tcPr>
            <w:tcW w:w="664"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20FB714">
            <w:pPr>
              <w:pStyle w:val="19"/>
              <w:rPr>
                <w:rFonts w:hint="eastAsia"/>
                <w:sz w:val="20"/>
              </w:rPr>
            </w:pPr>
          </w:p>
        </w:tc>
        <w:tc>
          <w:tcPr>
            <w:tcW w:w="37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FCFE69C">
            <w:pPr>
              <w:pStyle w:val="19"/>
              <w:rPr>
                <w:rFonts w:hint="eastAsia"/>
                <w:sz w:val="20"/>
              </w:rPr>
            </w:pPr>
          </w:p>
        </w:tc>
        <w:tc>
          <w:tcPr>
            <w:tcW w:w="37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23519AC">
            <w:pPr>
              <w:pStyle w:val="19"/>
              <w:rPr>
                <w:rFonts w:hint="eastAsia"/>
                <w:sz w:val="20"/>
              </w:rPr>
            </w:pPr>
          </w:p>
        </w:tc>
        <w:tc>
          <w:tcPr>
            <w:tcW w:w="63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46B0D4C">
            <w:pPr>
              <w:pStyle w:val="19"/>
              <w:rPr>
                <w:rFonts w:hint="eastAsia"/>
                <w:sz w:val="20"/>
              </w:rPr>
            </w:pPr>
          </w:p>
        </w:tc>
        <w:tc>
          <w:tcPr>
            <w:tcW w:w="58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10B1A20">
            <w:pPr>
              <w:pStyle w:val="19"/>
              <w:rPr>
                <w:rFonts w:hint="eastAsia"/>
                <w:sz w:val="20"/>
              </w:rPr>
            </w:pPr>
          </w:p>
        </w:tc>
        <w:tc>
          <w:tcPr>
            <w:tcW w:w="58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FFBE94C">
            <w:pPr>
              <w:pStyle w:val="19"/>
              <w:rPr>
                <w:rFonts w:hint="eastAsia"/>
                <w:sz w:val="20"/>
              </w:rPr>
            </w:pPr>
          </w:p>
        </w:tc>
        <w:tc>
          <w:tcPr>
            <w:tcW w:w="58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03BE248">
            <w:pPr>
              <w:pStyle w:val="19"/>
              <w:rPr>
                <w:rFonts w:hint="eastAsia"/>
                <w:sz w:val="20"/>
              </w:rPr>
            </w:pPr>
          </w:p>
        </w:tc>
        <w:tc>
          <w:tcPr>
            <w:tcW w:w="592"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FCB93D8">
            <w:pPr>
              <w:pStyle w:val="19"/>
              <w:rPr>
                <w:rFonts w:hint="eastAsia"/>
                <w:sz w:val="20"/>
              </w:rPr>
            </w:pPr>
          </w:p>
        </w:tc>
        <w:tc>
          <w:tcPr>
            <w:tcW w:w="590"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6CCD28B">
            <w:pPr>
              <w:pStyle w:val="19"/>
              <w:rPr>
                <w:rFonts w:hint="eastAsia"/>
                <w:sz w:val="20"/>
              </w:rPr>
            </w:pPr>
          </w:p>
        </w:tc>
      </w:tr>
      <w:tr w14:paraId="7589C91C">
        <w:trPr>
          <w:trHeight w:val="1475" w:hRule="atLeast"/>
        </w:trPr>
        <w:tc>
          <w:tcPr>
            <w:tcW w:w="664"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AF1483F">
            <w:pPr>
              <w:pStyle w:val="19"/>
              <w:rPr>
                <w:rFonts w:hint="eastAsia"/>
                <w:sz w:val="20"/>
              </w:rPr>
            </w:pPr>
          </w:p>
        </w:tc>
        <w:tc>
          <w:tcPr>
            <w:tcW w:w="37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960D69E">
            <w:pPr>
              <w:pStyle w:val="19"/>
              <w:rPr>
                <w:rFonts w:hint="eastAsia"/>
                <w:sz w:val="20"/>
              </w:rPr>
            </w:pPr>
          </w:p>
        </w:tc>
        <w:tc>
          <w:tcPr>
            <w:tcW w:w="37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16307EC">
            <w:pPr>
              <w:pStyle w:val="19"/>
              <w:rPr>
                <w:rFonts w:hint="eastAsia"/>
                <w:sz w:val="20"/>
              </w:rPr>
            </w:pPr>
          </w:p>
        </w:tc>
        <w:tc>
          <w:tcPr>
            <w:tcW w:w="63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1371CDC">
            <w:pPr>
              <w:pStyle w:val="19"/>
              <w:rPr>
                <w:rFonts w:hint="eastAsia"/>
                <w:sz w:val="20"/>
              </w:rPr>
            </w:pPr>
          </w:p>
        </w:tc>
        <w:tc>
          <w:tcPr>
            <w:tcW w:w="58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26735FB">
            <w:pPr>
              <w:pStyle w:val="19"/>
              <w:rPr>
                <w:rFonts w:hint="eastAsia"/>
                <w:sz w:val="20"/>
              </w:rPr>
            </w:pPr>
          </w:p>
        </w:tc>
        <w:tc>
          <w:tcPr>
            <w:tcW w:w="58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6DFBCE6">
            <w:pPr>
              <w:pStyle w:val="19"/>
              <w:rPr>
                <w:rFonts w:hint="eastAsia"/>
                <w:sz w:val="20"/>
              </w:rPr>
            </w:pPr>
          </w:p>
        </w:tc>
        <w:tc>
          <w:tcPr>
            <w:tcW w:w="58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A04FDB1">
            <w:pPr>
              <w:pStyle w:val="19"/>
              <w:rPr>
                <w:rFonts w:hint="eastAsia"/>
                <w:sz w:val="20"/>
              </w:rPr>
            </w:pPr>
          </w:p>
        </w:tc>
        <w:tc>
          <w:tcPr>
            <w:tcW w:w="592"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1099614">
            <w:pPr>
              <w:pStyle w:val="19"/>
              <w:rPr>
                <w:rFonts w:hint="eastAsia"/>
                <w:sz w:val="20"/>
              </w:rPr>
            </w:pPr>
          </w:p>
        </w:tc>
        <w:tc>
          <w:tcPr>
            <w:tcW w:w="590"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88E15EA">
            <w:pPr>
              <w:pStyle w:val="19"/>
              <w:rPr>
                <w:rFonts w:hint="eastAsia"/>
                <w:sz w:val="20"/>
              </w:rPr>
            </w:pPr>
          </w:p>
        </w:tc>
      </w:tr>
      <w:tr w14:paraId="2EB27CF7">
        <w:trPr>
          <w:trHeight w:val="1475" w:hRule="atLeast"/>
        </w:trPr>
        <w:tc>
          <w:tcPr>
            <w:tcW w:w="664"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604F8D4">
            <w:pPr>
              <w:pStyle w:val="19"/>
              <w:rPr>
                <w:rFonts w:hint="eastAsia"/>
                <w:sz w:val="20"/>
              </w:rPr>
            </w:pPr>
          </w:p>
        </w:tc>
        <w:tc>
          <w:tcPr>
            <w:tcW w:w="37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390F043">
            <w:pPr>
              <w:pStyle w:val="19"/>
              <w:rPr>
                <w:rFonts w:hint="eastAsia"/>
                <w:sz w:val="20"/>
              </w:rPr>
            </w:pPr>
          </w:p>
        </w:tc>
        <w:tc>
          <w:tcPr>
            <w:tcW w:w="37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BEA2758">
            <w:pPr>
              <w:pStyle w:val="19"/>
              <w:rPr>
                <w:rFonts w:hint="eastAsia"/>
                <w:sz w:val="20"/>
              </w:rPr>
            </w:pPr>
          </w:p>
        </w:tc>
        <w:tc>
          <w:tcPr>
            <w:tcW w:w="63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091C133">
            <w:pPr>
              <w:pStyle w:val="19"/>
              <w:rPr>
                <w:rFonts w:hint="eastAsia"/>
                <w:sz w:val="20"/>
              </w:rPr>
            </w:pPr>
          </w:p>
        </w:tc>
        <w:tc>
          <w:tcPr>
            <w:tcW w:w="58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6DE7B0D">
            <w:pPr>
              <w:pStyle w:val="19"/>
              <w:rPr>
                <w:rFonts w:hint="eastAsia"/>
                <w:sz w:val="20"/>
              </w:rPr>
            </w:pPr>
          </w:p>
        </w:tc>
        <w:tc>
          <w:tcPr>
            <w:tcW w:w="58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290EAE2">
            <w:pPr>
              <w:pStyle w:val="19"/>
              <w:rPr>
                <w:rFonts w:hint="eastAsia"/>
                <w:sz w:val="20"/>
              </w:rPr>
            </w:pPr>
          </w:p>
        </w:tc>
        <w:tc>
          <w:tcPr>
            <w:tcW w:w="58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86A07F7">
            <w:pPr>
              <w:pStyle w:val="19"/>
              <w:rPr>
                <w:rFonts w:hint="eastAsia"/>
                <w:sz w:val="20"/>
              </w:rPr>
            </w:pPr>
          </w:p>
        </w:tc>
        <w:tc>
          <w:tcPr>
            <w:tcW w:w="592"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D550E02">
            <w:pPr>
              <w:pStyle w:val="19"/>
              <w:rPr>
                <w:rFonts w:hint="eastAsia"/>
                <w:sz w:val="20"/>
              </w:rPr>
            </w:pPr>
          </w:p>
        </w:tc>
        <w:tc>
          <w:tcPr>
            <w:tcW w:w="590"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8DDCC54">
            <w:pPr>
              <w:pStyle w:val="19"/>
              <w:rPr>
                <w:rFonts w:hint="eastAsia"/>
                <w:sz w:val="20"/>
              </w:rPr>
            </w:pPr>
          </w:p>
        </w:tc>
      </w:tr>
      <w:tr w14:paraId="08039E79">
        <w:trPr>
          <w:trHeight w:val="1475" w:hRule="atLeast"/>
        </w:trPr>
        <w:tc>
          <w:tcPr>
            <w:tcW w:w="664"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651FE6E">
            <w:pPr>
              <w:pStyle w:val="19"/>
              <w:rPr>
                <w:rFonts w:hint="eastAsia"/>
                <w:sz w:val="20"/>
              </w:rPr>
            </w:pPr>
          </w:p>
        </w:tc>
        <w:tc>
          <w:tcPr>
            <w:tcW w:w="37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51A8DE0">
            <w:pPr>
              <w:pStyle w:val="19"/>
              <w:rPr>
                <w:rFonts w:hint="eastAsia"/>
                <w:sz w:val="20"/>
              </w:rPr>
            </w:pPr>
          </w:p>
        </w:tc>
        <w:tc>
          <w:tcPr>
            <w:tcW w:w="37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219D32F">
            <w:pPr>
              <w:pStyle w:val="19"/>
              <w:rPr>
                <w:rFonts w:hint="eastAsia"/>
                <w:sz w:val="20"/>
              </w:rPr>
            </w:pPr>
          </w:p>
        </w:tc>
        <w:tc>
          <w:tcPr>
            <w:tcW w:w="63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569C872">
            <w:pPr>
              <w:pStyle w:val="19"/>
              <w:rPr>
                <w:rFonts w:hint="eastAsia"/>
                <w:sz w:val="20"/>
              </w:rPr>
            </w:pPr>
          </w:p>
        </w:tc>
        <w:tc>
          <w:tcPr>
            <w:tcW w:w="58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BFB83B7">
            <w:pPr>
              <w:pStyle w:val="19"/>
              <w:rPr>
                <w:rFonts w:hint="eastAsia"/>
                <w:sz w:val="20"/>
              </w:rPr>
            </w:pPr>
          </w:p>
        </w:tc>
        <w:tc>
          <w:tcPr>
            <w:tcW w:w="58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B34039D">
            <w:pPr>
              <w:pStyle w:val="19"/>
              <w:rPr>
                <w:rFonts w:hint="eastAsia"/>
                <w:sz w:val="20"/>
              </w:rPr>
            </w:pPr>
          </w:p>
        </w:tc>
        <w:tc>
          <w:tcPr>
            <w:tcW w:w="58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BBA372E">
            <w:pPr>
              <w:pStyle w:val="19"/>
              <w:rPr>
                <w:rFonts w:hint="eastAsia"/>
                <w:sz w:val="20"/>
              </w:rPr>
            </w:pPr>
          </w:p>
        </w:tc>
        <w:tc>
          <w:tcPr>
            <w:tcW w:w="592"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4D94B76">
            <w:pPr>
              <w:pStyle w:val="19"/>
              <w:rPr>
                <w:rFonts w:hint="eastAsia"/>
                <w:sz w:val="20"/>
              </w:rPr>
            </w:pPr>
          </w:p>
        </w:tc>
        <w:tc>
          <w:tcPr>
            <w:tcW w:w="590"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1A9C080">
            <w:pPr>
              <w:pStyle w:val="19"/>
              <w:rPr>
                <w:rFonts w:hint="eastAsia"/>
                <w:sz w:val="20"/>
              </w:rPr>
            </w:pPr>
          </w:p>
        </w:tc>
      </w:tr>
    </w:tbl>
    <w:p w14:paraId="02ED17D6">
      <w:pPr>
        <w:pStyle w:val="6"/>
        <w:kinsoku w:val="0"/>
        <w:overflowPunct w:val="0"/>
        <w:spacing w:line="360" w:lineRule="auto"/>
        <w:ind w:right="70"/>
        <w:rPr>
          <w:rFonts w:hint="eastAsia"/>
          <w:spacing w:val="-8"/>
          <w:sz w:val="21"/>
          <w:szCs w:val="21"/>
        </w:rPr>
      </w:pPr>
      <w:r>
        <w:rPr>
          <w:rFonts w:hint="eastAsia"/>
          <w:sz w:val="21"/>
          <w:szCs w:val="21"/>
        </w:rPr>
        <w:t>注：1</w:t>
      </w:r>
      <w:r>
        <w:rPr>
          <w:sz w:val="21"/>
          <w:szCs w:val="21"/>
        </w:rPr>
        <w:t>.</w:t>
      </w:r>
      <w:r>
        <w:rPr>
          <w:rFonts w:hint="eastAsia"/>
          <w:spacing w:val="-3"/>
          <w:sz w:val="21"/>
          <w:szCs w:val="21"/>
        </w:rPr>
        <w:t>本表填报的人员应满足招标文件第二章“投标人须知”前附表附录5的要求</w:t>
      </w:r>
      <w:r>
        <w:rPr>
          <w:rFonts w:hint="eastAsia"/>
          <w:spacing w:val="-8"/>
          <w:sz w:val="21"/>
          <w:szCs w:val="21"/>
        </w:rPr>
        <w:t>。</w:t>
      </w:r>
    </w:p>
    <w:p w14:paraId="3A02EF84">
      <w:pPr>
        <w:rPr>
          <w:rFonts w:hint="eastAsia"/>
        </w:rPr>
      </w:pPr>
    </w:p>
    <w:p w14:paraId="4D7B9035">
      <w:pPr>
        <w:rPr>
          <w:rFonts w:hint="eastAsia"/>
        </w:rPr>
      </w:pPr>
    </w:p>
    <w:p w14:paraId="2F1E58E6">
      <w:pPr>
        <w:rPr>
          <w:rFonts w:hint="eastAsia"/>
        </w:rPr>
      </w:pPr>
    </w:p>
    <w:p w14:paraId="042B724E">
      <w:pPr>
        <w:spacing w:before="66"/>
        <w:ind w:left="309" w:right="285"/>
        <w:jc w:val="center"/>
        <w:rPr>
          <w:rFonts w:hint="eastAsia"/>
          <w:b/>
          <w:sz w:val="30"/>
          <w:szCs w:val="30"/>
        </w:rPr>
      </w:pPr>
      <w:r>
        <w:rPr>
          <w:rFonts w:hint="eastAsia"/>
          <w:b/>
          <w:sz w:val="30"/>
          <w:szCs w:val="30"/>
        </w:rPr>
        <w:t>（八）拟委任的其他主要监理人员资历表</w:t>
      </w:r>
    </w:p>
    <w:p w14:paraId="622F5FEB">
      <w:pPr>
        <w:rPr>
          <w:rFonts w:hint="eastAsia"/>
          <w:sz w:val="20"/>
        </w:rPr>
      </w:pPr>
    </w:p>
    <w:p w14:paraId="42C3F31C">
      <w:pPr>
        <w:spacing w:before="5" w:after="1"/>
        <w:rPr>
          <w:rFonts w:hint="eastAsia"/>
          <w:sz w:val="11"/>
        </w:rPr>
      </w:pPr>
    </w:p>
    <w:tbl>
      <w:tblPr>
        <w:tblStyle w:val="11"/>
        <w:tblW w:w="5000" w:type="pct"/>
        <w:tblInd w:w="0" w:type="dxa"/>
        <w:tblLayout w:type="autofit"/>
        <w:tblCellMar>
          <w:top w:w="0" w:type="dxa"/>
          <w:left w:w="10" w:type="dxa"/>
          <w:bottom w:w="0" w:type="dxa"/>
          <w:right w:w="10" w:type="dxa"/>
        </w:tblCellMar>
      </w:tblPr>
      <w:tblGrid>
        <w:gridCol w:w="1310"/>
        <w:gridCol w:w="1225"/>
        <w:gridCol w:w="316"/>
        <w:gridCol w:w="1105"/>
        <w:gridCol w:w="1437"/>
        <w:gridCol w:w="347"/>
        <w:gridCol w:w="1610"/>
        <w:gridCol w:w="398"/>
        <w:gridCol w:w="1338"/>
      </w:tblGrid>
      <w:tr w14:paraId="764BA322">
        <w:trPr>
          <w:trHeight w:val="921" w:hRule="atLeast"/>
        </w:trPr>
        <w:tc>
          <w:tcPr>
            <w:tcW w:w="72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3A6D78F">
            <w:pPr>
              <w:pStyle w:val="19"/>
              <w:rPr>
                <w:rFonts w:hint="eastAsia"/>
                <w:sz w:val="20"/>
              </w:rPr>
            </w:pPr>
          </w:p>
          <w:p w14:paraId="3BD41779">
            <w:pPr>
              <w:pStyle w:val="19"/>
              <w:tabs>
                <w:tab w:val="left" w:pos="631"/>
              </w:tabs>
              <w:spacing w:before="131"/>
              <w:ind w:right="10"/>
              <w:jc w:val="center"/>
              <w:rPr>
                <w:rFonts w:hint="eastAsia"/>
                <w:sz w:val="21"/>
              </w:rPr>
            </w:pPr>
            <w:r>
              <w:rPr>
                <w:sz w:val="21"/>
              </w:rPr>
              <w:t>姓</w:t>
            </w:r>
            <w:r>
              <w:rPr>
                <w:sz w:val="21"/>
              </w:rPr>
              <w:tab/>
            </w:r>
            <w:r>
              <w:rPr>
                <w:sz w:val="21"/>
              </w:rPr>
              <w:t>名</w:t>
            </w:r>
          </w:p>
        </w:tc>
        <w:tc>
          <w:tcPr>
            <w:tcW w:w="848"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1A807B5">
            <w:pPr>
              <w:pStyle w:val="19"/>
              <w:rPr>
                <w:rFonts w:hint="eastAsia"/>
                <w:sz w:val="20"/>
              </w:rPr>
            </w:pPr>
          </w:p>
        </w:tc>
        <w:tc>
          <w:tcPr>
            <w:tcW w:w="60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A1E701C">
            <w:pPr>
              <w:pStyle w:val="19"/>
              <w:rPr>
                <w:rFonts w:hint="eastAsia"/>
                <w:sz w:val="20"/>
              </w:rPr>
            </w:pPr>
          </w:p>
          <w:p w14:paraId="1D208143">
            <w:pPr>
              <w:pStyle w:val="19"/>
              <w:tabs>
                <w:tab w:val="left" w:pos="636"/>
              </w:tabs>
              <w:spacing w:before="131"/>
              <w:ind w:left="5"/>
              <w:jc w:val="center"/>
              <w:rPr>
                <w:rFonts w:hint="eastAsia"/>
                <w:sz w:val="21"/>
              </w:rPr>
            </w:pPr>
            <w:r>
              <w:rPr>
                <w:sz w:val="21"/>
              </w:rPr>
              <w:t>年</w:t>
            </w:r>
            <w:r>
              <w:rPr>
                <w:sz w:val="21"/>
              </w:rPr>
              <w:tab/>
            </w:r>
            <w:r>
              <w:rPr>
                <w:sz w:val="21"/>
              </w:rPr>
              <w:t>龄</w:t>
            </w:r>
          </w:p>
        </w:tc>
        <w:tc>
          <w:tcPr>
            <w:tcW w:w="79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A1D9E83">
            <w:pPr>
              <w:pStyle w:val="19"/>
              <w:rPr>
                <w:rFonts w:hint="eastAsia"/>
                <w:sz w:val="20"/>
              </w:rPr>
            </w:pPr>
          </w:p>
        </w:tc>
        <w:tc>
          <w:tcPr>
            <w:tcW w:w="1077"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18EDF55">
            <w:pPr>
              <w:pStyle w:val="19"/>
              <w:spacing w:before="55" w:line="400" w:lineRule="atLeast"/>
              <w:ind w:left="628" w:right="95" w:hanging="526"/>
              <w:rPr>
                <w:rFonts w:hint="eastAsia"/>
                <w:sz w:val="21"/>
              </w:rPr>
            </w:pPr>
            <w:r>
              <w:rPr>
                <w:sz w:val="21"/>
              </w:rPr>
              <w:t>执业或职业资格证书名称</w:t>
            </w:r>
          </w:p>
        </w:tc>
        <w:tc>
          <w:tcPr>
            <w:tcW w:w="955"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91B636A">
            <w:pPr>
              <w:pStyle w:val="19"/>
              <w:rPr>
                <w:rFonts w:hint="eastAsia"/>
                <w:sz w:val="20"/>
              </w:rPr>
            </w:pPr>
          </w:p>
        </w:tc>
      </w:tr>
      <w:tr w14:paraId="2E35435E">
        <w:tblPrEx>
          <w:tblCellMar>
            <w:top w:w="0" w:type="dxa"/>
            <w:left w:w="10" w:type="dxa"/>
            <w:bottom w:w="0" w:type="dxa"/>
            <w:right w:w="10" w:type="dxa"/>
          </w:tblCellMar>
        </w:tblPrEx>
        <w:trPr>
          <w:trHeight w:val="979" w:hRule="atLeast"/>
        </w:trPr>
        <w:tc>
          <w:tcPr>
            <w:tcW w:w="72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CD3E249">
            <w:pPr>
              <w:pStyle w:val="19"/>
              <w:rPr>
                <w:rFonts w:hint="eastAsia"/>
                <w:sz w:val="20"/>
              </w:rPr>
            </w:pPr>
          </w:p>
          <w:p w14:paraId="7992D203">
            <w:pPr>
              <w:pStyle w:val="19"/>
              <w:spacing w:before="160"/>
              <w:ind w:right="13"/>
              <w:jc w:val="center"/>
              <w:rPr>
                <w:rFonts w:hint="eastAsia"/>
                <w:sz w:val="21"/>
              </w:rPr>
            </w:pPr>
            <w:r>
              <w:rPr>
                <w:sz w:val="21"/>
              </w:rPr>
              <w:t>技术职称</w:t>
            </w:r>
          </w:p>
        </w:tc>
        <w:tc>
          <w:tcPr>
            <w:tcW w:w="848"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9EF8215">
            <w:pPr>
              <w:pStyle w:val="19"/>
              <w:rPr>
                <w:rFonts w:hint="eastAsia"/>
                <w:sz w:val="20"/>
              </w:rPr>
            </w:pPr>
          </w:p>
        </w:tc>
        <w:tc>
          <w:tcPr>
            <w:tcW w:w="60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EF4B954">
            <w:pPr>
              <w:pStyle w:val="19"/>
              <w:rPr>
                <w:rFonts w:hint="eastAsia"/>
                <w:sz w:val="20"/>
              </w:rPr>
            </w:pPr>
          </w:p>
          <w:p w14:paraId="585F6CE0">
            <w:pPr>
              <w:pStyle w:val="19"/>
              <w:tabs>
                <w:tab w:val="left" w:pos="636"/>
              </w:tabs>
              <w:spacing w:before="160"/>
              <w:ind w:left="5"/>
              <w:jc w:val="center"/>
              <w:rPr>
                <w:rFonts w:hint="eastAsia"/>
                <w:sz w:val="21"/>
              </w:rPr>
            </w:pPr>
            <w:r>
              <w:rPr>
                <w:sz w:val="21"/>
              </w:rPr>
              <w:t>学</w:t>
            </w:r>
            <w:r>
              <w:rPr>
                <w:sz w:val="21"/>
              </w:rPr>
              <w:tab/>
            </w:r>
            <w:r>
              <w:rPr>
                <w:sz w:val="21"/>
              </w:rPr>
              <w:t>历</w:t>
            </w:r>
          </w:p>
        </w:tc>
        <w:tc>
          <w:tcPr>
            <w:tcW w:w="79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7D231D7">
            <w:pPr>
              <w:pStyle w:val="19"/>
              <w:rPr>
                <w:rFonts w:hint="eastAsia"/>
                <w:sz w:val="20"/>
              </w:rPr>
            </w:pPr>
          </w:p>
        </w:tc>
        <w:tc>
          <w:tcPr>
            <w:tcW w:w="1077"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C5C4536">
            <w:pPr>
              <w:pStyle w:val="19"/>
              <w:spacing w:before="29" w:line="458" w:lineRule="exact"/>
              <w:ind w:left="523" w:right="409" w:hanging="106"/>
              <w:rPr>
                <w:rFonts w:hint="eastAsia"/>
                <w:sz w:val="21"/>
              </w:rPr>
            </w:pPr>
            <w:r>
              <w:rPr>
                <w:sz w:val="21"/>
              </w:rPr>
              <w:t>拟在本标段工程任职</w:t>
            </w:r>
          </w:p>
        </w:tc>
        <w:tc>
          <w:tcPr>
            <w:tcW w:w="955"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A08618C">
            <w:pPr>
              <w:pStyle w:val="19"/>
              <w:rPr>
                <w:rFonts w:hint="eastAsia"/>
                <w:sz w:val="20"/>
              </w:rPr>
            </w:pPr>
          </w:p>
        </w:tc>
      </w:tr>
      <w:tr w14:paraId="66914B8D">
        <w:tblPrEx>
          <w:tblCellMar>
            <w:top w:w="0" w:type="dxa"/>
            <w:left w:w="10" w:type="dxa"/>
            <w:bottom w:w="0" w:type="dxa"/>
            <w:right w:w="10" w:type="dxa"/>
          </w:tblCellMar>
        </w:tblPrEx>
        <w:trPr>
          <w:trHeight w:val="520" w:hRule="atLeast"/>
        </w:trPr>
        <w:tc>
          <w:tcPr>
            <w:tcW w:w="72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69CC0B3">
            <w:pPr>
              <w:pStyle w:val="19"/>
              <w:spacing w:before="6"/>
              <w:rPr>
                <w:rFonts w:hint="eastAsia"/>
                <w:sz w:val="14"/>
              </w:rPr>
            </w:pPr>
          </w:p>
          <w:p w14:paraId="0430B4F1">
            <w:pPr>
              <w:pStyle w:val="19"/>
              <w:ind w:right="13"/>
              <w:jc w:val="center"/>
              <w:rPr>
                <w:rFonts w:hint="eastAsia"/>
                <w:sz w:val="21"/>
              </w:rPr>
            </w:pPr>
            <w:r>
              <w:rPr>
                <w:sz w:val="21"/>
              </w:rPr>
              <w:t>工作年限</w:t>
            </w:r>
          </w:p>
        </w:tc>
        <w:tc>
          <w:tcPr>
            <w:tcW w:w="2247" w:type="pct"/>
            <w:gridSpan w:val="4"/>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91CCA0B">
            <w:pPr>
              <w:pStyle w:val="19"/>
              <w:rPr>
                <w:rFonts w:hint="eastAsia"/>
                <w:sz w:val="20"/>
              </w:rPr>
            </w:pPr>
          </w:p>
        </w:tc>
        <w:tc>
          <w:tcPr>
            <w:tcW w:w="1077"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8BC85A8">
            <w:pPr>
              <w:pStyle w:val="19"/>
              <w:spacing w:before="6"/>
              <w:rPr>
                <w:rFonts w:hint="eastAsia"/>
                <w:sz w:val="14"/>
              </w:rPr>
            </w:pPr>
          </w:p>
          <w:p w14:paraId="54D21B64">
            <w:pPr>
              <w:pStyle w:val="19"/>
              <w:ind w:left="103"/>
              <w:rPr>
                <w:rFonts w:hint="eastAsia"/>
                <w:sz w:val="21"/>
              </w:rPr>
            </w:pPr>
            <w:r>
              <w:rPr>
                <w:sz w:val="21"/>
              </w:rPr>
              <w:t>从事监理工作年限</w:t>
            </w:r>
          </w:p>
        </w:tc>
        <w:tc>
          <w:tcPr>
            <w:tcW w:w="955"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9AE9458">
            <w:pPr>
              <w:pStyle w:val="19"/>
              <w:rPr>
                <w:rFonts w:hint="eastAsia"/>
                <w:sz w:val="20"/>
              </w:rPr>
            </w:pPr>
          </w:p>
        </w:tc>
      </w:tr>
      <w:tr w14:paraId="122DFE4F">
        <w:tblPrEx>
          <w:tblCellMar>
            <w:top w:w="0" w:type="dxa"/>
            <w:left w:w="10" w:type="dxa"/>
            <w:bottom w:w="0" w:type="dxa"/>
            <w:right w:w="10" w:type="dxa"/>
          </w:tblCellMar>
        </w:tblPrEx>
        <w:trPr>
          <w:trHeight w:val="520" w:hRule="atLeast"/>
        </w:trPr>
        <w:tc>
          <w:tcPr>
            <w:tcW w:w="72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BDCA504">
            <w:pPr>
              <w:pStyle w:val="19"/>
              <w:spacing w:before="6"/>
              <w:rPr>
                <w:rFonts w:hint="eastAsia"/>
                <w:sz w:val="14"/>
              </w:rPr>
            </w:pPr>
          </w:p>
          <w:p w14:paraId="59B0464C">
            <w:pPr>
              <w:pStyle w:val="19"/>
              <w:ind w:right="10"/>
              <w:jc w:val="center"/>
              <w:rPr>
                <w:rFonts w:hint="eastAsia"/>
                <w:sz w:val="21"/>
              </w:rPr>
            </w:pPr>
            <w:r>
              <w:rPr>
                <w:sz w:val="21"/>
              </w:rPr>
              <w:t>毕业学校</w:t>
            </w:r>
          </w:p>
        </w:tc>
        <w:tc>
          <w:tcPr>
            <w:tcW w:w="4279" w:type="pct"/>
            <w:gridSpan w:val="8"/>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CA15B12">
            <w:pPr>
              <w:pStyle w:val="19"/>
              <w:tabs>
                <w:tab w:val="left" w:pos="555"/>
                <w:tab w:val="left" w:pos="1081"/>
                <w:tab w:val="left" w:pos="3916"/>
                <w:tab w:val="left" w:pos="5491"/>
                <w:tab w:val="left" w:pos="7169"/>
              </w:tabs>
              <w:spacing w:before="185"/>
              <w:ind w:left="30"/>
              <w:rPr>
                <w:rFonts w:hint="eastAsia"/>
                <w:sz w:val="21"/>
              </w:rPr>
            </w:pPr>
            <w:r>
              <w:rPr>
                <w:sz w:val="21"/>
                <w:u w:val="single"/>
              </w:rPr>
              <w:tab/>
            </w:r>
            <w:r>
              <w:rPr>
                <w:sz w:val="21"/>
              </w:rPr>
              <w:t>年</w:t>
            </w:r>
            <w:r>
              <w:rPr>
                <w:sz w:val="21"/>
                <w:u w:val="single"/>
              </w:rPr>
              <w:tab/>
            </w:r>
            <w:r>
              <w:rPr>
                <w:spacing w:val="-3"/>
                <w:sz w:val="21"/>
              </w:rPr>
              <w:t>月</w:t>
            </w:r>
            <w:r>
              <w:rPr>
                <w:sz w:val="21"/>
              </w:rPr>
              <w:t>毕</w:t>
            </w:r>
            <w:r>
              <w:rPr>
                <w:spacing w:val="-3"/>
                <w:sz w:val="21"/>
              </w:rPr>
              <w:t>业</w:t>
            </w:r>
            <w:r>
              <w:rPr>
                <w:sz w:val="21"/>
              </w:rPr>
              <w:t>于</w:t>
            </w:r>
            <w:r>
              <w:rPr>
                <w:sz w:val="21"/>
                <w:u w:val="single"/>
              </w:rPr>
              <w:tab/>
            </w:r>
            <w:r>
              <w:rPr>
                <w:spacing w:val="-3"/>
                <w:sz w:val="21"/>
              </w:rPr>
              <w:t>学</w:t>
            </w:r>
            <w:r>
              <w:rPr>
                <w:sz w:val="21"/>
              </w:rPr>
              <w:t>校</w:t>
            </w:r>
            <w:r>
              <w:rPr>
                <w:sz w:val="21"/>
                <w:u w:val="single"/>
              </w:rPr>
              <w:tab/>
            </w:r>
            <w:r>
              <w:rPr>
                <w:spacing w:val="-3"/>
                <w:sz w:val="21"/>
              </w:rPr>
              <w:t>专</w:t>
            </w:r>
            <w:r>
              <w:rPr>
                <w:sz w:val="21"/>
              </w:rPr>
              <w:t>业</w:t>
            </w:r>
            <w:r>
              <w:rPr>
                <w:spacing w:val="-3"/>
                <w:sz w:val="21"/>
              </w:rPr>
              <w:t>，</w:t>
            </w:r>
            <w:r>
              <w:rPr>
                <w:sz w:val="21"/>
              </w:rPr>
              <w:t>学制</w:t>
            </w:r>
            <w:r>
              <w:rPr>
                <w:sz w:val="21"/>
                <w:u w:val="single"/>
              </w:rPr>
              <w:tab/>
            </w:r>
            <w:r>
              <w:rPr>
                <w:sz w:val="21"/>
              </w:rPr>
              <w:t>年</w:t>
            </w:r>
          </w:p>
        </w:tc>
      </w:tr>
      <w:tr w14:paraId="79BDEFCD">
        <w:tblPrEx>
          <w:tblCellMar>
            <w:top w:w="0" w:type="dxa"/>
            <w:left w:w="10" w:type="dxa"/>
            <w:bottom w:w="0" w:type="dxa"/>
            <w:right w:w="10" w:type="dxa"/>
          </w:tblCellMar>
        </w:tblPrEx>
        <w:trPr>
          <w:trHeight w:val="520" w:hRule="atLeast"/>
        </w:trPr>
        <w:tc>
          <w:tcPr>
            <w:tcW w:w="5000" w:type="pct"/>
            <w:gridSpan w:val="9"/>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306D371">
            <w:pPr>
              <w:pStyle w:val="19"/>
              <w:spacing w:before="6"/>
              <w:rPr>
                <w:rFonts w:hint="eastAsia"/>
                <w:sz w:val="14"/>
              </w:rPr>
            </w:pPr>
          </w:p>
          <w:p w14:paraId="2B5A0AE2">
            <w:pPr>
              <w:pStyle w:val="19"/>
              <w:tabs>
                <w:tab w:val="left" w:pos="1166"/>
              </w:tabs>
              <w:ind w:left="9"/>
              <w:jc w:val="center"/>
              <w:rPr>
                <w:rFonts w:hint="eastAsia"/>
                <w:sz w:val="21"/>
              </w:rPr>
            </w:pPr>
            <w:r>
              <w:rPr>
                <w:sz w:val="21"/>
              </w:rPr>
              <w:t>经</w:t>
            </w:r>
            <w:r>
              <w:rPr>
                <w:sz w:val="21"/>
              </w:rPr>
              <w:tab/>
            </w:r>
            <w:r>
              <w:rPr>
                <w:sz w:val="21"/>
              </w:rPr>
              <w:t>历</w:t>
            </w:r>
          </w:p>
        </w:tc>
      </w:tr>
      <w:tr w14:paraId="5AA463F9">
        <w:tblPrEx>
          <w:tblCellMar>
            <w:top w:w="0" w:type="dxa"/>
            <w:left w:w="10" w:type="dxa"/>
            <w:bottom w:w="0" w:type="dxa"/>
            <w:right w:w="10" w:type="dxa"/>
          </w:tblCellMar>
        </w:tblPrEx>
        <w:trPr>
          <w:trHeight w:val="918" w:hRule="atLeast"/>
        </w:trPr>
        <w:tc>
          <w:tcPr>
            <w:tcW w:w="72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97CA196">
            <w:pPr>
              <w:pStyle w:val="19"/>
              <w:rPr>
                <w:rFonts w:hint="eastAsia"/>
                <w:sz w:val="20"/>
              </w:rPr>
            </w:pPr>
          </w:p>
          <w:p w14:paraId="7A89B877">
            <w:pPr>
              <w:pStyle w:val="19"/>
              <w:tabs>
                <w:tab w:val="left" w:pos="459"/>
              </w:tabs>
              <w:spacing w:before="128"/>
              <w:ind w:left="37"/>
              <w:jc w:val="center"/>
              <w:rPr>
                <w:rFonts w:hint="eastAsia"/>
                <w:sz w:val="21"/>
              </w:rPr>
            </w:pPr>
            <w:r>
              <w:rPr>
                <w:sz w:val="21"/>
              </w:rPr>
              <w:t>时</w:t>
            </w:r>
            <w:r>
              <w:rPr>
                <w:sz w:val="21"/>
              </w:rPr>
              <w:tab/>
            </w:r>
            <w:r>
              <w:rPr>
                <w:sz w:val="21"/>
              </w:rPr>
              <w:t>间</w:t>
            </w:r>
          </w:p>
        </w:tc>
        <w:tc>
          <w:tcPr>
            <w:tcW w:w="2438" w:type="pct"/>
            <w:gridSpan w:val="5"/>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667F35C">
            <w:pPr>
              <w:pStyle w:val="19"/>
              <w:rPr>
                <w:rFonts w:hint="eastAsia"/>
                <w:sz w:val="20"/>
              </w:rPr>
            </w:pPr>
          </w:p>
          <w:p w14:paraId="45A89758">
            <w:pPr>
              <w:pStyle w:val="19"/>
              <w:spacing w:before="128"/>
              <w:ind w:left="891"/>
              <w:rPr>
                <w:rFonts w:hint="eastAsia"/>
                <w:sz w:val="21"/>
              </w:rPr>
            </w:pPr>
            <w:r>
              <w:rPr>
                <w:sz w:val="21"/>
              </w:rPr>
              <w:t>参加过的类似工程项目名称</w:t>
            </w:r>
          </w:p>
        </w:tc>
        <w:tc>
          <w:tcPr>
            <w:tcW w:w="1105"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51FDFFC">
            <w:pPr>
              <w:pStyle w:val="19"/>
              <w:rPr>
                <w:rFonts w:hint="eastAsia"/>
                <w:sz w:val="20"/>
              </w:rPr>
            </w:pPr>
          </w:p>
          <w:p w14:paraId="7EA48175">
            <w:pPr>
              <w:pStyle w:val="19"/>
              <w:spacing w:before="128"/>
              <w:ind w:left="549"/>
              <w:rPr>
                <w:rFonts w:hint="eastAsia"/>
                <w:sz w:val="21"/>
              </w:rPr>
            </w:pPr>
            <w:r>
              <w:rPr>
                <w:sz w:val="21"/>
              </w:rPr>
              <w:t>担任职务</w:t>
            </w:r>
          </w:p>
        </w:tc>
        <w:tc>
          <w:tcPr>
            <w:tcW w:w="736"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16BDE0B">
            <w:pPr>
              <w:pStyle w:val="19"/>
              <w:spacing w:before="55" w:line="400" w:lineRule="atLeast"/>
              <w:ind w:left="331" w:right="107" w:hanging="212"/>
              <w:rPr>
                <w:rFonts w:hint="eastAsia"/>
                <w:sz w:val="21"/>
              </w:rPr>
            </w:pPr>
            <w:r>
              <w:rPr>
                <w:sz w:val="21"/>
              </w:rPr>
              <w:t>委托人及联系电话</w:t>
            </w:r>
          </w:p>
        </w:tc>
      </w:tr>
      <w:tr w14:paraId="583499AE">
        <w:tblPrEx>
          <w:tblCellMar>
            <w:top w:w="0" w:type="dxa"/>
            <w:left w:w="10" w:type="dxa"/>
            <w:bottom w:w="0" w:type="dxa"/>
            <w:right w:w="10" w:type="dxa"/>
          </w:tblCellMar>
        </w:tblPrEx>
        <w:trPr>
          <w:trHeight w:val="520" w:hRule="atLeast"/>
        </w:trPr>
        <w:tc>
          <w:tcPr>
            <w:tcW w:w="72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6F8E1DD">
            <w:pPr>
              <w:pStyle w:val="19"/>
              <w:rPr>
                <w:rFonts w:hint="eastAsia"/>
                <w:sz w:val="20"/>
              </w:rPr>
            </w:pPr>
          </w:p>
        </w:tc>
        <w:tc>
          <w:tcPr>
            <w:tcW w:w="2438" w:type="pct"/>
            <w:gridSpan w:val="5"/>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EC0AC41">
            <w:pPr>
              <w:pStyle w:val="19"/>
              <w:rPr>
                <w:rFonts w:hint="eastAsia"/>
                <w:sz w:val="20"/>
              </w:rPr>
            </w:pPr>
          </w:p>
        </w:tc>
        <w:tc>
          <w:tcPr>
            <w:tcW w:w="1105"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D19E39A">
            <w:pPr>
              <w:pStyle w:val="19"/>
              <w:rPr>
                <w:rFonts w:hint="eastAsia"/>
                <w:sz w:val="20"/>
              </w:rPr>
            </w:pPr>
          </w:p>
        </w:tc>
        <w:tc>
          <w:tcPr>
            <w:tcW w:w="736"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09160CB">
            <w:pPr>
              <w:pStyle w:val="19"/>
              <w:rPr>
                <w:rFonts w:hint="eastAsia"/>
                <w:sz w:val="20"/>
              </w:rPr>
            </w:pPr>
          </w:p>
        </w:tc>
      </w:tr>
      <w:tr w14:paraId="16024CCE">
        <w:trPr>
          <w:trHeight w:val="520" w:hRule="atLeast"/>
        </w:trPr>
        <w:tc>
          <w:tcPr>
            <w:tcW w:w="72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4E0F6A1">
            <w:pPr>
              <w:pStyle w:val="19"/>
              <w:rPr>
                <w:rFonts w:hint="eastAsia"/>
                <w:sz w:val="20"/>
              </w:rPr>
            </w:pPr>
          </w:p>
        </w:tc>
        <w:tc>
          <w:tcPr>
            <w:tcW w:w="2438" w:type="pct"/>
            <w:gridSpan w:val="5"/>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004C62E">
            <w:pPr>
              <w:pStyle w:val="19"/>
              <w:rPr>
                <w:rFonts w:hint="eastAsia"/>
                <w:sz w:val="20"/>
              </w:rPr>
            </w:pPr>
          </w:p>
        </w:tc>
        <w:tc>
          <w:tcPr>
            <w:tcW w:w="1105"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E9CDD45">
            <w:pPr>
              <w:pStyle w:val="19"/>
              <w:rPr>
                <w:rFonts w:hint="eastAsia"/>
                <w:sz w:val="20"/>
              </w:rPr>
            </w:pPr>
          </w:p>
        </w:tc>
        <w:tc>
          <w:tcPr>
            <w:tcW w:w="736"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ADEA1E1">
            <w:pPr>
              <w:pStyle w:val="19"/>
              <w:rPr>
                <w:rFonts w:hint="eastAsia"/>
                <w:sz w:val="20"/>
              </w:rPr>
            </w:pPr>
          </w:p>
        </w:tc>
      </w:tr>
      <w:tr w14:paraId="4FC19C92">
        <w:trPr>
          <w:trHeight w:val="520" w:hRule="atLeast"/>
        </w:trPr>
        <w:tc>
          <w:tcPr>
            <w:tcW w:w="72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91192F5">
            <w:pPr>
              <w:pStyle w:val="19"/>
              <w:rPr>
                <w:rFonts w:hint="eastAsia"/>
                <w:sz w:val="20"/>
              </w:rPr>
            </w:pPr>
          </w:p>
        </w:tc>
        <w:tc>
          <w:tcPr>
            <w:tcW w:w="2438" w:type="pct"/>
            <w:gridSpan w:val="5"/>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B97105B">
            <w:pPr>
              <w:pStyle w:val="19"/>
              <w:rPr>
                <w:rFonts w:hint="eastAsia"/>
                <w:sz w:val="20"/>
              </w:rPr>
            </w:pPr>
          </w:p>
        </w:tc>
        <w:tc>
          <w:tcPr>
            <w:tcW w:w="1105"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C6BA9CB">
            <w:pPr>
              <w:pStyle w:val="19"/>
              <w:rPr>
                <w:rFonts w:hint="eastAsia"/>
                <w:sz w:val="20"/>
              </w:rPr>
            </w:pPr>
          </w:p>
        </w:tc>
        <w:tc>
          <w:tcPr>
            <w:tcW w:w="736"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0B6EF95">
            <w:pPr>
              <w:pStyle w:val="19"/>
              <w:rPr>
                <w:rFonts w:hint="eastAsia"/>
                <w:sz w:val="20"/>
              </w:rPr>
            </w:pPr>
          </w:p>
        </w:tc>
      </w:tr>
      <w:tr w14:paraId="32D1E690">
        <w:trPr>
          <w:trHeight w:val="517" w:hRule="atLeast"/>
        </w:trPr>
        <w:tc>
          <w:tcPr>
            <w:tcW w:w="72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CE637FB">
            <w:pPr>
              <w:pStyle w:val="19"/>
              <w:rPr>
                <w:rFonts w:hint="eastAsia"/>
                <w:sz w:val="20"/>
              </w:rPr>
            </w:pPr>
          </w:p>
        </w:tc>
        <w:tc>
          <w:tcPr>
            <w:tcW w:w="2438" w:type="pct"/>
            <w:gridSpan w:val="5"/>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188208F">
            <w:pPr>
              <w:pStyle w:val="19"/>
              <w:rPr>
                <w:rFonts w:hint="eastAsia"/>
                <w:sz w:val="20"/>
              </w:rPr>
            </w:pPr>
          </w:p>
        </w:tc>
        <w:tc>
          <w:tcPr>
            <w:tcW w:w="1105"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F4B2B2B">
            <w:pPr>
              <w:pStyle w:val="19"/>
              <w:rPr>
                <w:rFonts w:hint="eastAsia"/>
                <w:sz w:val="20"/>
              </w:rPr>
            </w:pPr>
          </w:p>
        </w:tc>
        <w:tc>
          <w:tcPr>
            <w:tcW w:w="736"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1429FA0">
            <w:pPr>
              <w:pStyle w:val="19"/>
              <w:rPr>
                <w:rFonts w:hint="eastAsia"/>
                <w:sz w:val="20"/>
              </w:rPr>
            </w:pPr>
          </w:p>
        </w:tc>
      </w:tr>
      <w:tr w14:paraId="77927EC7">
        <w:trPr>
          <w:trHeight w:val="520" w:hRule="atLeast"/>
        </w:trPr>
        <w:tc>
          <w:tcPr>
            <w:tcW w:w="72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DCFA207">
            <w:pPr>
              <w:pStyle w:val="19"/>
              <w:rPr>
                <w:rFonts w:hint="eastAsia"/>
                <w:sz w:val="20"/>
              </w:rPr>
            </w:pPr>
          </w:p>
        </w:tc>
        <w:tc>
          <w:tcPr>
            <w:tcW w:w="2438" w:type="pct"/>
            <w:gridSpan w:val="5"/>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7ED41A3">
            <w:pPr>
              <w:pStyle w:val="19"/>
              <w:rPr>
                <w:rFonts w:hint="eastAsia"/>
                <w:sz w:val="20"/>
              </w:rPr>
            </w:pPr>
          </w:p>
        </w:tc>
        <w:tc>
          <w:tcPr>
            <w:tcW w:w="1105"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526D4E1">
            <w:pPr>
              <w:pStyle w:val="19"/>
              <w:rPr>
                <w:rFonts w:hint="eastAsia"/>
                <w:sz w:val="20"/>
              </w:rPr>
            </w:pPr>
          </w:p>
        </w:tc>
        <w:tc>
          <w:tcPr>
            <w:tcW w:w="736"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E19A3F2">
            <w:pPr>
              <w:pStyle w:val="19"/>
              <w:rPr>
                <w:rFonts w:hint="eastAsia"/>
                <w:sz w:val="20"/>
              </w:rPr>
            </w:pPr>
          </w:p>
        </w:tc>
      </w:tr>
      <w:tr w14:paraId="5F1F25FB">
        <w:trPr>
          <w:trHeight w:val="520" w:hRule="atLeast"/>
        </w:trPr>
        <w:tc>
          <w:tcPr>
            <w:tcW w:w="72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2F10D98">
            <w:pPr>
              <w:pStyle w:val="19"/>
              <w:rPr>
                <w:rFonts w:hint="eastAsia"/>
                <w:sz w:val="20"/>
              </w:rPr>
            </w:pPr>
          </w:p>
        </w:tc>
        <w:tc>
          <w:tcPr>
            <w:tcW w:w="2438" w:type="pct"/>
            <w:gridSpan w:val="5"/>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63CC4C6">
            <w:pPr>
              <w:pStyle w:val="19"/>
              <w:rPr>
                <w:rFonts w:hint="eastAsia"/>
                <w:sz w:val="20"/>
              </w:rPr>
            </w:pPr>
          </w:p>
        </w:tc>
        <w:tc>
          <w:tcPr>
            <w:tcW w:w="1105"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A796775">
            <w:pPr>
              <w:pStyle w:val="19"/>
              <w:rPr>
                <w:rFonts w:hint="eastAsia"/>
                <w:sz w:val="20"/>
              </w:rPr>
            </w:pPr>
          </w:p>
        </w:tc>
        <w:tc>
          <w:tcPr>
            <w:tcW w:w="736"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8C03B68">
            <w:pPr>
              <w:pStyle w:val="19"/>
              <w:rPr>
                <w:rFonts w:hint="eastAsia"/>
                <w:sz w:val="20"/>
              </w:rPr>
            </w:pPr>
          </w:p>
        </w:tc>
      </w:tr>
      <w:tr w14:paraId="5DDA2D70">
        <w:trPr>
          <w:trHeight w:val="520" w:hRule="atLeast"/>
        </w:trPr>
        <w:tc>
          <w:tcPr>
            <w:tcW w:w="72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F86C180">
            <w:pPr>
              <w:pStyle w:val="19"/>
              <w:rPr>
                <w:rFonts w:hint="eastAsia"/>
                <w:sz w:val="20"/>
              </w:rPr>
            </w:pPr>
          </w:p>
        </w:tc>
        <w:tc>
          <w:tcPr>
            <w:tcW w:w="2438" w:type="pct"/>
            <w:gridSpan w:val="5"/>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8BE491E">
            <w:pPr>
              <w:pStyle w:val="19"/>
              <w:rPr>
                <w:rFonts w:hint="eastAsia"/>
                <w:sz w:val="20"/>
              </w:rPr>
            </w:pPr>
          </w:p>
        </w:tc>
        <w:tc>
          <w:tcPr>
            <w:tcW w:w="1105"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D36F26C">
            <w:pPr>
              <w:pStyle w:val="19"/>
              <w:rPr>
                <w:rFonts w:hint="eastAsia"/>
                <w:sz w:val="20"/>
              </w:rPr>
            </w:pPr>
          </w:p>
        </w:tc>
        <w:tc>
          <w:tcPr>
            <w:tcW w:w="736"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A9028CE">
            <w:pPr>
              <w:pStyle w:val="19"/>
              <w:rPr>
                <w:rFonts w:hint="eastAsia"/>
                <w:sz w:val="20"/>
              </w:rPr>
            </w:pPr>
          </w:p>
        </w:tc>
      </w:tr>
      <w:tr w14:paraId="0927804A">
        <w:trPr>
          <w:trHeight w:val="520" w:hRule="atLeast"/>
        </w:trPr>
        <w:tc>
          <w:tcPr>
            <w:tcW w:w="721"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DC47287">
            <w:pPr>
              <w:pStyle w:val="19"/>
              <w:rPr>
                <w:rFonts w:hint="eastAsia"/>
                <w:sz w:val="20"/>
              </w:rPr>
            </w:pPr>
          </w:p>
        </w:tc>
        <w:tc>
          <w:tcPr>
            <w:tcW w:w="2438" w:type="pct"/>
            <w:gridSpan w:val="5"/>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F9A6170">
            <w:pPr>
              <w:pStyle w:val="19"/>
              <w:rPr>
                <w:rFonts w:hint="eastAsia"/>
                <w:sz w:val="20"/>
              </w:rPr>
            </w:pPr>
          </w:p>
        </w:tc>
        <w:tc>
          <w:tcPr>
            <w:tcW w:w="1105"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7B15C30">
            <w:pPr>
              <w:pStyle w:val="19"/>
              <w:rPr>
                <w:rFonts w:hint="eastAsia"/>
                <w:sz w:val="20"/>
              </w:rPr>
            </w:pPr>
          </w:p>
        </w:tc>
        <w:tc>
          <w:tcPr>
            <w:tcW w:w="736"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44F8AFB">
            <w:pPr>
              <w:pStyle w:val="19"/>
              <w:rPr>
                <w:rFonts w:hint="eastAsia"/>
                <w:sz w:val="20"/>
              </w:rPr>
            </w:pPr>
          </w:p>
        </w:tc>
      </w:tr>
      <w:tr w14:paraId="41F216C8">
        <w:trPr>
          <w:trHeight w:val="520" w:hRule="atLeast"/>
        </w:trPr>
        <w:tc>
          <w:tcPr>
            <w:tcW w:w="1395"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F9FE478">
            <w:pPr>
              <w:pStyle w:val="19"/>
              <w:spacing w:before="6"/>
              <w:rPr>
                <w:rFonts w:hint="eastAsia"/>
                <w:sz w:val="14"/>
              </w:rPr>
            </w:pPr>
          </w:p>
          <w:p w14:paraId="0C61F75F">
            <w:pPr>
              <w:pStyle w:val="19"/>
              <w:ind w:left="806"/>
              <w:rPr>
                <w:rFonts w:hint="eastAsia"/>
                <w:sz w:val="21"/>
              </w:rPr>
            </w:pPr>
            <w:r>
              <w:rPr>
                <w:sz w:val="21"/>
              </w:rPr>
              <w:t>获奖情况</w:t>
            </w:r>
          </w:p>
        </w:tc>
        <w:tc>
          <w:tcPr>
            <w:tcW w:w="3605" w:type="pct"/>
            <w:gridSpan w:val="7"/>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D058C70">
            <w:pPr>
              <w:pStyle w:val="19"/>
              <w:rPr>
                <w:rFonts w:hint="eastAsia"/>
                <w:sz w:val="20"/>
              </w:rPr>
            </w:pPr>
          </w:p>
        </w:tc>
      </w:tr>
      <w:tr w14:paraId="728D2B03">
        <w:tblPrEx>
          <w:tblCellMar>
            <w:top w:w="0" w:type="dxa"/>
            <w:left w:w="10" w:type="dxa"/>
            <w:bottom w:w="0" w:type="dxa"/>
            <w:right w:w="10" w:type="dxa"/>
          </w:tblCellMar>
        </w:tblPrEx>
        <w:trPr>
          <w:trHeight w:val="1121" w:hRule="atLeast"/>
        </w:trPr>
        <w:tc>
          <w:tcPr>
            <w:tcW w:w="1395"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5EB3828">
            <w:pPr>
              <w:pStyle w:val="19"/>
              <w:rPr>
                <w:rFonts w:hint="eastAsia"/>
                <w:sz w:val="20"/>
              </w:rPr>
            </w:pPr>
          </w:p>
          <w:p w14:paraId="6BBF398B">
            <w:pPr>
              <w:pStyle w:val="19"/>
              <w:spacing w:before="4"/>
              <w:rPr>
                <w:rFonts w:hint="eastAsia"/>
                <w:sz w:val="17"/>
              </w:rPr>
            </w:pPr>
          </w:p>
          <w:p w14:paraId="02A5CB0F">
            <w:pPr>
              <w:pStyle w:val="19"/>
              <w:tabs>
                <w:tab w:val="left" w:pos="1490"/>
              </w:tabs>
              <w:ind w:left="753"/>
              <w:rPr>
                <w:rFonts w:hint="eastAsia"/>
                <w:sz w:val="21"/>
              </w:rPr>
            </w:pPr>
            <w:r>
              <w:rPr>
                <w:sz w:val="21"/>
              </w:rPr>
              <w:t>备</w:t>
            </w:r>
            <w:r>
              <w:rPr>
                <w:sz w:val="21"/>
              </w:rPr>
              <w:tab/>
            </w:r>
            <w:r>
              <w:rPr>
                <w:sz w:val="21"/>
              </w:rPr>
              <w:t>注</w:t>
            </w:r>
          </w:p>
        </w:tc>
        <w:tc>
          <w:tcPr>
            <w:tcW w:w="3605" w:type="pct"/>
            <w:gridSpan w:val="7"/>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81131CE">
            <w:pPr>
              <w:pStyle w:val="19"/>
              <w:rPr>
                <w:rFonts w:hint="eastAsia"/>
                <w:sz w:val="20"/>
              </w:rPr>
            </w:pPr>
          </w:p>
        </w:tc>
      </w:tr>
    </w:tbl>
    <w:p w14:paraId="18C87585">
      <w:pPr>
        <w:pStyle w:val="6"/>
        <w:kinsoku w:val="0"/>
        <w:overflowPunct w:val="0"/>
        <w:spacing w:line="360" w:lineRule="auto"/>
        <w:ind w:right="70"/>
        <w:rPr>
          <w:rFonts w:hint="eastAsia"/>
          <w:sz w:val="21"/>
          <w:szCs w:val="21"/>
        </w:rPr>
      </w:pPr>
      <w:r>
        <w:rPr>
          <w:rFonts w:hint="eastAsia"/>
          <w:sz w:val="21"/>
          <w:szCs w:val="21"/>
        </w:rPr>
        <w:t>注：</w:t>
      </w:r>
      <w:r>
        <w:rPr>
          <w:sz w:val="21"/>
          <w:szCs w:val="21"/>
        </w:rPr>
        <w:t>1.</w:t>
      </w:r>
      <w:r>
        <w:rPr>
          <w:rFonts w:hint="eastAsia"/>
          <w:sz w:val="21"/>
          <w:szCs w:val="21"/>
        </w:rPr>
        <w:t>本表人员应与表（七）中所列人员相一致。</w:t>
      </w:r>
    </w:p>
    <w:p w14:paraId="5897D0CF">
      <w:pPr>
        <w:pStyle w:val="6"/>
        <w:tabs>
          <w:tab w:val="left" w:pos="9498"/>
        </w:tabs>
        <w:kinsoku w:val="0"/>
        <w:overflowPunct w:val="0"/>
        <w:spacing w:line="360" w:lineRule="auto"/>
        <w:ind w:right="70" w:firstLine="420" w:firstLineChars="200"/>
        <w:rPr>
          <w:rFonts w:hint="eastAsia"/>
          <w:spacing w:val="-8"/>
          <w:sz w:val="21"/>
          <w:szCs w:val="21"/>
        </w:rPr>
      </w:pPr>
      <w:r>
        <w:rPr>
          <w:sz w:val="21"/>
          <w:szCs w:val="21"/>
        </w:rPr>
        <w:t>2.</w:t>
      </w:r>
      <w:r>
        <w:rPr>
          <w:rFonts w:hint="eastAsia"/>
          <w:spacing w:val="-3"/>
          <w:sz w:val="21"/>
          <w:szCs w:val="21"/>
        </w:rPr>
        <w:t>投标人应根据招标文件第二章“投标人须知”第</w:t>
      </w:r>
      <w:r>
        <w:rPr>
          <w:spacing w:val="-3"/>
          <w:sz w:val="21"/>
          <w:szCs w:val="21"/>
        </w:rPr>
        <w:t xml:space="preserve"> </w:t>
      </w:r>
      <w:r>
        <w:rPr>
          <w:sz w:val="21"/>
          <w:szCs w:val="21"/>
        </w:rPr>
        <w:t>3.5.</w:t>
      </w:r>
      <w:r>
        <w:rPr>
          <w:rFonts w:hint="eastAsia"/>
          <w:sz w:val="21"/>
          <w:szCs w:val="21"/>
        </w:rPr>
        <w:t>5</w:t>
      </w:r>
      <w:r>
        <w:rPr>
          <w:spacing w:val="-8"/>
          <w:sz w:val="21"/>
          <w:szCs w:val="21"/>
        </w:rPr>
        <w:t xml:space="preserve"> </w:t>
      </w:r>
      <w:r>
        <w:rPr>
          <w:rFonts w:hint="eastAsia"/>
          <w:spacing w:val="-8"/>
          <w:sz w:val="21"/>
          <w:szCs w:val="21"/>
        </w:rPr>
        <w:t>项的要求在本表后附相关证明材料。</w:t>
      </w:r>
    </w:p>
    <w:p w14:paraId="4EF91AA3">
      <w:pPr>
        <w:rPr>
          <w:rFonts w:hint="eastAsia"/>
        </w:rPr>
      </w:pPr>
    </w:p>
    <w:p w14:paraId="7BF515F8">
      <w:pPr>
        <w:rPr>
          <w:rFonts w:hint="eastAsia"/>
        </w:rPr>
        <w:sectPr>
          <w:endnotePr>
            <w:numFmt w:val="decimal"/>
          </w:endnotePr>
          <w:pgSz w:w="11910" w:h="16850"/>
          <w:pgMar w:top="1417" w:right="1417" w:bottom="1418" w:left="1417" w:header="1015" w:footer="850" w:gutter="0"/>
          <w:cols w:space="720" w:num="1"/>
        </w:sectPr>
      </w:pPr>
    </w:p>
    <w:p w14:paraId="0E98AF40">
      <w:pPr>
        <w:spacing w:before="61"/>
        <w:ind w:left="267" w:right="358"/>
        <w:jc w:val="center"/>
        <w:rPr>
          <w:rFonts w:hint="eastAsia"/>
          <w:b/>
          <w:sz w:val="24"/>
          <w:szCs w:val="24"/>
        </w:rPr>
      </w:pPr>
    </w:p>
    <w:p w14:paraId="78702897">
      <w:pPr>
        <w:spacing w:before="61"/>
        <w:ind w:left="267" w:right="358"/>
        <w:jc w:val="center"/>
        <w:rPr>
          <w:rFonts w:hint="eastAsia"/>
          <w:b/>
          <w:sz w:val="24"/>
          <w:szCs w:val="24"/>
        </w:rPr>
      </w:pPr>
      <w:r>
        <w:rPr>
          <w:rFonts w:hint="eastAsia"/>
          <w:b/>
          <w:sz w:val="24"/>
          <w:szCs w:val="24"/>
        </w:rPr>
        <w:t>五、其他资料</w:t>
      </w:r>
    </w:p>
    <w:p w14:paraId="4FA92981">
      <w:pPr>
        <w:jc w:val="center"/>
        <w:rPr>
          <w:rFonts w:hint="eastAsia"/>
          <w:sz w:val="28"/>
        </w:rPr>
      </w:pPr>
    </w:p>
    <w:p w14:paraId="6894A50F">
      <w:pPr>
        <w:spacing w:line="360" w:lineRule="auto"/>
        <w:ind w:firstLine="480" w:firstLineChars="200"/>
        <w:rPr>
          <w:rFonts w:hint="eastAsia"/>
          <w:sz w:val="24"/>
        </w:rPr>
      </w:pPr>
      <w:r>
        <w:rPr>
          <w:rFonts w:hint="eastAsia"/>
          <w:sz w:val="24"/>
        </w:rPr>
        <w:t>（一）提供“关于使用广东省信用评价等级的申请承诺书及附表”（如使用）；</w:t>
      </w:r>
    </w:p>
    <w:p w14:paraId="1A910661">
      <w:pPr>
        <w:spacing w:line="360" w:lineRule="auto"/>
        <w:ind w:firstLine="480" w:firstLineChars="200"/>
        <w:rPr>
          <w:rFonts w:hint="eastAsia"/>
          <w:sz w:val="24"/>
        </w:rPr>
      </w:pPr>
      <w:r>
        <w:rPr>
          <w:rFonts w:hint="eastAsia"/>
          <w:sz w:val="24"/>
        </w:rPr>
        <w:t>（一）提供最新年度广东省公路工程从业单位信用评价等级（若有），并标识单位所在位置；</w:t>
      </w:r>
    </w:p>
    <w:p w14:paraId="737AE329">
      <w:pPr>
        <w:spacing w:line="360" w:lineRule="auto"/>
        <w:ind w:firstLine="480" w:firstLineChars="200"/>
        <w:rPr>
          <w:rFonts w:hint="eastAsia"/>
          <w:sz w:val="24"/>
        </w:rPr>
      </w:pPr>
      <w:r>
        <w:rPr>
          <w:rFonts w:hint="eastAsia"/>
          <w:sz w:val="24"/>
        </w:rPr>
        <w:t>（二）初次进入且无广东省最新年度信用评价等级的，但在最新一年度的全国综合评价结果为</w:t>
      </w:r>
      <w:r>
        <w:rPr>
          <w:sz w:val="24"/>
        </w:rPr>
        <w:t xml:space="preserve"> C 级或 D 级的，提供最新一年度的全国综合评价结果单位查询所在页；</w:t>
      </w:r>
    </w:p>
    <w:p w14:paraId="5203EB8E">
      <w:pPr>
        <w:spacing w:line="360" w:lineRule="auto"/>
        <w:ind w:firstLine="480" w:firstLineChars="200"/>
        <w:rPr>
          <w:rFonts w:hint="eastAsia"/>
          <w:sz w:val="24"/>
        </w:rPr>
      </w:pPr>
      <w:r>
        <w:rPr>
          <w:rFonts w:hint="eastAsia"/>
          <w:sz w:val="24"/>
        </w:rPr>
        <w:t>（三）如上一年度有信用评价而最新年度在广东省无信用等级的需提供上一年度有信用评价（若有），并标识单位所在位置。</w:t>
      </w:r>
    </w:p>
    <w:p w14:paraId="008E4214">
      <w:pPr>
        <w:spacing w:line="360" w:lineRule="auto"/>
        <w:ind w:firstLine="480" w:firstLineChars="200"/>
        <w:rPr>
          <w:rFonts w:hint="eastAsia"/>
          <w:sz w:val="24"/>
        </w:rPr>
      </w:pPr>
      <w:r>
        <w:rPr>
          <w:rFonts w:hint="eastAsia"/>
          <w:sz w:val="24"/>
        </w:rPr>
        <w:t>（四）详细说明投标人投标文件递交截止日前</w:t>
      </w:r>
      <w:r>
        <w:rPr>
          <w:sz w:val="24"/>
        </w:rPr>
        <w:t xml:space="preserve"> 1 年内，因公路工程（含附属设施）质量、安全、履约问题或招标投标问题等原因被交通运输部行政处罚、广东省交通运输厅行政处罚或正式约谈</w:t>
      </w:r>
      <w:r>
        <w:rPr>
          <w:sz w:val="24"/>
          <w:u w:val="single"/>
        </w:rPr>
        <w:t>、招标项目所在地地级以上市交通运输局行政处罚</w:t>
      </w:r>
      <w:r>
        <w:rPr>
          <w:sz w:val="24"/>
        </w:rPr>
        <w:t>的文件。</w:t>
      </w:r>
    </w:p>
    <w:p w14:paraId="0396B2C3">
      <w:pPr>
        <w:spacing w:line="360" w:lineRule="auto"/>
        <w:ind w:firstLine="480" w:firstLineChars="200"/>
        <w:rPr>
          <w:rFonts w:hint="eastAsia"/>
          <w:sz w:val="24"/>
        </w:rPr>
      </w:pPr>
      <w:r>
        <w:rPr>
          <w:rFonts w:hint="eastAsia"/>
          <w:sz w:val="24"/>
        </w:rPr>
        <w:t>（五）投标人认为需要的其它内容（如体现技术能力等相关证明材料）。</w:t>
      </w:r>
    </w:p>
    <w:p w14:paraId="7509ABC0">
      <w:pPr>
        <w:rPr>
          <w:rFonts w:hint="eastAsia"/>
          <w:sz w:val="28"/>
        </w:rPr>
      </w:pPr>
    </w:p>
    <w:p w14:paraId="2A3A4C68">
      <w:pPr>
        <w:rPr>
          <w:rFonts w:hint="eastAsia"/>
          <w:sz w:val="28"/>
        </w:rPr>
      </w:pPr>
    </w:p>
    <w:p w14:paraId="326D7499">
      <w:pPr>
        <w:rPr>
          <w:rFonts w:hint="eastAsia"/>
          <w:sz w:val="28"/>
        </w:rPr>
      </w:pPr>
    </w:p>
    <w:p w14:paraId="02ABC3FA">
      <w:pPr>
        <w:rPr>
          <w:rFonts w:hint="eastAsia"/>
          <w:sz w:val="28"/>
        </w:rPr>
      </w:pPr>
    </w:p>
    <w:p w14:paraId="01409B93">
      <w:pPr>
        <w:rPr>
          <w:rFonts w:hint="eastAsia"/>
          <w:sz w:val="28"/>
        </w:rPr>
      </w:pPr>
    </w:p>
    <w:p w14:paraId="155839F7">
      <w:pPr>
        <w:rPr>
          <w:rFonts w:hint="eastAsia"/>
          <w:sz w:val="28"/>
        </w:rPr>
      </w:pPr>
    </w:p>
    <w:p w14:paraId="6FEC01A3">
      <w:pPr>
        <w:rPr>
          <w:rFonts w:hint="eastAsia"/>
          <w:sz w:val="28"/>
        </w:rPr>
      </w:pPr>
    </w:p>
    <w:p w14:paraId="7FCC39D0">
      <w:pPr>
        <w:rPr>
          <w:rFonts w:hint="eastAsia"/>
          <w:sz w:val="28"/>
        </w:rPr>
      </w:pPr>
    </w:p>
    <w:p w14:paraId="18AF6412">
      <w:pPr>
        <w:rPr>
          <w:rFonts w:hint="eastAsia"/>
          <w:sz w:val="28"/>
        </w:rPr>
      </w:pPr>
    </w:p>
    <w:p w14:paraId="129DE595">
      <w:pPr>
        <w:rPr>
          <w:rFonts w:hint="eastAsia"/>
          <w:sz w:val="28"/>
        </w:rPr>
      </w:pPr>
    </w:p>
    <w:p w14:paraId="653F01F4">
      <w:pPr>
        <w:rPr>
          <w:rFonts w:hint="eastAsia"/>
          <w:sz w:val="28"/>
        </w:rPr>
      </w:pPr>
    </w:p>
    <w:p w14:paraId="6717AD59">
      <w:pPr>
        <w:rPr>
          <w:rFonts w:hint="eastAsia"/>
          <w:sz w:val="28"/>
        </w:rPr>
      </w:pPr>
    </w:p>
    <w:p w14:paraId="3AC66CCE">
      <w:pPr>
        <w:rPr>
          <w:rFonts w:hint="eastAsia"/>
          <w:sz w:val="28"/>
        </w:rPr>
      </w:pPr>
    </w:p>
    <w:p w14:paraId="555E43CB">
      <w:pPr>
        <w:jc w:val="center"/>
        <w:rPr>
          <w:rFonts w:hint="eastAsia"/>
          <w:sz w:val="24"/>
        </w:rPr>
      </w:pPr>
      <w:r>
        <w:rPr>
          <w:rFonts w:hint="eastAsia"/>
          <w:sz w:val="32"/>
        </w:rPr>
        <w:br w:type="page"/>
      </w:r>
      <w:r>
        <w:rPr>
          <w:rFonts w:hint="eastAsia"/>
          <w:sz w:val="32"/>
        </w:rPr>
        <w:t>关于使用广东省信用评价等级的申请承诺书</w:t>
      </w:r>
    </w:p>
    <w:p w14:paraId="75CA7A83">
      <w:pPr>
        <w:spacing w:line="360" w:lineRule="auto"/>
        <w:rPr>
          <w:rFonts w:hint="eastAsia"/>
          <w:sz w:val="24"/>
        </w:rPr>
      </w:pPr>
    </w:p>
    <w:p w14:paraId="78D6DD74">
      <w:pPr>
        <w:spacing w:line="360" w:lineRule="auto"/>
        <w:rPr>
          <w:rFonts w:hint="eastAsia"/>
          <w:sz w:val="24"/>
        </w:rPr>
      </w:pPr>
    </w:p>
    <w:p w14:paraId="78B17904">
      <w:pPr>
        <w:spacing w:line="360" w:lineRule="auto"/>
        <w:jc w:val="both"/>
        <w:rPr>
          <w:rFonts w:hint="eastAsia"/>
          <w:sz w:val="24"/>
          <w:u w:val="single"/>
        </w:rPr>
      </w:pPr>
      <w:r>
        <w:rPr>
          <w:rFonts w:hint="eastAsia"/>
          <w:sz w:val="24"/>
        </w:rPr>
        <w:t>致招标人：</w:t>
      </w:r>
      <w:r>
        <w:rPr>
          <w:sz w:val="24"/>
          <w:u w:val="single"/>
        </w:rPr>
        <w:t xml:space="preserve"> </w:t>
      </w:r>
      <w:r>
        <w:rPr>
          <w:rFonts w:hint="eastAsia"/>
          <w:sz w:val="24"/>
          <w:u w:val="single"/>
        </w:rPr>
        <w:t xml:space="preserve">       （招标人全称）  </w:t>
      </w:r>
    </w:p>
    <w:p w14:paraId="2F895DEA">
      <w:pPr>
        <w:spacing w:line="360" w:lineRule="auto"/>
        <w:ind w:firstLine="480" w:firstLineChars="200"/>
        <w:jc w:val="both"/>
        <w:rPr>
          <w:rFonts w:hint="eastAsia"/>
          <w:sz w:val="24"/>
        </w:rPr>
      </w:pPr>
      <w:r>
        <w:rPr>
          <w:rFonts w:hint="eastAsia"/>
          <w:sz w:val="24"/>
        </w:rPr>
        <w:t>按照相关要求，现我单位对使用信用等级申请如下：</w:t>
      </w:r>
    </w:p>
    <w:p w14:paraId="7311A90C">
      <w:pPr>
        <w:spacing w:line="360" w:lineRule="auto"/>
        <w:ind w:firstLine="480" w:firstLineChars="200"/>
        <w:jc w:val="both"/>
        <w:rPr>
          <w:rFonts w:hint="eastAsia"/>
          <w:sz w:val="24"/>
        </w:rPr>
      </w:pPr>
      <w:r>
        <w:rPr>
          <w:rFonts w:hint="eastAsia"/>
          <w:sz w:val="24"/>
        </w:rPr>
        <w:t>一、我单位在</w:t>
      </w:r>
      <w:r>
        <w:rPr>
          <w:rFonts w:hint="eastAsia"/>
          <w:sz w:val="24"/>
          <w:u w:val="single"/>
        </w:rPr>
        <w:t xml:space="preserve">             施工监理</w:t>
      </w:r>
      <w:r>
        <w:rPr>
          <w:rFonts w:hint="eastAsia"/>
          <w:sz w:val="24"/>
        </w:rPr>
        <w:t>招标（第</w:t>
      </w:r>
      <w:r>
        <w:rPr>
          <w:rFonts w:hint="eastAsia"/>
          <w:sz w:val="24"/>
          <w:u w:val="single"/>
        </w:rPr>
        <w:t xml:space="preserve">  /  标段</w:t>
      </w:r>
      <w:r>
        <w:rPr>
          <w:rFonts w:hint="eastAsia"/>
          <w:sz w:val="24"/>
        </w:rPr>
        <w:t>）的招标中，</w:t>
      </w:r>
      <w:r>
        <w:rPr>
          <w:rFonts w:hint="eastAsia"/>
          <w:b/>
          <w:sz w:val="24"/>
        </w:rPr>
        <w:t>第</w:t>
      </w:r>
      <w:r>
        <w:rPr>
          <w:rFonts w:hint="eastAsia"/>
          <w:b/>
          <w:sz w:val="24"/>
          <w:u w:val="single"/>
        </w:rPr>
        <w:t xml:space="preserve">    </w:t>
      </w:r>
      <w:r>
        <w:rPr>
          <w:rFonts w:hint="eastAsia"/>
          <w:b/>
          <w:sz w:val="24"/>
        </w:rPr>
        <w:t>次使用（</w:t>
      </w:r>
      <w:r>
        <w:rPr>
          <w:rFonts w:hint="eastAsia"/>
          <w:b/>
          <w:sz w:val="24"/>
          <w:u w:val="single"/>
        </w:rPr>
        <w:t>或不使用</w:t>
      </w:r>
      <w:r>
        <w:rPr>
          <w:rFonts w:hint="eastAsia"/>
          <w:b/>
          <w:sz w:val="24"/>
        </w:rPr>
        <w:t>）</w:t>
      </w:r>
      <w:r>
        <w:rPr>
          <w:rFonts w:hint="eastAsia"/>
          <w:sz w:val="24"/>
        </w:rPr>
        <w:t>广东省交通运输厅发布的</w:t>
      </w:r>
      <w:r>
        <w:rPr>
          <w:rFonts w:hint="eastAsia"/>
          <w:sz w:val="24"/>
          <w:u w:val="single"/>
        </w:rPr>
        <w:t xml:space="preserve">       </w:t>
      </w:r>
      <w:r>
        <w:rPr>
          <w:rFonts w:hint="eastAsia"/>
          <w:sz w:val="24"/>
        </w:rPr>
        <w:t>年度信用评价</w:t>
      </w:r>
      <w:r>
        <w:rPr>
          <w:rFonts w:hint="eastAsia"/>
          <w:sz w:val="24"/>
          <w:u w:val="single"/>
        </w:rPr>
        <w:t xml:space="preserve">    </w:t>
      </w:r>
      <w:r>
        <w:rPr>
          <w:rFonts w:hint="eastAsia"/>
          <w:sz w:val="24"/>
        </w:rPr>
        <w:t>等级结果和对应等级分值。</w:t>
      </w:r>
    </w:p>
    <w:p w14:paraId="1EDBC97F">
      <w:pPr>
        <w:spacing w:line="360" w:lineRule="auto"/>
        <w:ind w:firstLine="480" w:firstLineChars="200"/>
        <w:jc w:val="both"/>
        <w:rPr>
          <w:rFonts w:hint="eastAsia"/>
          <w:sz w:val="24"/>
        </w:rPr>
      </w:pPr>
      <w:r>
        <w:rPr>
          <w:rFonts w:hint="eastAsia"/>
          <w:sz w:val="24"/>
        </w:rPr>
        <w:t>二、我单位承诺，在递交本次申请后，我单位将失去一次使用</w:t>
      </w:r>
      <w:r>
        <w:rPr>
          <w:rFonts w:hint="eastAsia"/>
          <w:sz w:val="24"/>
          <w:u w:val="single"/>
        </w:rPr>
        <w:t xml:space="preserve">         </w:t>
      </w:r>
      <w:r>
        <w:rPr>
          <w:rFonts w:hint="eastAsia"/>
          <w:sz w:val="24"/>
        </w:rPr>
        <w:t>等级结果</w:t>
      </w:r>
      <w:r>
        <w:rPr>
          <w:rFonts w:hint="eastAsia"/>
          <w:b/>
          <w:sz w:val="24"/>
          <w:u w:val="single"/>
        </w:rPr>
        <w:t>（不使用时上述填“</w:t>
      </w:r>
      <w:r>
        <w:rPr>
          <w:b/>
          <w:sz w:val="24"/>
          <w:u w:val="single"/>
        </w:rPr>
        <w:t>/</w:t>
      </w:r>
      <w:r>
        <w:rPr>
          <w:rFonts w:hint="eastAsia"/>
          <w:b/>
          <w:sz w:val="24"/>
          <w:u w:val="single"/>
        </w:rPr>
        <w:t>”）</w:t>
      </w:r>
      <w:r>
        <w:rPr>
          <w:rFonts w:hint="eastAsia"/>
          <w:sz w:val="24"/>
        </w:rPr>
        <w:t>参与投标的机会。当累计使用超过规定的次数，我单位同意按降低一个信用等级对应分值来认定参与投标评审。</w:t>
      </w:r>
    </w:p>
    <w:p w14:paraId="0355CA93">
      <w:pPr>
        <w:spacing w:line="360" w:lineRule="auto"/>
        <w:ind w:firstLine="480" w:firstLineChars="200"/>
        <w:jc w:val="both"/>
        <w:rPr>
          <w:rFonts w:hint="eastAsia"/>
          <w:sz w:val="24"/>
        </w:rPr>
      </w:pPr>
      <w:r>
        <w:rPr>
          <w:rFonts w:hint="eastAsia"/>
          <w:sz w:val="24"/>
        </w:rPr>
        <w:t>三、如果我单位发生违反规定使用信用等级结果的情形，自愿接受省级交通运输主管部门的处理。</w:t>
      </w:r>
    </w:p>
    <w:p w14:paraId="5DD59213">
      <w:pPr>
        <w:spacing w:line="360" w:lineRule="auto"/>
        <w:ind w:firstLine="480" w:firstLineChars="200"/>
        <w:jc w:val="both"/>
        <w:rPr>
          <w:rFonts w:hint="eastAsia"/>
          <w:sz w:val="24"/>
        </w:rPr>
      </w:pPr>
      <w:r>
        <w:rPr>
          <w:rFonts w:hint="eastAsia"/>
          <w:sz w:val="24"/>
        </w:rPr>
        <w:t>附件：本单位使用</w:t>
      </w:r>
      <w:r>
        <w:rPr>
          <w:rFonts w:hint="eastAsia"/>
          <w:sz w:val="24"/>
          <w:u w:val="single"/>
        </w:rPr>
        <w:t xml:space="preserve">       </w:t>
      </w:r>
      <w:r>
        <w:rPr>
          <w:rFonts w:hint="eastAsia"/>
          <w:sz w:val="24"/>
        </w:rPr>
        <w:t>年度广东省公路水运工程从业单位信用等级情况汇总表</w:t>
      </w:r>
    </w:p>
    <w:p w14:paraId="1B169BC1">
      <w:pPr>
        <w:spacing w:line="360" w:lineRule="auto"/>
        <w:ind w:firstLine="480" w:firstLineChars="200"/>
        <w:jc w:val="both"/>
        <w:rPr>
          <w:rFonts w:hint="eastAsia"/>
          <w:sz w:val="24"/>
        </w:rPr>
      </w:pPr>
      <w:r>
        <w:rPr>
          <w:rFonts w:hint="eastAsia"/>
          <w:sz w:val="24"/>
        </w:rPr>
        <w:t>特此承诺</w:t>
      </w:r>
    </w:p>
    <w:p w14:paraId="5008FD7E">
      <w:pPr>
        <w:spacing w:line="360" w:lineRule="auto"/>
        <w:jc w:val="both"/>
        <w:rPr>
          <w:rFonts w:hint="eastAsia"/>
          <w:sz w:val="24"/>
        </w:rPr>
      </w:pPr>
    </w:p>
    <w:p w14:paraId="595352F0">
      <w:pPr>
        <w:spacing w:line="360" w:lineRule="auto"/>
        <w:ind w:firstLine="2880" w:firstLineChars="1200"/>
        <w:jc w:val="both"/>
        <w:rPr>
          <w:rFonts w:hint="eastAsia"/>
          <w:sz w:val="24"/>
          <w:u w:val="single"/>
        </w:rPr>
      </w:pPr>
      <w:r>
        <w:rPr>
          <w:rFonts w:hint="eastAsia"/>
          <w:sz w:val="24"/>
        </w:rPr>
        <w:t>投标人（单位全称）：</w:t>
      </w:r>
      <w:r>
        <w:rPr>
          <w:rFonts w:hint="eastAsia"/>
          <w:sz w:val="24"/>
          <w:u w:val="single"/>
        </w:rPr>
        <w:t xml:space="preserve">                                  </w:t>
      </w:r>
    </w:p>
    <w:p w14:paraId="21D1F3AF">
      <w:pPr>
        <w:spacing w:line="360" w:lineRule="auto"/>
        <w:ind w:firstLine="2880" w:firstLineChars="1200"/>
        <w:jc w:val="both"/>
        <w:rPr>
          <w:rFonts w:hint="eastAsia"/>
          <w:sz w:val="24"/>
        </w:rPr>
      </w:pPr>
    </w:p>
    <w:p w14:paraId="7AF128D8">
      <w:pPr>
        <w:spacing w:line="360" w:lineRule="auto"/>
        <w:ind w:firstLine="2880" w:firstLineChars="1200"/>
        <w:jc w:val="both"/>
        <w:rPr>
          <w:rFonts w:hint="eastAsia"/>
          <w:sz w:val="24"/>
        </w:rPr>
      </w:pPr>
      <w:r>
        <w:rPr>
          <w:rFonts w:hint="eastAsia"/>
          <w:sz w:val="24"/>
        </w:rPr>
        <w:t>投标人的法定代表人或其委托代理人签名：</w:t>
      </w:r>
      <w:r>
        <w:rPr>
          <w:rFonts w:hint="eastAsia"/>
          <w:sz w:val="24"/>
          <w:u w:val="single"/>
        </w:rPr>
        <w:t xml:space="preserve">                </w:t>
      </w:r>
    </w:p>
    <w:p w14:paraId="26DE56AD">
      <w:pPr>
        <w:spacing w:line="360" w:lineRule="auto"/>
        <w:ind w:left="2640" w:leftChars="1200" w:firstLine="4800" w:firstLineChars="2000"/>
        <w:jc w:val="both"/>
        <w:rPr>
          <w:rFonts w:hint="eastAsia"/>
          <w:sz w:val="24"/>
        </w:rPr>
      </w:pPr>
    </w:p>
    <w:p w14:paraId="254ECF27">
      <w:pPr>
        <w:spacing w:line="360" w:lineRule="auto"/>
        <w:ind w:left="2640" w:leftChars="1200" w:firstLine="4178" w:firstLineChars="1741"/>
        <w:jc w:val="both"/>
        <w:rPr>
          <w:rFonts w:hint="eastAsia"/>
          <w:sz w:val="24"/>
        </w:rPr>
      </w:pPr>
      <w:r>
        <w:rPr>
          <w:rFonts w:hint="eastAsia"/>
          <w:sz w:val="24"/>
        </w:rPr>
        <w:t xml:space="preserve">年   </w:t>
      </w:r>
      <w:r>
        <w:rPr>
          <w:sz w:val="24"/>
        </w:rPr>
        <w:t xml:space="preserve"> </w:t>
      </w:r>
      <w:r>
        <w:rPr>
          <w:rFonts w:hint="eastAsia"/>
          <w:sz w:val="24"/>
        </w:rPr>
        <w:t>月</w:t>
      </w:r>
      <w:r>
        <w:rPr>
          <w:sz w:val="24"/>
        </w:rPr>
        <w:t xml:space="preserve"> </w:t>
      </w:r>
      <w:r>
        <w:rPr>
          <w:rFonts w:hint="eastAsia"/>
          <w:sz w:val="24"/>
        </w:rPr>
        <w:t xml:space="preserve">    日</w:t>
      </w:r>
    </w:p>
    <w:p w14:paraId="1909C781">
      <w:pPr>
        <w:autoSpaceDE w:val="0"/>
        <w:autoSpaceDN w:val="0"/>
        <w:adjustRightInd w:val="0"/>
        <w:spacing w:line="360" w:lineRule="auto"/>
        <w:jc w:val="both"/>
        <w:rPr>
          <w:rFonts w:hint="eastAsia"/>
          <w:sz w:val="24"/>
        </w:rPr>
      </w:pPr>
    </w:p>
    <w:p w14:paraId="59353167">
      <w:pPr>
        <w:autoSpaceDE w:val="0"/>
        <w:autoSpaceDN w:val="0"/>
        <w:adjustRightInd w:val="0"/>
        <w:spacing w:line="360" w:lineRule="auto"/>
        <w:jc w:val="both"/>
        <w:rPr>
          <w:rFonts w:hint="eastAsia"/>
          <w:sz w:val="24"/>
        </w:rPr>
      </w:pPr>
      <w:r>
        <w:rPr>
          <w:rFonts w:hint="eastAsia"/>
          <w:sz w:val="24"/>
        </w:rPr>
        <w:t>注：</w:t>
      </w:r>
    </w:p>
    <w:p w14:paraId="39EFFA4C">
      <w:pPr>
        <w:autoSpaceDE w:val="0"/>
        <w:autoSpaceDN w:val="0"/>
        <w:adjustRightInd w:val="0"/>
        <w:spacing w:line="360" w:lineRule="auto"/>
        <w:jc w:val="both"/>
        <w:rPr>
          <w:rFonts w:hint="eastAsia"/>
          <w:sz w:val="24"/>
        </w:rPr>
      </w:pPr>
      <w:r>
        <w:rPr>
          <w:sz w:val="24"/>
        </w:rPr>
        <w:t>1</w:t>
      </w:r>
      <w:r>
        <w:rPr>
          <w:rFonts w:hint="eastAsia"/>
          <w:sz w:val="24"/>
        </w:rPr>
        <w:t>、</w:t>
      </w:r>
      <w:r>
        <w:rPr>
          <w:sz w:val="24"/>
        </w:rPr>
        <w:t>AA</w:t>
      </w:r>
      <w:r>
        <w:rPr>
          <w:rFonts w:hint="eastAsia"/>
          <w:sz w:val="24"/>
        </w:rPr>
        <w:t>、</w:t>
      </w:r>
      <w:r>
        <w:rPr>
          <w:sz w:val="24"/>
        </w:rPr>
        <w:t xml:space="preserve">A </w:t>
      </w:r>
      <w:r>
        <w:rPr>
          <w:rFonts w:hint="eastAsia"/>
          <w:sz w:val="24"/>
        </w:rPr>
        <w:t>级信用等级企业必须填写此申请承诺书；选择“使用”时需和附表（情况汇总表）一起编入投标文件中。</w:t>
      </w:r>
    </w:p>
    <w:p w14:paraId="2B8EFB24">
      <w:pPr>
        <w:autoSpaceDE w:val="0"/>
        <w:autoSpaceDN w:val="0"/>
        <w:adjustRightInd w:val="0"/>
        <w:spacing w:line="360" w:lineRule="auto"/>
        <w:jc w:val="both"/>
        <w:rPr>
          <w:rFonts w:hint="eastAsia"/>
          <w:sz w:val="24"/>
        </w:rPr>
      </w:pPr>
      <w:r>
        <w:rPr>
          <w:rFonts w:hint="eastAsia"/>
          <w:sz w:val="24"/>
        </w:rPr>
        <w:t>2、中标候选人公示将对所有承诺使用最新一年度</w:t>
      </w:r>
      <w:r>
        <w:rPr>
          <w:sz w:val="24"/>
        </w:rPr>
        <w:t>AA</w:t>
      </w:r>
      <w:r>
        <w:rPr>
          <w:rFonts w:hint="eastAsia"/>
          <w:sz w:val="24"/>
        </w:rPr>
        <w:t>、</w:t>
      </w:r>
      <w:r>
        <w:rPr>
          <w:sz w:val="24"/>
        </w:rPr>
        <w:t xml:space="preserve">A </w:t>
      </w:r>
      <w:r>
        <w:rPr>
          <w:rFonts w:hint="eastAsia"/>
          <w:sz w:val="24"/>
        </w:rPr>
        <w:t>级投标人的年度信用等级使用情况进行公开。</w:t>
      </w:r>
    </w:p>
    <w:p w14:paraId="36D9F2E9">
      <w:pPr>
        <w:autoSpaceDE w:val="0"/>
        <w:autoSpaceDN w:val="0"/>
        <w:adjustRightInd w:val="0"/>
        <w:spacing w:line="360" w:lineRule="auto"/>
        <w:jc w:val="both"/>
        <w:rPr>
          <w:rFonts w:hint="eastAsia"/>
          <w:sz w:val="24"/>
        </w:rPr>
      </w:pPr>
      <w:r>
        <w:rPr>
          <w:rFonts w:hint="eastAsia"/>
          <w:sz w:val="24"/>
        </w:rPr>
        <w:t>3、非AA、A级信用等级企业可不用填写此申请承诺书及附表。</w:t>
      </w:r>
    </w:p>
    <w:p w14:paraId="1C2EF908">
      <w:pPr>
        <w:autoSpaceDE w:val="0"/>
        <w:autoSpaceDN w:val="0"/>
        <w:adjustRightInd w:val="0"/>
        <w:spacing w:line="360" w:lineRule="auto"/>
        <w:jc w:val="both"/>
        <w:rPr>
          <w:rFonts w:hint="eastAsia"/>
          <w:sz w:val="28"/>
          <w:szCs w:val="28"/>
        </w:rPr>
      </w:pPr>
      <w:r>
        <w:rPr>
          <w:sz w:val="24"/>
        </w:rPr>
        <w:br w:type="page"/>
      </w:r>
      <w:r>
        <w:rPr>
          <w:rFonts w:hint="eastAsia"/>
          <w:sz w:val="28"/>
          <w:szCs w:val="28"/>
        </w:rPr>
        <w:t>附表：</w:t>
      </w:r>
    </w:p>
    <w:p w14:paraId="6E99C212">
      <w:pPr>
        <w:autoSpaceDE w:val="0"/>
        <w:autoSpaceDN w:val="0"/>
        <w:adjustRightInd w:val="0"/>
        <w:jc w:val="center"/>
        <w:rPr>
          <w:rFonts w:hint="eastAsia"/>
          <w:sz w:val="28"/>
          <w:szCs w:val="28"/>
        </w:rPr>
      </w:pPr>
      <w:r>
        <w:rPr>
          <w:rFonts w:hint="eastAsia"/>
          <w:sz w:val="28"/>
          <w:szCs w:val="28"/>
          <w:u w:val="single"/>
        </w:rPr>
        <w:t xml:space="preserve">          </w:t>
      </w:r>
      <w:r>
        <w:rPr>
          <w:rFonts w:hint="eastAsia"/>
          <w:sz w:val="28"/>
          <w:szCs w:val="28"/>
        </w:rPr>
        <w:t>单位使用</w:t>
      </w:r>
      <w:r>
        <w:rPr>
          <w:rFonts w:hint="eastAsia"/>
          <w:sz w:val="28"/>
          <w:szCs w:val="28"/>
          <w:u w:val="single"/>
        </w:rPr>
        <w:t xml:space="preserve">      </w:t>
      </w:r>
      <w:r>
        <w:rPr>
          <w:rFonts w:hint="eastAsia"/>
          <w:sz w:val="28"/>
          <w:szCs w:val="28"/>
        </w:rPr>
        <w:t>年度广东省公路工程从业单位</w:t>
      </w:r>
    </w:p>
    <w:p w14:paraId="22E37D12">
      <w:pPr>
        <w:autoSpaceDE w:val="0"/>
        <w:autoSpaceDN w:val="0"/>
        <w:adjustRightInd w:val="0"/>
        <w:jc w:val="center"/>
        <w:rPr>
          <w:rFonts w:hint="eastAsia"/>
          <w:sz w:val="28"/>
          <w:szCs w:val="28"/>
        </w:rPr>
      </w:pPr>
      <w:r>
        <w:rPr>
          <w:rFonts w:hint="eastAsia"/>
          <w:sz w:val="28"/>
          <w:szCs w:val="28"/>
        </w:rPr>
        <w:t>信用等级情况汇总表</w:t>
      </w:r>
    </w:p>
    <w:p w14:paraId="475A6C8D">
      <w:pPr>
        <w:autoSpaceDE w:val="0"/>
        <w:autoSpaceDN w:val="0"/>
        <w:adjustRightInd w:val="0"/>
        <w:spacing w:line="360" w:lineRule="auto"/>
        <w:rPr>
          <w:rFonts w:hint="eastAsia"/>
          <w:sz w:val="24"/>
        </w:rPr>
      </w:pP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2"/>
        <w:gridCol w:w="2258"/>
        <w:gridCol w:w="1362"/>
        <w:gridCol w:w="1671"/>
        <w:gridCol w:w="1948"/>
        <w:gridCol w:w="1111"/>
      </w:tblGrid>
      <w:tr w14:paraId="473CF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 w:type="pct"/>
            <w:vAlign w:val="center"/>
          </w:tcPr>
          <w:p w14:paraId="41B337E3">
            <w:pPr>
              <w:autoSpaceDE w:val="0"/>
              <w:autoSpaceDN w:val="0"/>
              <w:adjustRightInd w:val="0"/>
              <w:spacing w:line="360" w:lineRule="auto"/>
              <w:jc w:val="center"/>
              <w:rPr>
                <w:rFonts w:hint="eastAsia"/>
                <w:sz w:val="24"/>
              </w:rPr>
            </w:pPr>
            <w:r>
              <w:rPr>
                <w:rFonts w:hint="eastAsia"/>
                <w:sz w:val="24"/>
              </w:rPr>
              <w:t>序号</w:t>
            </w:r>
          </w:p>
        </w:tc>
        <w:tc>
          <w:tcPr>
            <w:tcW w:w="1215" w:type="pct"/>
            <w:vAlign w:val="center"/>
          </w:tcPr>
          <w:p w14:paraId="2AF4D703">
            <w:pPr>
              <w:autoSpaceDE w:val="0"/>
              <w:autoSpaceDN w:val="0"/>
              <w:adjustRightInd w:val="0"/>
              <w:spacing w:line="360" w:lineRule="auto"/>
              <w:jc w:val="center"/>
              <w:rPr>
                <w:rFonts w:hint="eastAsia"/>
                <w:sz w:val="24"/>
              </w:rPr>
            </w:pPr>
            <w:r>
              <w:rPr>
                <w:rFonts w:hint="eastAsia"/>
                <w:sz w:val="24"/>
              </w:rPr>
              <w:t>招标人名称</w:t>
            </w:r>
          </w:p>
        </w:tc>
        <w:tc>
          <w:tcPr>
            <w:tcW w:w="733" w:type="pct"/>
            <w:vAlign w:val="center"/>
          </w:tcPr>
          <w:p w14:paraId="5BA296F1">
            <w:pPr>
              <w:autoSpaceDE w:val="0"/>
              <w:autoSpaceDN w:val="0"/>
              <w:adjustRightInd w:val="0"/>
              <w:spacing w:line="360" w:lineRule="auto"/>
              <w:jc w:val="center"/>
              <w:rPr>
                <w:rFonts w:hint="eastAsia"/>
                <w:sz w:val="24"/>
              </w:rPr>
            </w:pPr>
            <w:r>
              <w:rPr>
                <w:rFonts w:hint="eastAsia"/>
                <w:sz w:val="24"/>
              </w:rPr>
              <w:t>标段(标类)</w:t>
            </w:r>
          </w:p>
          <w:p w14:paraId="3EE928C3">
            <w:pPr>
              <w:autoSpaceDE w:val="0"/>
              <w:autoSpaceDN w:val="0"/>
              <w:adjustRightInd w:val="0"/>
              <w:spacing w:line="360" w:lineRule="auto"/>
              <w:jc w:val="center"/>
              <w:rPr>
                <w:rFonts w:hint="eastAsia"/>
                <w:sz w:val="24"/>
              </w:rPr>
            </w:pPr>
            <w:r>
              <w:rPr>
                <w:rFonts w:hint="eastAsia"/>
                <w:sz w:val="24"/>
              </w:rPr>
              <w:t>名称</w:t>
            </w:r>
          </w:p>
        </w:tc>
        <w:tc>
          <w:tcPr>
            <w:tcW w:w="899" w:type="pct"/>
            <w:vAlign w:val="center"/>
          </w:tcPr>
          <w:p w14:paraId="35075838">
            <w:pPr>
              <w:autoSpaceDE w:val="0"/>
              <w:autoSpaceDN w:val="0"/>
              <w:adjustRightInd w:val="0"/>
              <w:spacing w:line="360" w:lineRule="auto"/>
              <w:jc w:val="center"/>
              <w:rPr>
                <w:rFonts w:hint="eastAsia"/>
                <w:sz w:val="24"/>
              </w:rPr>
            </w:pPr>
            <w:r>
              <w:rPr>
                <w:rFonts w:hint="eastAsia"/>
                <w:sz w:val="24"/>
              </w:rPr>
              <w:t>递交文件时间</w:t>
            </w:r>
          </w:p>
          <w:p w14:paraId="712354FB">
            <w:pPr>
              <w:autoSpaceDE w:val="0"/>
              <w:autoSpaceDN w:val="0"/>
              <w:adjustRightInd w:val="0"/>
              <w:spacing w:line="360" w:lineRule="auto"/>
              <w:jc w:val="center"/>
              <w:rPr>
                <w:rFonts w:hint="eastAsia"/>
                <w:sz w:val="24"/>
              </w:rPr>
            </w:pPr>
            <w:r>
              <w:rPr>
                <w:rFonts w:hint="eastAsia"/>
                <w:sz w:val="24"/>
              </w:rPr>
              <w:t>（年月日）</w:t>
            </w:r>
          </w:p>
        </w:tc>
        <w:tc>
          <w:tcPr>
            <w:tcW w:w="1048" w:type="pct"/>
            <w:vAlign w:val="center"/>
          </w:tcPr>
          <w:p w14:paraId="79A84EB1">
            <w:pPr>
              <w:autoSpaceDE w:val="0"/>
              <w:autoSpaceDN w:val="0"/>
              <w:adjustRightInd w:val="0"/>
              <w:spacing w:line="360" w:lineRule="auto"/>
              <w:jc w:val="center"/>
              <w:rPr>
                <w:rFonts w:hint="eastAsia"/>
                <w:sz w:val="24"/>
              </w:rPr>
            </w:pPr>
            <w:r>
              <w:rPr>
                <w:rFonts w:hint="eastAsia"/>
                <w:sz w:val="24"/>
              </w:rPr>
              <w:t>使用信用等级</w:t>
            </w:r>
          </w:p>
          <w:p w14:paraId="577A3561">
            <w:pPr>
              <w:autoSpaceDE w:val="0"/>
              <w:autoSpaceDN w:val="0"/>
              <w:adjustRightInd w:val="0"/>
              <w:spacing w:line="360" w:lineRule="auto"/>
              <w:jc w:val="center"/>
              <w:rPr>
                <w:rFonts w:hint="eastAsia"/>
                <w:sz w:val="24"/>
              </w:rPr>
            </w:pPr>
            <w:r>
              <w:rPr>
                <w:rFonts w:hint="eastAsia"/>
                <w:sz w:val="24"/>
              </w:rPr>
              <w:t>（AA/A）</w:t>
            </w:r>
          </w:p>
        </w:tc>
        <w:tc>
          <w:tcPr>
            <w:tcW w:w="598" w:type="pct"/>
            <w:vAlign w:val="center"/>
          </w:tcPr>
          <w:p w14:paraId="2A06BF58">
            <w:pPr>
              <w:autoSpaceDE w:val="0"/>
              <w:autoSpaceDN w:val="0"/>
              <w:adjustRightInd w:val="0"/>
              <w:spacing w:line="360" w:lineRule="auto"/>
              <w:jc w:val="center"/>
              <w:rPr>
                <w:rFonts w:hint="eastAsia"/>
                <w:sz w:val="24"/>
              </w:rPr>
            </w:pPr>
            <w:r>
              <w:rPr>
                <w:rFonts w:hint="eastAsia"/>
                <w:sz w:val="24"/>
              </w:rPr>
              <w:t>备注</w:t>
            </w:r>
          </w:p>
        </w:tc>
      </w:tr>
      <w:tr w14:paraId="296DC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 w:type="pct"/>
          </w:tcPr>
          <w:p w14:paraId="22B5DFB6">
            <w:pPr>
              <w:autoSpaceDE w:val="0"/>
              <w:autoSpaceDN w:val="0"/>
              <w:adjustRightInd w:val="0"/>
              <w:spacing w:line="360" w:lineRule="auto"/>
              <w:jc w:val="center"/>
              <w:rPr>
                <w:rFonts w:hint="eastAsia"/>
                <w:sz w:val="24"/>
              </w:rPr>
            </w:pPr>
            <w:r>
              <w:rPr>
                <w:rFonts w:hint="eastAsia"/>
                <w:sz w:val="24"/>
              </w:rPr>
              <w:t>1</w:t>
            </w:r>
          </w:p>
        </w:tc>
        <w:tc>
          <w:tcPr>
            <w:tcW w:w="1215" w:type="pct"/>
          </w:tcPr>
          <w:p w14:paraId="0F570C33">
            <w:pPr>
              <w:autoSpaceDE w:val="0"/>
              <w:autoSpaceDN w:val="0"/>
              <w:adjustRightInd w:val="0"/>
              <w:spacing w:line="360" w:lineRule="auto"/>
              <w:jc w:val="center"/>
              <w:rPr>
                <w:rFonts w:hint="eastAsia"/>
                <w:sz w:val="24"/>
              </w:rPr>
            </w:pPr>
          </w:p>
        </w:tc>
        <w:tc>
          <w:tcPr>
            <w:tcW w:w="733" w:type="pct"/>
          </w:tcPr>
          <w:p w14:paraId="2C34FA5D">
            <w:pPr>
              <w:autoSpaceDE w:val="0"/>
              <w:autoSpaceDN w:val="0"/>
              <w:adjustRightInd w:val="0"/>
              <w:spacing w:line="360" w:lineRule="auto"/>
              <w:jc w:val="center"/>
              <w:rPr>
                <w:rFonts w:hint="eastAsia"/>
                <w:sz w:val="24"/>
              </w:rPr>
            </w:pPr>
          </w:p>
        </w:tc>
        <w:tc>
          <w:tcPr>
            <w:tcW w:w="899" w:type="pct"/>
          </w:tcPr>
          <w:p w14:paraId="70449C09">
            <w:pPr>
              <w:autoSpaceDE w:val="0"/>
              <w:autoSpaceDN w:val="0"/>
              <w:adjustRightInd w:val="0"/>
              <w:spacing w:line="360" w:lineRule="auto"/>
              <w:jc w:val="center"/>
              <w:rPr>
                <w:rFonts w:hint="eastAsia"/>
                <w:sz w:val="24"/>
              </w:rPr>
            </w:pPr>
          </w:p>
        </w:tc>
        <w:tc>
          <w:tcPr>
            <w:tcW w:w="1048" w:type="pct"/>
          </w:tcPr>
          <w:p w14:paraId="20DFC78C">
            <w:pPr>
              <w:autoSpaceDE w:val="0"/>
              <w:autoSpaceDN w:val="0"/>
              <w:adjustRightInd w:val="0"/>
              <w:spacing w:line="360" w:lineRule="auto"/>
              <w:jc w:val="center"/>
              <w:rPr>
                <w:rFonts w:hint="eastAsia"/>
                <w:sz w:val="24"/>
              </w:rPr>
            </w:pPr>
          </w:p>
        </w:tc>
        <w:tc>
          <w:tcPr>
            <w:tcW w:w="598" w:type="pct"/>
          </w:tcPr>
          <w:p w14:paraId="24229BE6">
            <w:pPr>
              <w:autoSpaceDE w:val="0"/>
              <w:autoSpaceDN w:val="0"/>
              <w:adjustRightInd w:val="0"/>
              <w:spacing w:line="360" w:lineRule="auto"/>
              <w:jc w:val="center"/>
              <w:rPr>
                <w:rFonts w:hint="eastAsia"/>
                <w:sz w:val="24"/>
              </w:rPr>
            </w:pPr>
          </w:p>
        </w:tc>
      </w:tr>
      <w:tr w14:paraId="136A1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 w:type="pct"/>
          </w:tcPr>
          <w:p w14:paraId="4F699064">
            <w:pPr>
              <w:autoSpaceDE w:val="0"/>
              <w:autoSpaceDN w:val="0"/>
              <w:adjustRightInd w:val="0"/>
              <w:spacing w:line="360" w:lineRule="auto"/>
              <w:jc w:val="center"/>
              <w:rPr>
                <w:rFonts w:hint="eastAsia"/>
                <w:sz w:val="24"/>
              </w:rPr>
            </w:pPr>
            <w:r>
              <w:rPr>
                <w:rFonts w:hint="eastAsia"/>
                <w:sz w:val="24"/>
              </w:rPr>
              <w:t>2</w:t>
            </w:r>
          </w:p>
        </w:tc>
        <w:tc>
          <w:tcPr>
            <w:tcW w:w="1215" w:type="pct"/>
          </w:tcPr>
          <w:p w14:paraId="47AACF6C">
            <w:pPr>
              <w:autoSpaceDE w:val="0"/>
              <w:autoSpaceDN w:val="0"/>
              <w:adjustRightInd w:val="0"/>
              <w:spacing w:line="360" w:lineRule="auto"/>
              <w:jc w:val="center"/>
              <w:rPr>
                <w:rFonts w:hint="eastAsia"/>
                <w:sz w:val="24"/>
              </w:rPr>
            </w:pPr>
          </w:p>
        </w:tc>
        <w:tc>
          <w:tcPr>
            <w:tcW w:w="733" w:type="pct"/>
          </w:tcPr>
          <w:p w14:paraId="594B93CA">
            <w:pPr>
              <w:autoSpaceDE w:val="0"/>
              <w:autoSpaceDN w:val="0"/>
              <w:adjustRightInd w:val="0"/>
              <w:spacing w:line="360" w:lineRule="auto"/>
              <w:jc w:val="center"/>
              <w:rPr>
                <w:rFonts w:hint="eastAsia"/>
                <w:sz w:val="24"/>
              </w:rPr>
            </w:pPr>
          </w:p>
        </w:tc>
        <w:tc>
          <w:tcPr>
            <w:tcW w:w="899" w:type="pct"/>
          </w:tcPr>
          <w:p w14:paraId="121D2667">
            <w:pPr>
              <w:autoSpaceDE w:val="0"/>
              <w:autoSpaceDN w:val="0"/>
              <w:adjustRightInd w:val="0"/>
              <w:spacing w:line="360" w:lineRule="auto"/>
              <w:jc w:val="center"/>
              <w:rPr>
                <w:rFonts w:hint="eastAsia"/>
                <w:sz w:val="24"/>
              </w:rPr>
            </w:pPr>
          </w:p>
        </w:tc>
        <w:tc>
          <w:tcPr>
            <w:tcW w:w="1048" w:type="pct"/>
          </w:tcPr>
          <w:p w14:paraId="172209BB">
            <w:pPr>
              <w:autoSpaceDE w:val="0"/>
              <w:autoSpaceDN w:val="0"/>
              <w:adjustRightInd w:val="0"/>
              <w:spacing w:line="360" w:lineRule="auto"/>
              <w:jc w:val="center"/>
              <w:rPr>
                <w:rFonts w:hint="eastAsia"/>
                <w:sz w:val="24"/>
              </w:rPr>
            </w:pPr>
          </w:p>
        </w:tc>
        <w:tc>
          <w:tcPr>
            <w:tcW w:w="598" w:type="pct"/>
          </w:tcPr>
          <w:p w14:paraId="457B485E">
            <w:pPr>
              <w:autoSpaceDE w:val="0"/>
              <w:autoSpaceDN w:val="0"/>
              <w:adjustRightInd w:val="0"/>
              <w:spacing w:line="360" w:lineRule="auto"/>
              <w:jc w:val="center"/>
              <w:rPr>
                <w:rFonts w:hint="eastAsia"/>
                <w:sz w:val="24"/>
              </w:rPr>
            </w:pPr>
          </w:p>
        </w:tc>
      </w:tr>
      <w:tr w14:paraId="46B53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 w:type="pct"/>
          </w:tcPr>
          <w:p w14:paraId="05CFE32E">
            <w:pPr>
              <w:autoSpaceDE w:val="0"/>
              <w:autoSpaceDN w:val="0"/>
              <w:adjustRightInd w:val="0"/>
              <w:spacing w:line="360" w:lineRule="auto"/>
              <w:jc w:val="center"/>
              <w:rPr>
                <w:rFonts w:hint="eastAsia"/>
                <w:sz w:val="24"/>
              </w:rPr>
            </w:pPr>
            <w:r>
              <w:rPr>
                <w:rFonts w:hint="eastAsia"/>
                <w:sz w:val="24"/>
              </w:rPr>
              <w:t>3</w:t>
            </w:r>
          </w:p>
        </w:tc>
        <w:tc>
          <w:tcPr>
            <w:tcW w:w="1215" w:type="pct"/>
          </w:tcPr>
          <w:p w14:paraId="38A9AAE4">
            <w:pPr>
              <w:autoSpaceDE w:val="0"/>
              <w:autoSpaceDN w:val="0"/>
              <w:adjustRightInd w:val="0"/>
              <w:spacing w:line="360" w:lineRule="auto"/>
              <w:jc w:val="center"/>
              <w:rPr>
                <w:rFonts w:hint="eastAsia"/>
                <w:sz w:val="24"/>
              </w:rPr>
            </w:pPr>
          </w:p>
        </w:tc>
        <w:tc>
          <w:tcPr>
            <w:tcW w:w="733" w:type="pct"/>
          </w:tcPr>
          <w:p w14:paraId="6B1CC7AC">
            <w:pPr>
              <w:autoSpaceDE w:val="0"/>
              <w:autoSpaceDN w:val="0"/>
              <w:adjustRightInd w:val="0"/>
              <w:spacing w:line="360" w:lineRule="auto"/>
              <w:jc w:val="center"/>
              <w:rPr>
                <w:rFonts w:hint="eastAsia"/>
                <w:sz w:val="24"/>
              </w:rPr>
            </w:pPr>
          </w:p>
        </w:tc>
        <w:tc>
          <w:tcPr>
            <w:tcW w:w="899" w:type="pct"/>
          </w:tcPr>
          <w:p w14:paraId="5A4765F0">
            <w:pPr>
              <w:autoSpaceDE w:val="0"/>
              <w:autoSpaceDN w:val="0"/>
              <w:adjustRightInd w:val="0"/>
              <w:spacing w:line="360" w:lineRule="auto"/>
              <w:jc w:val="center"/>
              <w:rPr>
                <w:rFonts w:hint="eastAsia"/>
                <w:sz w:val="24"/>
              </w:rPr>
            </w:pPr>
          </w:p>
        </w:tc>
        <w:tc>
          <w:tcPr>
            <w:tcW w:w="1048" w:type="pct"/>
          </w:tcPr>
          <w:p w14:paraId="1DE13D0C">
            <w:pPr>
              <w:autoSpaceDE w:val="0"/>
              <w:autoSpaceDN w:val="0"/>
              <w:adjustRightInd w:val="0"/>
              <w:spacing w:line="360" w:lineRule="auto"/>
              <w:jc w:val="center"/>
              <w:rPr>
                <w:rFonts w:hint="eastAsia"/>
                <w:sz w:val="24"/>
              </w:rPr>
            </w:pPr>
          </w:p>
        </w:tc>
        <w:tc>
          <w:tcPr>
            <w:tcW w:w="598" w:type="pct"/>
          </w:tcPr>
          <w:p w14:paraId="0214244B">
            <w:pPr>
              <w:autoSpaceDE w:val="0"/>
              <w:autoSpaceDN w:val="0"/>
              <w:adjustRightInd w:val="0"/>
              <w:spacing w:line="360" w:lineRule="auto"/>
              <w:jc w:val="center"/>
              <w:rPr>
                <w:rFonts w:hint="eastAsia"/>
                <w:sz w:val="24"/>
              </w:rPr>
            </w:pPr>
          </w:p>
        </w:tc>
      </w:tr>
      <w:tr w14:paraId="011EE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 w:type="pct"/>
          </w:tcPr>
          <w:p w14:paraId="6CE9691F">
            <w:pPr>
              <w:autoSpaceDE w:val="0"/>
              <w:autoSpaceDN w:val="0"/>
              <w:adjustRightInd w:val="0"/>
              <w:spacing w:line="360" w:lineRule="auto"/>
              <w:jc w:val="center"/>
              <w:rPr>
                <w:rFonts w:hint="eastAsia"/>
                <w:sz w:val="24"/>
              </w:rPr>
            </w:pPr>
            <w:r>
              <w:rPr>
                <w:rFonts w:hint="eastAsia"/>
                <w:sz w:val="24"/>
              </w:rPr>
              <w:t>4</w:t>
            </w:r>
          </w:p>
        </w:tc>
        <w:tc>
          <w:tcPr>
            <w:tcW w:w="1215" w:type="pct"/>
          </w:tcPr>
          <w:p w14:paraId="1A60F661">
            <w:pPr>
              <w:autoSpaceDE w:val="0"/>
              <w:autoSpaceDN w:val="0"/>
              <w:adjustRightInd w:val="0"/>
              <w:spacing w:line="360" w:lineRule="auto"/>
              <w:jc w:val="center"/>
              <w:rPr>
                <w:rFonts w:hint="eastAsia"/>
                <w:sz w:val="24"/>
              </w:rPr>
            </w:pPr>
          </w:p>
        </w:tc>
        <w:tc>
          <w:tcPr>
            <w:tcW w:w="733" w:type="pct"/>
          </w:tcPr>
          <w:p w14:paraId="4EA106E8">
            <w:pPr>
              <w:autoSpaceDE w:val="0"/>
              <w:autoSpaceDN w:val="0"/>
              <w:adjustRightInd w:val="0"/>
              <w:spacing w:line="360" w:lineRule="auto"/>
              <w:jc w:val="center"/>
              <w:rPr>
                <w:rFonts w:hint="eastAsia"/>
                <w:sz w:val="24"/>
              </w:rPr>
            </w:pPr>
          </w:p>
        </w:tc>
        <w:tc>
          <w:tcPr>
            <w:tcW w:w="899" w:type="pct"/>
          </w:tcPr>
          <w:p w14:paraId="57571594">
            <w:pPr>
              <w:autoSpaceDE w:val="0"/>
              <w:autoSpaceDN w:val="0"/>
              <w:adjustRightInd w:val="0"/>
              <w:spacing w:line="360" w:lineRule="auto"/>
              <w:jc w:val="center"/>
              <w:rPr>
                <w:rFonts w:hint="eastAsia"/>
                <w:sz w:val="24"/>
              </w:rPr>
            </w:pPr>
          </w:p>
        </w:tc>
        <w:tc>
          <w:tcPr>
            <w:tcW w:w="1048" w:type="pct"/>
          </w:tcPr>
          <w:p w14:paraId="7F9DA7A4">
            <w:pPr>
              <w:autoSpaceDE w:val="0"/>
              <w:autoSpaceDN w:val="0"/>
              <w:adjustRightInd w:val="0"/>
              <w:spacing w:line="360" w:lineRule="auto"/>
              <w:jc w:val="center"/>
              <w:rPr>
                <w:rFonts w:hint="eastAsia"/>
                <w:sz w:val="24"/>
              </w:rPr>
            </w:pPr>
          </w:p>
        </w:tc>
        <w:tc>
          <w:tcPr>
            <w:tcW w:w="598" w:type="pct"/>
          </w:tcPr>
          <w:p w14:paraId="2D59EAD6">
            <w:pPr>
              <w:autoSpaceDE w:val="0"/>
              <w:autoSpaceDN w:val="0"/>
              <w:adjustRightInd w:val="0"/>
              <w:spacing w:line="360" w:lineRule="auto"/>
              <w:jc w:val="center"/>
              <w:rPr>
                <w:rFonts w:hint="eastAsia"/>
                <w:sz w:val="24"/>
              </w:rPr>
            </w:pPr>
          </w:p>
        </w:tc>
      </w:tr>
      <w:tr w14:paraId="086E8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 w:type="pct"/>
          </w:tcPr>
          <w:p w14:paraId="4638BD07">
            <w:pPr>
              <w:autoSpaceDE w:val="0"/>
              <w:autoSpaceDN w:val="0"/>
              <w:adjustRightInd w:val="0"/>
              <w:spacing w:line="360" w:lineRule="auto"/>
              <w:jc w:val="center"/>
              <w:rPr>
                <w:rFonts w:hint="eastAsia"/>
                <w:sz w:val="24"/>
              </w:rPr>
            </w:pPr>
            <w:r>
              <w:rPr>
                <w:rFonts w:hint="eastAsia"/>
                <w:sz w:val="24"/>
              </w:rPr>
              <w:t>5</w:t>
            </w:r>
          </w:p>
        </w:tc>
        <w:tc>
          <w:tcPr>
            <w:tcW w:w="1215" w:type="pct"/>
          </w:tcPr>
          <w:p w14:paraId="6F0133C8">
            <w:pPr>
              <w:autoSpaceDE w:val="0"/>
              <w:autoSpaceDN w:val="0"/>
              <w:adjustRightInd w:val="0"/>
              <w:spacing w:line="360" w:lineRule="auto"/>
              <w:jc w:val="center"/>
              <w:rPr>
                <w:rFonts w:hint="eastAsia"/>
                <w:sz w:val="24"/>
              </w:rPr>
            </w:pPr>
          </w:p>
        </w:tc>
        <w:tc>
          <w:tcPr>
            <w:tcW w:w="733" w:type="pct"/>
          </w:tcPr>
          <w:p w14:paraId="5A78D4C6">
            <w:pPr>
              <w:autoSpaceDE w:val="0"/>
              <w:autoSpaceDN w:val="0"/>
              <w:adjustRightInd w:val="0"/>
              <w:spacing w:line="360" w:lineRule="auto"/>
              <w:jc w:val="center"/>
              <w:rPr>
                <w:rFonts w:hint="eastAsia"/>
                <w:sz w:val="24"/>
              </w:rPr>
            </w:pPr>
          </w:p>
        </w:tc>
        <w:tc>
          <w:tcPr>
            <w:tcW w:w="899" w:type="pct"/>
          </w:tcPr>
          <w:p w14:paraId="36961ACC">
            <w:pPr>
              <w:autoSpaceDE w:val="0"/>
              <w:autoSpaceDN w:val="0"/>
              <w:adjustRightInd w:val="0"/>
              <w:spacing w:line="360" w:lineRule="auto"/>
              <w:jc w:val="center"/>
              <w:rPr>
                <w:rFonts w:hint="eastAsia"/>
                <w:sz w:val="24"/>
              </w:rPr>
            </w:pPr>
          </w:p>
        </w:tc>
        <w:tc>
          <w:tcPr>
            <w:tcW w:w="1048" w:type="pct"/>
          </w:tcPr>
          <w:p w14:paraId="02B13191">
            <w:pPr>
              <w:autoSpaceDE w:val="0"/>
              <w:autoSpaceDN w:val="0"/>
              <w:adjustRightInd w:val="0"/>
              <w:spacing w:line="360" w:lineRule="auto"/>
              <w:jc w:val="center"/>
              <w:rPr>
                <w:rFonts w:hint="eastAsia"/>
                <w:sz w:val="24"/>
              </w:rPr>
            </w:pPr>
          </w:p>
        </w:tc>
        <w:tc>
          <w:tcPr>
            <w:tcW w:w="598" w:type="pct"/>
          </w:tcPr>
          <w:p w14:paraId="393E4470">
            <w:pPr>
              <w:autoSpaceDE w:val="0"/>
              <w:autoSpaceDN w:val="0"/>
              <w:adjustRightInd w:val="0"/>
              <w:spacing w:line="360" w:lineRule="auto"/>
              <w:jc w:val="center"/>
              <w:rPr>
                <w:rFonts w:hint="eastAsia"/>
                <w:sz w:val="24"/>
              </w:rPr>
            </w:pPr>
          </w:p>
        </w:tc>
      </w:tr>
      <w:tr w14:paraId="648ED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 w:type="pct"/>
          </w:tcPr>
          <w:p w14:paraId="61A242D4">
            <w:pPr>
              <w:autoSpaceDE w:val="0"/>
              <w:autoSpaceDN w:val="0"/>
              <w:adjustRightInd w:val="0"/>
              <w:spacing w:line="360" w:lineRule="auto"/>
              <w:jc w:val="center"/>
              <w:rPr>
                <w:rFonts w:hint="eastAsia"/>
                <w:sz w:val="24"/>
              </w:rPr>
            </w:pPr>
            <w:r>
              <w:rPr>
                <w:rFonts w:hint="eastAsia"/>
                <w:sz w:val="24"/>
              </w:rPr>
              <w:t>6</w:t>
            </w:r>
          </w:p>
        </w:tc>
        <w:tc>
          <w:tcPr>
            <w:tcW w:w="1215" w:type="pct"/>
          </w:tcPr>
          <w:p w14:paraId="03FF409B">
            <w:pPr>
              <w:autoSpaceDE w:val="0"/>
              <w:autoSpaceDN w:val="0"/>
              <w:adjustRightInd w:val="0"/>
              <w:spacing w:line="360" w:lineRule="auto"/>
              <w:jc w:val="center"/>
              <w:rPr>
                <w:rFonts w:hint="eastAsia"/>
                <w:sz w:val="24"/>
              </w:rPr>
            </w:pPr>
          </w:p>
        </w:tc>
        <w:tc>
          <w:tcPr>
            <w:tcW w:w="733" w:type="pct"/>
          </w:tcPr>
          <w:p w14:paraId="0E6307EB">
            <w:pPr>
              <w:autoSpaceDE w:val="0"/>
              <w:autoSpaceDN w:val="0"/>
              <w:adjustRightInd w:val="0"/>
              <w:spacing w:line="360" w:lineRule="auto"/>
              <w:jc w:val="center"/>
              <w:rPr>
                <w:rFonts w:hint="eastAsia"/>
                <w:sz w:val="24"/>
              </w:rPr>
            </w:pPr>
          </w:p>
        </w:tc>
        <w:tc>
          <w:tcPr>
            <w:tcW w:w="899" w:type="pct"/>
          </w:tcPr>
          <w:p w14:paraId="77CEF143">
            <w:pPr>
              <w:autoSpaceDE w:val="0"/>
              <w:autoSpaceDN w:val="0"/>
              <w:adjustRightInd w:val="0"/>
              <w:spacing w:line="360" w:lineRule="auto"/>
              <w:jc w:val="center"/>
              <w:rPr>
                <w:rFonts w:hint="eastAsia"/>
                <w:sz w:val="24"/>
              </w:rPr>
            </w:pPr>
          </w:p>
        </w:tc>
        <w:tc>
          <w:tcPr>
            <w:tcW w:w="1048" w:type="pct"/>
          </w:tcPr>
          <w:p w14:paraId="7B7E28AF">
            <w:pPr>
              <w:autoSpaceDE w:val="0"/>
              <w:autoSpaceDN w:val="0"/>
              <w:adjustRightInd w:val="0"/>
              <w:spacing w:line="360" w:lineRule="auto"/>
              <w:jc w:val="center"/>
              <w:rPr>
                <w:rFonts w:hint="eastAsia"/>
                <w:sz w:val="24"/>
              </w:rPr>
            </w:pPr>
          </w:p>
        </w:tc>
        <w:tc>
          <w:tcPr>
            <w:tcW w:w="598" w:type="pct"/>
          </w:tcPr>
          <w:p w14:paraId="3A132F43">
            <w:pPr>
              <w:autoSpaceDE w:val="0"/>
              <w:autoSpaceDN w:val="0"/>
              <w:adjustRightInd w:val="0"/>
              <w:spacing w:line="360" w:lineRule="auto"/>
              <w:jc w:val="center"/>
              <w:rPr>
                <w:rFonts w:hint="eastAsia"/>
                <w:sz w:val="24"/>
              </w:rPr>
            </w:pPr>
          </w:p>
        </w:tc>
      </w:tr>
      <w:tr w14:paraId="72D32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 w:type="pct"/>
          </w:tcPr>
          <w:p w14:paraId="62F7D7B1">
            <w:pPr>
              <w:autoSpaceDE w:val="0"/>
              <w:autoSpaceDN w:val="0"/>
              <w:adjustRightInd w:val="0"/>
              <w:spacing w:line="360" w:lineRule="auto"/>
              <w:jc w:val="center"/>
              <w:rPr>
                <w:rFonts w:hint="eastAsia"/>
                <w:sz w:val="24"/>
              </w:rPr>
            </w:pPr>
            <w:r>
              <w:rPr>
                <w:rFonts w:hint="eastAsia"/>
                <w:sz w:val="24"/>
              </w:rPr>
              <w:t>7</w:t>
            </w:r>
          </w:p>
        </w:tc>
        <w:tc>
          <w:tcPr>
            <w:tcW w:w="1215" w:type="pct"/>
          </w:tcPr>
          <w:p w14:paraId="2FEBD517">
            <w:pPr>
              <w:autoSpaceDE w:val="0"/>
              <w:autoSpaceDN w:val="0"/>
              <w:adjustRightInd w:val="0"/>
              <w:spacing w:line="360" w:lineRule="auto"/>
              <w:jc w:val="center"/>
              <w:rPr>
                <w:rFonts w:hint="eastAsia"/>
                <w:sz w:val="24"/>
              </w:rPr>
            </w:pPr>
          </w:p>
        </w:tc>
        <w:tc>
          <w:tcPr>
            <w:tcW w:w="733" w:type="pct"/>
          </w:tcPr>
          <w:p w14:paraId="363A9BBF">
            <w:pPr>
              <w:autoSpaceDE w:val="0"/>
              <w:autoSpaceDN w:val="0"/>
              <w:adjustRightInd w:val="0"/>
              <w:spacing w:line="360" w:lineRule="auto"/>
              <w:jc w:val="center"/>
              <w:rPr>
                <w:rFonts w:hint="eastAsia"/>
                <w:sz w:val="24"/>
              </w:rPr>
            </w:pPr>
          </w:p>
        </w:tc>
        <w:tc>
          <w:tcPr>
            <w:tcW w:w="899" w:type="pct"/>
          </w:tcPr>
          <w:p w14:paraId="1BD5AA12">
            <w:pPr>
              <w:autoSpaceDE w:val="0"/>
              <w:autoSpaceDN w:val="0"/>
              <w:adjustRightInd w:val="0"/>
              <w:spacing w:line="360" w:lineRule="auto"/>
              <w:jc w:val="center"/>
              <w:rPr>
                <w:rFonts w:hint="eastAsia"/>
                <w:sz w:val="24"/>
              </w:rPr>
            </w:pPr>
          </w:p>
        </w:tc>
        <w:tc>
          <w:tcPr>
            <w:tcW w:w="1048" w:type="pct"/>
          </w:tcPr>
          <w:p w14:paraId="6B6BBBBA">
            <w:pPr>
              <w:autoSpaceDE w:val="0"/>
              <w:autoSpaceDN w:val="0"/>
              <w:adjustRightInd w:val="0"/>
              <w:spacing w:line="360" w:lineRule="auto"/>
              <w:jc w:val="center"/>
              <w:rPr>
                <w:rFonts w:hint="eastAsia"/>
                <w:sz w:val="24"/>
              </w:rPr>
            </w:pPr>
          </w:p>
        </w:tc>
        <w:tc>
          <w:tcPr>
            <w:tcW w:w="598" w:type="pct"/>
          </w:tcPr>
          <w:p w14:paraId="37D4CB5F">
            <w:pPr>
              <w:autoSpaceDE w:val="0"/>
              <w:autoSpaceDN w:val="0"/>
              <w:adjustRightInd w:val="0"/>
              <w:spacing w:line="360" w:lineRule="auto"/>
              <w:jc w:val="center"/>
              <w:rPr>
                <w:rFonts w:hint="eastAsia"/>
                <w:sz w:val="24"/>
              </w:rPr>
            </w:pPr>
          </w:p>
        </w:tc>
      </w:tr>
      <w:tr w14:paraId="0E290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 w:type="pct"/>
          </w:tcPr>
          <w:p w14:paraId="521CCA60">
            <w:pPr>
              <w:autoSpaceDE w:val="0"/>
              <w:autoSpaceDN w:val="0"/>
              <w:adjustRightInd w:val="0"/>
              <w:spacing w:line="360" w:lineRule="auto"/>
              <w:jc w:val="center"/>
              <w:rPr>
                <w:rFonts w:hint="eastAsia"/>
                <w:sz w:val="24"/>
              </w:rPr>
            </w:pPr>
            <w:r>
              <w:rPr>
                <w:rFonts w:hint="eastAsia"/>
                <w:sz w:val="24"/>
              </w:rPr>
              <w:t>8</w:t>
            </w:r>
          </w:p>
        </w:tc>
        <w:tc>
          <w:tcPr>
            <w:tcW w:w="1215" w:type="pct"/>
          </w:tcPr>
          <w:p w14:paraId="4B399E25">
            <w:pPr>
              <w:autoSpaceDE w:val="0"/>
              <w:autoSpaceDN w:val="0"/>
              <w:adjustRightInd w:val="0"/>
              <w:spacing w:line="360" w:lineRule="auto"/>
              <w:jc w:val="center"/>
              <w:rPr>
                <w:rFonts w:hint="eastAsia"/>
                <w:sz w:val="24"/>
              </w:rPr>
            </w:pPr>
          </w:p>
        </w:tc>
        <w:tc>
          <w:tcPr>
            <w:tcW w:w="733" w:type="pct"/>
          </w:tcPr>
          <w:p w14:paraId="0CADC1F9">
            <w:pPr>
              <w:autoSpaceDE w:val="0"/>
              <w:autoSpaceDN w:val="0"/>
              <w:adjustRightInd w:val="0"/>
              <w:spacing w:line="360" w:lineRule="auto"/>
              <w:jc w:val="center"/>
              <w:rPr>
                <w:rFonts w:hint="eastAsia"/>
                <w:sz w:val="24"/>
              </w:rPr>
            </w:pPr>
          </w:p>
        </w:tc>
        <w:tc>
          <w:tcPr>
            <w:tcW w:w="899" w:type="pct"/>
          </w:tcPr>
          <w:p w14:paraId="50B6B64C">
            <w:pPr>
              <w:autoSpaceDE w:val="0"/>
              <w:autoSpaceDN w:val="0"/>
              <w:adjustRightInd w:val="0"/>
              <w:spacing w:line="360" w:lineRule="auto"/>
              <w:jc w:val="center"/>
              <w:rPr>
                <w:rFonts w:hint="eastAsia"/>
                <w:sz w:val="24"/>
              </w:rPr>
            </w:pPr>
          </w:p>
        </w:tc>
        <w:tc>
          <w:tcPr>
            <w:tcW w:w="1048" w:type="pct"/>
          </w:tcPr>
          <w:p w14:paraId="3AA9D923">
            <w:pPr>
              <w:autoSpaceDE w:val="0"/>
              <w:autoSpaceDN w:val="0"/>
              <w:adjustRightInd w:val="0"/>
              <w:spacing w:line="360" w:lineRule="auto"/>
              <w:jc w:val="center"/>
              <w:rPr>
                <w:rFonts w:hint="eastAsia"/>
                <w:sz w:val="24"/>
              </w:rPr>
            </w:pPr>
          </w:p>
        </w:tc>
        <w:tc>
          <w:tcPr>
            <w:tcW w:w="598" w:type="pct"/>
          </w:tcPr>
          <w:p w14:paraId="1DC1CE3A">
            <w:pPr>
              <w:autoSpaceDE w:val="0"/>
              <w:autoSpaceDN w:val="0"/>
              <w:adjustRightInd w:val="0"/>
              <w:spacing w:line="360" w:lineRule="auto"/>
              <w:jc w:val="center"/>
              <w:rPr>
                <w:rFonts w:hint="eastAsia"/>
                <w:sz w:val="24"/>
              </w:rPr>
            </w:pPr>
          </w:p>
        </w:tc>
      </w:tr>
      <w:tr w14:paraId="0B904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 w:type="pct"/>
          </w:tcPr>
          <w:p w14:paraId="1559CF94">
            <w:pPr>
              <w:autoSpaceDE w:val="0"/>
              <w:autoSpaceDN w:val="0"/>
              <w:adjustRightInd w:val="0"/>
              <w:spacing w:line="360" w:lineRule="auto"/>
              <w:jc w:val="center"/>
              <w:rPr>
                <w:rFonts w:hint="eastAsia"/>
                <w:sz w:val="24"/>
              </w:rPr>
            </w:pPr>
            <w:r>
              <w:rPr>
                <w:rFonts w:hint="eastAsia"/>
                <w:sz w:val="24"/>
              </w:rPr>
              <w:t>```</w:t>
            </w:r>
          </w:p>
        </w:tc>
        <w:tc>
          <w:tcPr>
            <w:tcW w:w="1215" w:type="pct"/>
          </w:tcPr>
          <w:p w14:paraId="0003996D">
            <w:pPr>
              <w:autoSpaceDE w:val="0"/>
              <w:autoSpaceDN w:val="0"/>
              <w:adjustRightInd w:val="0"/>
              <w:spacing w:line="360" w:lineRule="auto"/>
              <w:jc w:val="center"/>
              <w:rPr>
                <w:rFonts w:hint="eastAsia"/>
                <w:sz w:val="24"/>
              </w:rPr>
            </w:pPr>
          </w:p>
        </w:tc>
        <w:tc>
          <w:tcPr>
            <w:tcW w:w="733" w:type="pct"/>
          </w:tcPr>
          <w:p w14:paraId="2DD0AF83">
            <w:pPr>
              <w:autoSpaceDE w:val="0"/>
              <w:autoSpaceDN w:val="0"/>
              <w:adjustRightInd w:val="0"/>
              <w:spacing w:line="360" w:lineRule="auto"/>
              <w:jc w:val="center"/>
              <w:rPr>
                <w:rFonts w:hint="eastAsia"/>
                <w:sz w:val="24"/>
              </w:rPr>
            </w:pPr>
          </w:p>
        </w:tc>
        <w:tc>
          <w:tcPr>
            <w:tcW w:w="899" w:type="pct"/>
          </w:tcPr>
          <w:p w14:paraId="4E7B1482">
            <w:pPr>
              <w:autoSpaceDE w:val="0"/>
              <w:autoSpaceDN w:val="0"/>
              <w:adjustRightInd w:val="0"/>
              <w:spacing w:line="360" w:lineRule="auto"/>
              <w:jc w:val="center"/>
              <w:rPr>
                <w:rFonts w:hint="eastAsia"/>
                <w:sz w:val="24"/>
              </w:rPr>
            </w:pPr>
          </w:p>
        </w:tc>
        <w:tc>
          <w:tcPr>
            <w:tcW w:w="1048" w:type="pct"/>
          </w:tcPr>
          <w:p w14:paraId="0FCF409A">
            <w:pPr>
              <w:autoSpaceDE w:val="0"/>
              <w:autoSpaceDN w:val="0"/>
              <w:adjustRightInd w:val="0"/>
              <w:spacing w:line="360" w:lineRule="auto"/>
              <w:jc w:val="center"/>
              <w:rPr>
                <w:rFonts w:hint="eastAsia"/>
                <w:sz w:val="24"/>
              </w:rPr>
            </w:pPr>
          </w:p>
        </w:tc>
        <w:tc>
          <w:tcPr>
            <w:tcW w:w="598" w:type="pct"/>
          </w:tcPr>
          <w:p w14:paraId="76E2ACAE">
            <w:pPr>
              <w:autoSpaceDE w:val="0"/>
              <w:autoSpaceDN w:val="0"/>
              <w:adjustRightInd w:val="0"/>
              <w:spacing w:line="360" w:lineRule="auto"/>
              <w:jc w:val="center"/>
              <w:rPr>
                <w:rFonts w:hint="eastAsia"/>
                <w:sz w:val="24"/>
              </w:rPr>
            </w:pPr>
          </w:p>
        </w:tc>
      </w:tr>
    </w:tbl>
    <w:p w14:paraId="44428FDD">
      <w:pPr>
        <w:autoSpaceDE w:val="0"/>
        <w:autoSpaceDN w:val="0"/>
        <w:adjustRightInd w:val="0"/>
        <w:spacing w:line="360" w:lineRule="auto"/>
        <w:rPr>
          <w:rFonts w:hint="eastAsia"/>
          <w:sz w:val="24"/>
        </w:rPr>
      </w:pPr>
      <w:r>
        <w:rPr>
          <w:rFonts w:hint="eastAsia"/>
          <w:sz w:val="24"/>
        </w:rPr>
        <w:t>备注：</w:t>
      </w:r>
      <w:r>
        <w:rPr>
          <w:sz w:val="24"/>
        </w:rPr>
        <w:t>1</w:t>
      </w:r>
      <w:r>
        <w:rPr>
          <w:rFonts w:hint="eastAsia"/>
          <w:sz w:val="24"/>
        </w:rPr>
        <w:t>、应如实填报信用评价等级使用情况。</w:t>
      </w:r>
    </w:p>
    <w:p w14:paraId="48070D17">
      <w:pPr>
        <w:autoSpaceDE w:val="0"/>
        <w:autoSpaceDN w:val="0"/>
        <w:adjustRightInd w:val="0"/>
        <w:spacing w:line="360" w:lineRule="auto"/>
        <w:rPr>
          <w:rFonts w:hint="eastAsia"/>
          <w:sz w:val="24"/>
        </w:rPr>
      </w:pPr>
    </w:p>
    <w:p w14:paraId="1C74327D">
      <w:pPr>
        <w:autoSpaceDE w:val="0"/>
        <w:autoSpaceDN w:val="0"/>
        <w:adjustRightInd w:val="0"/>
        <w:spacing w:line="360" w:lineRule="auto"/>
        <w:rPr>
          <w:rFonts w:hint="eastAsia"/>
          <w:sz w:val="24"/>
        </w:rPr>
      </w:pPr>
    </w:p>
    <w:p w14:paraId="63BC1FCF">
      <w:pPr>
        <w:rPr>
          <w:rFonts w:hint="eastAsia"/>
          <w:sz w:val="28"/>
        </w:rPr>
      </w:pPr>
      <w:r>
        <w:rPr>
          <w:sz w:val="24"/>
        </w:rPr>
        <w:br w:type="page"/>
      </w:r>
    </w:p>
    <w:p w14:paraId="055F3659">
      <w:pPr>
        <w:spacing w:before="62"/>
        <w:ind w:left="265" w:right="358"/>
        <w:jc w:val="center"/>
        <w:rPr>
          <w:rFonts w:hint="eastAsia"/>
          <w:b/>
          <w:sz w:val="24"/>
          <w:szCs w:val="24"/>
        </w:rPr>
      </w:pPr>
      <w:r>
        <w:rPr>
          <w:rFonts w:hint="eastAsia"/>
          <w:b/>
          <w:sz w:val="24"/>
          <w:szCs w:val="24"/>
        </w:rPr>
        <w:t>六、技术建议书</w:t>
      </w:r>
    </w:p>
    <w:p w14:paraId="74680BB6">
      <w:pPr>
        <w:rPr>
          <w:rFonts w:hint="eastAsia"/>
          <w:sz w:val="34"/>
        </w:rPr>
      </w:pPr>
    </w:p>
    <w:p w14:paraId="7FD379A9">
      <w:pPr>
        <w:rPr>
          <w:rFonts w:hint="eastAsia"/>
        </w:rPr>
      </w:pPr>
    </w:p>
    <w:p w14:paraId="30F584C9">
      <w:pPr>
        <w:spacing w:line="360" w:lineRule="auto"/>
        <w:ind w:firstLine="480" w:firstLineChars="200"/>
        <w:rPr>
          <w:rFonts w:hint="eastAsia"/>
          <w:sz w:val="24"/>
          <w:szCs w:val="24"/>
        </w:rPr>
      </w:pPr>
      <w:r>
        <w:rPr>
          <w:sz w:val="24"/>
          <w:szCs w:val="24"/>
        </w:rPr>
        <w:t>1. 工程概述：主要对拟投监理标段的工程总体概况进行简单描述。</w:t>
      </w:r>
    </w:p>
    <w:p w14:paraId="79E88804">
      <w:pPr>
        <w:spacing w:line="360" w:lineRule="auto"/>
        <w:ind w:firstLine="480" w:firstLineChars="200"/>
        <w:rPr>
          <w:rFonts w:hint="eastAsia"/>
          <w:sz w:val="24"/>
          <w:szCs w:val="24"/>
        </w:rPr>
      </w:pPr>
      <w:r>
        <w:rPr>
          <w:sz w:val="24"/>
          <w:szCs w:val="24"/>
        </w:rPr>
        <w:t>2. 监理工作范围：依据监理合同中约定的监理服务的要求和范围，对拟投监理标段的监理工作安排、主要监理人员的岗位职责进行必要的阐述。</w:t>
      </w:r>
    </w:p>
    <w:p w14:paraId="3345005D">
      <w:pPr>
        <w:spacing w:line="360" w:lineRule="auto"/>
        <w:ind w:firstLine="480" w:firstLineChars="200"/>
        <w:rPr>
          <w:rFonts w:hint="eastAsia"/>
          <w:sz w:val="24"/>
          <w:szCs w:val="24"/>
        </w:rPr>
      </w:pPr>
      <w:r>
        <w:rPr>
          <w:sz w:val="24"/>
          <w:szCs w:val="24"/>
        </w:rPr>
        <w:t>3. 现场监理机构设置与人员安排：通过框图形式，明确拟投监理标段的组织机构设置。</w:t>
      </w:r>
    </w:p>
    <w:p w14:paraId="65970410">
      <w:pPr>
        <w:spacing w:line="360" w:lineRule="auto"/>
        <w:ind w:firstLine="480" w:firstLineChars="200"/>
        <w:rPr>
          <w:rFonts w:hint="eastAsia"/>
          <w:sz w:val="24"/>
          <w:szCs w:val="24"/>
        </w:rPr>
      </w:pPr>
      <w:r>
        <w:rPr>
          <w:sz w:val="24"/>
          <w:szCs w:val="24"/>
        </w:rPr>
        <w:t>4. 监理仪器、设备和设施的配备：投标人根据拟投监理标段的现场工作需要，对其拟投入本工程的监理仪器、设备和设施的配备等情况做简要介绍。</w:t>
      </w:r>
    </w:p>
    <w:p w14:paraId="27557412">
      <w:pPr>
        <w:spacing w:line="360" w:lineRule="auto"/>
        <w:ind w:firstLine="480" w:firstLineChars="200"/>
        <w:rPr>
          <w:rFonts w:hint="eastAsia"/>
          <w:sz w:val="24"/>
          <w:szCs w:val="24"/>
        </w:rPr>
      </w:pPr>
      <w:r>
        <w:rPr>
          <w:sz w:val="24"/>
          <w:szCs w:val="24"/>
        </w:rPr>
        <w:t>5. 监理工作程序：结合监理工作的阶段划分，对工程质量控制、进度控制、施工安全控制、施工环境保护、费用控制、合同及其他事项管理、文件资料管理等方面， 进行监理工作的方法与流程的简要阐述。</w:t>
      </w:r>
    </w:p>
    <w:p w14:paraId="452999CB">
      <w:pPr>
        <w:spacing w:line="360" w:lineRule="auto"/>
        <w:ind w:firstLine="480" w:firstLineChars="200"/>
        <w:rPr>
          <w:rFonts w:hint="eastAsia"/>
          <w:sz w:val="24"/>
          <w:szCs w:val="24"/>
        </w:rPr>
      </w:pPr>
      <w:r>
        <w:rPr>
          <w:sz w:val="24"/>
          <w:szCs w:val="24"/>
        </w:rPr>
        <w:t>6. 监理大纲（或监理方案）和措施（包含《广东省公路工程施工标准化指南》中对监理的要求执行方案）。</w:t>
      </w:r>
    </w:p>
    <w:p w14:paraId="0E812D92">
      <w:pPr>
        <w:spacing w:line="360" w:lineRule="auto"/>
        <w:ind w:firstLine="480" w:firstLineChars="200"/>
        <w:rPr>
          <w:rFonts w:hint="eastAsia"/>
          <w:sz w:val="24"/>
          <w:szCs w:val="24"/>
        </w:rPr>
      </w:pPr>
      <w:r>
        <w:rPr>
          <w:sz w:val="24"/>
          <w:szCs w:val="24"/>
        </w:rPr>
        <w:t>7. 本工程监理工作的重点与难点分析：根据招标文件及现场考察，对本工程监理工作需要特别给予重视的问题逐一论述并给出解决方法。</w:t>
      </w:r>
    </w:p>
    <w:p w14:paraId="70177038">
      <w:pPr>
        <w:spacing w:line="360" w:lineRule="auto"/>
        <w:ind w:firstLine="480" w:firstLineChars="200"/>
        <w:rPr>
          <w:rFonts w:hint="eastAsia"/>
          <w:sz w:val="24"/>
          <w:szCs w:val="24"/>
        </w:rPr>
        <w:sectPr>
          <w:headerReference r:id="rId21" w:type="default"/>
          <w:endnotePr>
            <w:numFmt w:val="decimal"/>
          </w:endnotePr>
          <w:pgSz w:w="11910" w:h="16850"/>
          <w:pgMar w:top="1417" w:right="1417" w:bottom="1418" w:left="1417" w:header="1015" w:footer="850" w:gutter="0"/>
          <w:cols w:space="720" w:num="1"/>
        </w:sectPr>
      </w:pPr>
      <w:r>
        <w:rPr>
          <w:sz w:val="24"/>
          <w:szCs w:val="24"/>
        </w:rPr>
        <w:t>8. 对本工程建议：为更好地完成本工程的监理工作，监理人可根据以往的经验， 对本工程监理工作提出建议。</w:t>
      </w:r>
    </w:p>
    <w:p w14:paraId="568D8A7F">
      <w:pPr>
        <w:rPr>
          <w:rFonts w:hint="eastAsia"/>
          <w:sz w:val="20"/>
        </w:rPr>
      </w:pPr>
    </w:p>
    <w:p w14:paraId="5A3199C8">
      <w:pPr>
        <w:rPr>
          <w:rFonts w:hint="eastAsia"/>
          <w:sz w:val="20"/>
        </w:rPr>
      </w:pPr>
    </w:p>
    <w:p w14:paraId="00682227">
      <w:pPr>
        <w:rPr>
          <w:rFonts w:hint="eastAsia"/>
          <w:sz w:val="20"/>
        </w:rPr>
      </w:pPr>
    </w:p>
    <w:p w14:paraId="70E0D31D">
      <w:pPr>
        <w:rPr>
          <w:rFonts w:hint="eastAsia"/>
          <w:sz w:val="20"/>
        </w:rPr>
      </w:pPr>
    </w:p>
    <w:p w14:paraId="4793E136">
      <w:pPr>
        <w:spacing w:line="360" w:lineRule="auto"/>
        <w:jc w:val="center"/>
        <w:rPr>
          <w:rFonts w:hint="eastAsia" w:cs="黑体"/>
          <w:sz w:val="36"/>
          <w:szCs w:val="36"/>
        </w:rPr>
      </w:pPr>
      <w:r>
        <w:rPr>
          <w:rFonts w:cs="黑体"/>
          <w:sz w:val="36"/>
          <w:szCs w:val="36"/>
        </w:rPr>
        <w:t>广东省</w:t>
      </w:r>
    </w:p>
    <w:p w14:paraId="4225FE6C">
      <w:pPr>
        <w:spacing w:before="7" w:line="360" w:lineRule="auto"/>
        <w:rPr>
          <w:rFonts w:hint="eastAsia"/>
          <w:sz w:val="36"/>
          <w:szCs w:val="36"/>
        </w:rPr>
      </w:pPr>
    </w:p>
    <w:p w14:paraId="205D88CA">
      <w:pPr>
        <w:tabs>
          <w:tab w:val="left" w:pos="2846"/>
          <w:tab w:val="left" w:pos="5225"/>
        </w:tabs>
        <w:spacing w:before="66" w:line="360" w:lineRule="auto"/>
        <w:jc w:val="center"/>
        <w:rPr>
          <w:rFonts w:hint="eastAsia" w:cs="黑体"/>
          <w:sz w:val="36"/>
          <w:szCs w:val="36"/>
          <w:u w:val="single"/>
        </w:rPr>
      </w:pPr>
      <w:r>
        <w:rPr>
          <w:rFonts w:hint="eastAsia" w:cs="黑体"/>
          <w:sz w:val="36"/>
          <w:szCs w:val="36"/>
          <w:u w:val="single"/>
        </w:rPr>
        <w:t>国道G205线梅县区太和亭至黄竹洋段改建工程施工监理</w:t>
      </w:r>
    </w:p>
    <w:p w14:paraId="44DBB432">
      <w:pPr>
        <w:tabs>
          <w:tab w:val="left" w:pos="2846"/>
          <w:tab w:val="left" w:pos="5225"/>
        </w:tabs>
        <w:spacing w:before="66" w:line="360" w:lineRule="auto"/>
        <w:jc w:val="center"/>
        <w:rPr>
          <w:rFonts w:hint="eastAsia"/>
          <w:sz w:val="32"/>
          <w:szCs w:val="32"/>
        </w:rPr>
      </w:pPr>
      <w:r>
        <w:rPr>
          <w:rFonts w:hint="eastAsia"/>
          <w:sz w:val="36"/>
          <w:szCs w:val="36"/>
        </w:rPr>
        <w:t>施工监理招标</w:t>
      </w:r>
    </w:p>
    <w:p w14:paraId="13BC01C9">
      <w:pPr>
        <w:rPr>
          <w:rFonts w:hint="eastAsia"/>
          <w:sz w:val="26"/>
        </w:rPr>
      </w:pPr>
    </w:p>
    <w:p w14:paraId="3645ED1E">
      <w:pPr>
        <w:rPr>
          <w:rFonts w:hint="eastAsia"/>
          <w:sz w:val="26"/>
        </w:rPr>
      </w:pPr>
    </w:p>
    <w:p w14:paraId="1773759F">
      <w:pPr>
        <w:rPr>
          <w:rFonts w:hint="eastAsia"/>
          <w:sz w:val="26"/>
        </w:rPr>
      </w:pPr>
    </w:p>
    <w:p w14:paraId="7D67603F">
      <w:pPr>
        <w:rPr>
          <w:rFonts w:hint="eastAsia"/>
          <w:sz w:val="26"/>
        </w:rPr>
      </w:pPr>
    </w:p>
    <w:p w14:paraId="4CF62088">
      <w:pPr>
        <w:rPr>
          <w:rFonts w:hint="eastAsia"/>
          <w:sz w:val="26"/>
        </w:rPr>
      </w:pPr>
    </w:p>
    <w:p w14:paraId="4412A3A4">
      <w:pPr>
        <w:rPr>
          <w:rFonts w:hint="eastAsia"/>
          <w:sz w:val="26"/>
        </w:rPr>
      </w:pPr>
    </w:p>
    <w:p w14:paraId="5843C3FC">
      <w:pPr>
        <w:rPr>
          <w:rFonts w:hint="eastAsia"/>
          <w:sz w:val="26"/>
        </w:rPr>
      </w:pPr>
    </w:p>
    <w:p w14:paraId="1A23186D">
      <w:pPr>
        <w:tabs>
          <w:tab w:val="left" w:pos="998"/>
          <w:tab w:val="left" w:pos="1999"/>
          <w:tab w:val="left" w:pos="2997"/>
        </w:tabs>
        <w:spacing w:before="225"/>
        <w:ind w:right="95"/>
        <w:jc w:val="center"/>
        <w:rPr>
          <w:rFonts w:hint="eastAsia"/>
          <w:b/>
          <w:sz w:val="44"/>
          <w:szCs w:val="44"/>
        </w:rPr>
      </w:pPr>
      <w:r>
        <w:rPr>
          <w:rFonts w:hint="eastAsia"/>
          <w:b/>
          <w:sz w:val="44"/>
          <w:szCs w:val="44"/>
        </w:rPr>
        <w:t>投</w:t>
      </w:r>
      <w:r>
        <w:rPr>
          <w:rFonts w:hint="eastAsia"/>
          <w:b/>
          <w:sz w:val="44"/>
          <w:szCs w:val="44"/>
        </w:rPr>
        <w:tab/>
      </w:r>
      <w:r>
        <w:rPr>
          <w:rFonts w:hint="eastAsia"/>
          <w:b/>
          <w:sz w:val="44"/>
          <w:szCs w:val="44"/>
        </w:rPr>
        <w:t>标</w:t>
      </w:r>
      <w:r>
        <w:rPr>
          <w:rFonts w:hint="eastAsia"/>
          <w:b/>
          <w:sz w:val="44"/>
          <w:szCs w:val="44"/>
        </w:rPr>
        <w:tab/>
      </w:r>
      <w:r>
        <w:rPr>
          <w:rFonts w:hint="eastAsia"/>
          <w:b/>
          <w:sz w:val="44"/>
          <w:szCs w:val="44"/>
        </w:rPr>
        <w:t>文</w:t>
      </w:r>
      <w:r>
        <w:rPr>
          <w:rFonts w:hint="eastAsia"/>
          <w:b/>
          <w:sz w:val="44"/>
          <w:szCs w:val="44"/>
        </w:rPr>
        <w:tab/>
      </w:r>
      <w:r>
        <w:rPr>
          <w:rFonts w:hint="eastAsia"/>
          <w:b/>
          <w:sz w:val="44"/>
          <w:szCs w:val="44"/>
        </w:rPr>
        <w:t>件</w:t>
      </w:r>
    </w:p>
    <w:p w14:paraId="216B845F">
      <w:pPr>
        <w:jc w:val="center"/>
        <w:rPr>
          <w:rFonts w:hint="eastAsia"/>
          <w:sz w:val="36"/>
          <w:szCs w:val="36"/>
        </w:rPr>
      </w:pPr>
    </w:p>
    <w:p w14:paraId="5E53102A">
      <w:pPr>
        <w:jc w:val="center"/>
        <w:rPr>
          <w:rFonts w:hint="eastAsia"/>
          <w:sz w:val="32"/>
          <w:szCs w:val="32"/>
        </w:rPr>
      </w:pPr>
      <w:r>
        <w:rPr>
          <w:sz w:val="32"/>
          <w:szCs w:val="32"/>
        </w:rPr>
        <w:t>（</w:t>
      </w:r>
      <w:r>
        <w:rPr>
          <w:rFonts w:hint="eastAsia"/>
          <w:b/>
          <w:sz w:val="32"/>
          <w:szCs w:val="32"/>
        </w:rPr>
        <w:t>报价</w:t>
      </w:r>
      <w:r>
        <w:rPr>
          <w:b/>
          <w:sz w:val="32"/>
          <w:szCs w:val="32"/>
        </w:rPr>
        <w:t>文件</w:t>
      </w:r>
      <w:r>
        <w:rPr>
          <w:sz w:val="32"/>
          <w:szCs w:val="32"/>
        </w:rPr>
        <w:t>）</w:t>
      </w:r>
    </w:p>
    <w:p w14:paraId="6B796C43">
      <w:pPr>
        <w:rPr>
          <w:rFonts w:hint="eastAsia"/>
          <w:sz w:val="36"/>
        </w:rPr>
      </w:pPr>
    </w:p>
    <w:p w14:paraId="097A2D79">
      <w:pPr>
        <w:rPr>
          <w:rFonts w:hint="eastAsia"/>
          <w:sz w:val="36"/>
        </w:rPr>
      </w:pPr>
    </w:p>
    <w:p w14:paraId="132DB988">
      <w:pPr>
        <w:rPr>
          <w:rFonts w:hint="eastAsia"/>
          <w:sz w:val="36"/>
        </w:rPr>
      </w:pPr>
    </w:p>
    <w:p w14:paraId="3833778B">
      <w:pPr>
        <w:rPr>
          <w:rFonts w:hint="eastAsia"/>
          <w:sz w:val="36"/>
        </w:rPr>
      </w:pPr>
    </w:p>
    <w:p w14:paraId="765F4AC5">
      <w:pPr>
        <w:rPr>
          <w:rFonts w:hint="eastAsia"/>
          <w:sz w:val="36"/>
        </w:rPr>
      </w:pPr>
    </w:p>
    <w:p w14:paraId="13BB0B07">
      <w:pPr>
        <w:rPr>
          <w:rFonts w:hint="eastAsia"/>
          <w:sz w:val="36"/>
        </w:rPr>
      </w:pPr>
    </w:p>
    <w:p w14:paraId="7E33E1E9">
      <w:pPr>
        <w:rPr>
          <w:rFonts w:hint="eastAsia"/>
          <w:sz w:val="36"/>
        </w:rPr>
      </w:pPr>
    </w:p>
    <w:p w14:paraId="1A6E0849">
      <w:pPr>
        <w:spacing w:before="11"/>
        <w:rPr>
          <w:rFonts w:hint="eastAsia"/>
          <w:sz w:val="28"/>
        </w:rPr>
      </w:pPr>
    </w:p>
    <w:p w14:paraId="689B4C80">
      <w:pPr>
        <w:tabs>
          <w:tab w:val="left" w:pos="5880"/>
        </w:tabs>
        <w:ind w:right="90"/>
        <w:jc w:val="center"/>
        <w:rPr>
          <w:rFonts w:hint="eastAsia"/>
          <w:sz w:val="28"/>
        </w:rPr>
      </w:pPr>
      <w:r>
        <w:rPr>
          <w:rFonts w:hint="eastAsia"/>
          <w:sz w:val="28"/>
        </w:rPr>
        <w:t>投标人：</w:t>
      </w:r>
      <w:r>
        <w:rPr>
          <w:rFonts w:hint="eastAsia"/>
          <w:sz w:val="28"/>
          <w:u w:val="single"/>
        </w:rPr>
        <w:tab/>
      </w:r>
      <w:r>
        <w:rPr>
          <w:rFonts w:hint="eastAsia"/>
          <w:sz w:val="28"/>
        </w:rPr>
        <w:t>（盖单</w:t>
      </w:r>
      <w:r>
        <w:rPr>
          <w:rFonts w:hint="eastAsia"/>
          <w:spacing w:val="-3"/>
          <w:sz w:val="28"/>
        </w:rPr>
        <w:t>位</w:t>
      </w:r>
      <w:r>
        <w:rPr>
          <w:rFonts w:hint="eastAsia"/>
          <w:sz w:val="28"/>
        </w:rPr>
        <w:t>章）</w:t>
      </w:r>
    </w:p>
    <w:p w14:paraId="30A1885D">
      <w:pPr>
        <w:rPr>
          <w:rFonts w:hint="eastAsia"/>
          <w:sz w:val="20"/>
        </w:rPr>
      </w:pPr>
    </w:p>
    <w:p w14:paraId="4EDC2484">
      <w:pPr>
        <w:rPr>
          <w:rFonts w:hint="eastAsia"/>
          <w:sz w:val="16"/>
        </w:rPr>
      </w:pPr>
    </w:p>
    <w:p w14:paraId="0847927C">
      <w:pPr>
        <w:ind w:firstLine="3080" w:firstLineChars="1100"/>
        <w:rPr>
          <w:rFonts w:hint="eastAsia"/>
        </w:rPr>
        <w:sectPr>
          <w:headerReference r:id="rId22" w:type="default"/>
          <w:endnotePr>
            <w:numFmt w:val="decimal"/>
          </w:endnotePr>
          <w:pgSz w:w="11910" w:h="16850"/>
          <w:pgMar w:top="1417" w:right="1417" w:bottom="1418" w:left="1417" w:header="1015" w:footer="850" w:gutter="0"/>
          <w:cols w:space="720" w:num="1"/>
        </w:sectPr>
      </w:pPr>
      <w:r>
        <w:rPr>
          <w:sz w:val="28"/>
          <w:u w:val="single"/>
        </w:rPr>
        <w:tab/>
      </w:r>
      <w:r>
        <w:rPr>
          <w:rFonts w:hint="eastAsia"/>
          <w:sz w:val="28"/>
          <w:u w:val="single"/>
        </w:rPr>
        <w:t xml:space="preserve">    </w:t>
      </w:r>
      <w:r>
        <w:rPr>
          <w:rFonts w:hint="eastAsia"/>
          <w:sz w:val="28"/>
        </w:rPr>
        <w:t>年</w:t>
      </w:r>
      <w:r>
        <w:rPr>
          <w:rFonts w:hint="eastAsia"/>
          <w:sz w:val="28"/>
          <w:u w:val="single"/>
        </w:rPr>
        <w:tab/>
      </w:r>
      <w:r>
        <w:rPr>
          <w:rFonts w:hint="eastAsia"/>
          <w:sz w:val="28"/>
          <w:u w:val="single"/>
        </w:rPr>
        <w:t xml:space="preserve"> </w:t>
      </w:r>
      <w:r>
        <w:rPr>
          <w:rFonts w:hint="eastAsia"/>
          <w:sz w:val="28"/>
        </w:rPr>
        <w:t>月</w:t>
      </w:r>
      <w:r>
        <w:rPr>
          <w:rFonts w:hint="eastAsia"/>
          <w:sz w:val="28"/>
          <w:u w:val="single"/>
        </w:rPr>
        <w:tab/>
      </w:r>
      <w:r>
        <w:rPr>
          <w:rFonts w:hint="eastAsia"/>
          <w:sz w:val="28"/>
          <w:u w:val="single"/>
        </w:rPr>
        <w:t xml:space="preserve">   </w:t>
      </w:r>
      <w:r>
        <w:rPr>
          <w:rFonts w:hint="eastAsia"/>
          <w:sz w:val="28"/>
        </w:rPr>
        <w:t>日</w:t>
      </w:r>
    </w:p>
    <w:p w14:paraId="080A0FCE">
      <w:pPr>
        <w:tabs>
          <w:tab w:val="left" w:pos="1048"/>
        </w:tabs>
        <w:spacing w:before="58"/>
        <w:ind w:right="98"/>
        <w:jc w:val="center"/>
        <w:rPr>
          <w:rFonts w:hint="eastAsia"/>
          <w:b/>
          <w:sz w:val="32"/>
          <w:szCs w:val="32"/>
        </w:rPr>
      </w:pPr>
      <w:bookmarkStart w:id="124" w:name="_bookmark149"/>
      <w:bookmarkEnd w:id="124"/>
      <w:r>
        <w:rPr>
          <w:rFonts w:hint="eastAsia"/>
          <w:b/>
          <w:sz w:val="32"/>
          <w:szCs w:val="32"/>
        </w:rPr>
        <w:t>目</w:t>
      </w:r>
      <w:r>
        <w:rPr>
          <w:rFonts w:hint="eastAsia"/>
          <w:b/>
          <w:sz w:val="32"/>
          <w:szCs w:val="32"/>
        </w:rPr>
        <w:tab/>
      </w:r>
      <w:r>
        <w:rPr>
          <w:rFonts w:hint="eastAsia"/>
          <w:b/>
          <w:sz w:val="32"/>
          <w:szCs w:val="32"/>
        </w:rPr>
        <w:t>录</w:t>
      </w:r>
    </w:p>
    <w:p w14:paraId="7A0F657E">
      <w:pPr>
        <w:rPr>
          <w:rFonts w:hint="eastAsia"/>
          <w:sz w:val="20"/>
        </w:rPr>
      </w:pPr>
    </w:p>
    <w:p w14:paraId="6DC438BF">
      <w:pPr>
        <w:rPr>
          <w:rFonts w:hint="eastAsia"/>
          <w:sz w:val="20"/>
        </w:rPr>
      </w:pPr>
    </w:p>
    <w:p w14:paraId="41784C96">
      <w:pPr>
        <w:rPr>
          <w:rFonts w:hint="eastAsia"/>
          <w:sz w:val="20"/>
        </w:rPr>
      </w:pPr>
    </w:p>
    <w:p w14:paraId="420BA6E3">
      <w:pPr>
        <w:rPr>
          <w:rFonts w:hint="eastAsia"/>
          <w:sz w:val="20"/>
        </w:rPr>
      </w:pPr>
    </w:p>
    <w:p w14:paraId="52ADE2E5">
      <w:pPr>
        <w:spacing w:line="360" w:lineRule="auto"/>
        <w:ind w:left="851"/>
        <w:rPr>
          <w:rFonts w:hint="eastAsia"/>
          <w:sz w:val="24"/>
          <w:szCs w:val="24"/>
        </w:rPr>
      </w:pPr>
      <w:bookmarkStart w:id="125" w:name="_Toc28314_WPSOffice_Level1"/>
      <w:bookmarkEnd w:id="125"/>
      <w:r>
        <w:rPr>
          <w:rFonts w:hint="eastAsia"/>
          <w:sz w:val="24"/>
          <w:szCs w:val="24"/>
        </w:rPr>
        <w:t>一、投标函</w:t>
      </w:r>
    </w:p>
    <w:p w14:paraId="5D882018">
      <w:pPr>
        <w:spacing w:line="360" w:lineRule="auto"/>
        <w:ind w:left="851"/>
        <w:rPr>
          <w:rFonts w:hint="eastAsia"/>
          <w:sz w:val="24"/>
          <w:szCs w:val="24"/>
        </w:rPr>
      </w:pPr>
      <w:bookmarkStart w:id="126" w:name="_Toc14995_WPSOffice_Level1"/>
      <w:bookmarkEnd w:id="126"/>
      <w:r>
        <w:rPr>
          <w:rFonts w:hint="eastAsia"/>
          <w:sz w:val="24"/>
          <w:szCs w:val="24"/>
        </w:rPr>
        <w:t>二、监理服务费用清单</w:t>
      </w:r>
    </w:p>
    <w:p w14:paraId="7DC8CE3A">
      <w:pPr>
        <w:spacing w:line="360" w:lineRule="auto"/>
        <w:ind w:left="851"/>
        <w:rPr>
          <w:rFonts w:hint="eastAsia"/>
          <w:sz w:val="24"/>
          <w:szCs w:val="24"/>
        </w:rPr>
        <w:sectPr>
          <w:headerReference r:id="rId23" w:type="default"/>
          <w:endnotePr>
            <w:numFmt w:val="decimal"/>
          </w:endnotePr>
          <w:pgSz w:w="11910" w:h="16850"/>
          <w:pgMar w:top="1417" w:right="1417" w:bottom="1418" w:left="1417" w:header="1015" w:footer="850" w:gutter="0"/>
          <w:cols w:space="720" w:num="1"/>
        </w:sectPr>
      </w:pPr>
    </w:p>
    <w:p w14:paraId="30B1C396">
      <w:pPr>
        <w:spacing w:before="58"/>
        <w:ind w:left="262" w:right="358"/>
        <w:jc w:val="center"/>
        <w:rPr>
          <w:rFonts w:hint="eastAsia"/>
          <w:b/>
          <w:sz w:val="24"/>
          <w:szCs w:val="24"/>
        </w:rPr>
      </w:pPr>
      <w:bookmarkStart w:id="127" w:name="_Toc807_WPSOffice_Level1"/>
      <w:bookmarkEnd w:id="127"/>
      <w:bookmarkStart w:id="128" w:name="_bookmark150"/>
      <w:bookmarkEnd w:id="128"/>
      <w:r>
        <w:rPr>
          <w:rFonts w:hint="eastAsia"/>
          <w:b/>
          <w:sz w:val="24"/>
          <w:szCs w:val="24"/>
        </w:rPr>
        <w:t>一、投标函</w:t>
      </w:r>
    </w:p>
    <w:p w14:paraId="77EFF4E2">
      <w:pPr>
        <w:rPr>
          <w:rFonts w:hint="eastAsia"/>
          <w:sz w:val="20"/>
        </w:rPr>
      </w:pPr>
    </w:p>
    <w:p w14:paraId="4CF52632">
      <w:pPr>
        <w:rPr>
          <w:rFonts w:hint="eastAsia"/>
          <w:sz w:val="20"/>
        </w:rPr>
      </w:pPr>
    </w:p>
    <w:p w14:paraId="4F7D4EA3">
      <w:pPr>
        <w:rPr>
          <w:rFonts w:hint="eastAsia"/>
          <w:sz w:val="20"/>
        </w:rPr>
      </w:pPr>
    </w:p>
    <w:p w14:paraId="70F22D53">
      <w:pPr>
        <w:tabs>
          <w:tab w:val="left" w:pos="3369"/>
        </w:tabs>
        <w:spacing w:line="360" w:lineRule="auto"/>
        <w:jc w:val="both"/>
        <w:rPr>
          <w:rFonts w:hint="eastAsia"/>
          <w:sz w:val="24"/>
          <w:szCs w:val="24"/>
        </w:rPr>
      </w:pPr>
      <w:r>
        <w:rPr>
          <w:rFonts w:hint="eastAsia"/>
          <w:kern w:val="1"/>
          <w:sz w:val="24"/>
          <w:szCs w:val="24"/>
          <w:u w:val="single"/>
        </w:rPr>
        <w:t xml:space="preserve">                          </w:t>
      </w:r>
      <w:r>
        <w:rPr>
          <w:rFonts w:hint="eastAsia"/>
          <w:kern w:val="1"/>
          <w:sz w:val="24"/>
          <w:szCs w:val="24"/>
        </w:rPr>
        <w:t>（招标人名称）</w:t>
      </w:r>
      <w:r>
        <w:rPr>
          <w:sz w:val="24"/>
          <w:szCs w:val="24"/>
        </w:rPr>
        <w:t>：</w:t>
      </w:r>
    </w:p>
    <w:p w14:paraId="504DDCE5">
      <w:pPr>
        <w:tabs>
          <w:tab w:val="left" w:pos="2895"/>
          <w:tab w:val="left" w:pos="4260"/>
          <w:tab w:val="left" w:pos="5820"/>
          <w:tab w:val="left" w:pos="6562"/>
        </w:tabs>
        <w:spacing w:line="360" w:lineRule="auto"/>
        <w:ind w:right="70" w:firstLine="480" w:firstLineChars="200"/>
        <w:jc w:val="both"/>
        <w:rPr>
          <w:rFonts w:hint="eastAsia"/>
          <w:sz w:val="24"/>
        </w:rPr>
      </w:pPr>
      <w:r>
        <w:rPr>
          <w:rFonts w:hint="eastAsia"/>
          <w:sz w:val="24"/>
        </w:rPr>
        <w:t xml:space="preserve">1. </w:t>
      </w:r>
      <w:r>
        <w:rPr>
          <w:sz w:val="24"/>
        </w:rPr>
        <w:t>我方已仔细研</w:t>
      </w:r>
      <w:r>
        <w:rPr>
          <w:spacing w:val="4"/>
          <w:sz w:val="24"/>
        </w:rPr>
        <w:t>究</w:t>
      </w:r>
      <w:r>
        <w:rPr>
          <w:rFonts w:hint="eastAsia"/>
          <w:sz w:val="24"/>
          <w:szCs w:val="24"/>
          <w:u w:val="single"/>
        </w:rPr>
        <w:t xml:space="preserve">                            （项目名称）</w:t>
      </w:r>
      <w:r>
        <w:rPr>
          <w:sz w:val="24"/>
        </w:rPr>
        <w:t>施工监</w:t>
      </w:r>
      <w:r>
        <w:rPr>
          <w:spacing w:val="-13"/>
          <w:sz w:val="24"/>
        </w:rPr>
        <w:t>理</w:t>
      </w:r>
      <w:r>
        <w:rPr>
          <w:sz w:val="24"/>
        </w:rPr>
        <w:t>招标文件的全部内</w:t>
      </w:r>
      <w:r>
        <w:rPr>
          <w:spacing w:val="-10"/>
          <w:sz w:val="24"/>
        </w:rPr>
        <w:t>容</w:t>
      </w:r>
      <w:r>
        <w:rPr>
          <w:sz w:val="24"/>
        </w:rPr>
        <w:t>（含补遗书第</w:t>
      </w:r>
      <w:r>
        <w:rPr>
          <w:rFonts w:hint="eastAsia"/>
          <w:sz w:val="24"/>
          <w:u w:val="single"/>
        </w:rPr>
        <w:t xml:space="preserve">   </w:t>
      </w:r>
      <w:r>
        <w:rPr>
          <w:sz w:val="24"/>
        </w:rPr>
        <w:t>号至第</w:t>
      </w:r>
      <w:r>
        <w:rPr>
          <w:rFonts w:hint="eastAsia"/>
          <w:sz w:val="24"/>
          <w:u w:val="single"/>
        </w:rPr>
        <w:t xml:space="preserve">   </w:t>
      </w:r>
      <w:r>
        <w:rPr>
          <w:sz w:val="24"/>
        </w:rPr>
        <w:t>号</w:t>
      </w:r>
      <w:r>
        <w:rPr>
          <w:spacing w:val="-60"/>
          <w:sz w:val="24"/>
        </w:rPr>
        <w:t>）</w:t>
      </w:r>
      <w:r>
        <w:rPr>
          <w:spacing w:val="-10"/>
          <w:sz w:val="24"/>
        </w:rPr>
        <w:t>，</w:t>
      </w:r>
      <w:r>
        <w:rPr>
          <w:sz w:val="24"/>
        </w:rPr>
        <w:t>在考察工程现场后</w:t>
      </w:r>
      <w:r>
        <w:rPr>
          <w:rFonts w:hint="eastAsia"/>
          <w:sz w:val="24"/>
        </w:rPr>
        <w:t>（若有）</w:t>
      </w:r>
      <w:r>
        <w:rPr>
          <w:spacing w:val="-10"/>
          <w:sz w:val="24"/>
        </w:rPr>
        <w:t>，</w:t>
      </w:r>
      <w:r>
        <w:rPr>
          <w:sz w:val="24"/>
        </w:rPr>
        <w:t>愿意以人民币（大写）</w:t>
      </w:r>
      <w:r>
        <w:rPr>
          <w:sz w:val="24"/>
          <w:u w:val="single"/>
        </w:rPr>
        <w:tab/>
      </w:r>
      <w:r>
        <w:rPr>
          <w:sz w:val="24"/>
        </w:rPr>
        <w:t>元（¥</w:t>
      </w:r>
      <w:r>
        <w:rPr>
          <w:sz w:val="24"/>
          <w:u w:val="single"/>
        </w:rPr>
        <w:tab/>
      </w:r>
      <w:r>
        <w:rPr>
          <w:rFonts w:hint="eastAsia"/>
          <w:sz w:val="24"/>
          <w:u w:val="single"/>
        </w:rPr>
        <w:t xml:space="preserve">    </w:t>
      </w:r>
      <w:r>
        <w:rPr>
          <w:sz w:val="24"/>
        </w:rPr>
        <w:t>）的投标总报价（或根据招标文件规定修</w:t>
      </w:r>
      <w:r>
        <w:rPr>
          <w:spacing w:val="2"/>
          <w:sz w:val="24"/>
        </w:rPr>
        <w:t>正核实后确定的另一金额，其中，增值税税率为</w:t>
      </w:r>
      <w:r>
        <w:rPr>
          <w:sz w:val="24"/>
          <w:u w:val="single"/>
        </w:rPr>
        <w:tab/>
      </w:r>
      <w:r>
        <w:rPr>
          <w:rFonts w:hint="eastAsia"/>
          <w:sz w:val="24"/>
          <w:u w:val="single"/>
        </w:rPr>
        <w:t xml:space="preserve">    </w:t>
      </w:r>
      <w:r>
        <w:rPr>
          <w:spacing w:val="-60"/>
          <w:sz w:val="24"/>
        </w:rPr>
        <w:t>）</w:t>
      </w:r>
      <w:r>
        <w:rPr>
          <w:spacing w:val="2"/>
          <w:sz w:val="24"/>
        </w:rPr>
        <w:t>，按合</w:t>
      </w:r>
      <w:r>
        <w:rPr>
          <w:sz w:val="24"/>
        </w:rPr>
        <w:t>同</w:t>
      </w:r>
      <w:r>
        <w:rPr>
          <w:spacing w:val="2"/>
          <w:sz w:val="24"/>
        </w:rPr>
        <w:t>约定完</w:t>
      </w:r>
      <w:r>
        <w:rPr>
          <w:spacing w:val="4"/>
          <w:sz w:val="24"/>
        </w:rPr>
        <w:t>成</w:t>
      </w:r>
      <w:r>
        <w:rPr>
          <w:spacing w:val="2"/>
          <w:sz w:val="24"/>
        </w:rPr>
        <w:t>施</w:t>
      </w:r>
      <w:r>
        <w:rPr>
          <w:spacing w:val="-13"/>
          <w:sz w:val="24"/>
        </w:rPr>
        <w:t>工</w:t>
      </w:r>
      <w:r>
        <w:rPr>
          <w:sz w:val="24"/>
        </w:rPr>
        <w:t>监理工作。</w:t>
      </w:r>
    </w:p>
    <w:p w14:paraId="6DD13292">
      <w:pPr>
        <w:tabs>
          <w:tab w:val="left" w:pos="1214"/>
          <w:tab w:val="left" w:pos="4260"/>
          <w:tab w:val="left" w:pos="5820"/>
          <w:tab w:val="left" w:pos="6562"/>
        </w:tabs>
        <w:spacing w:line="360" w:lineRule="auto"/>
        <w:ind w:right="70" w:firstLine="480" w:firstLineChars="200"/>
        <w:jc w:val="both"/>
        <w:rPr>
          <w:rFonts w:hint="eastAsia"/>
          <w:sz w:val="24"/>
        </w:rPr>
      </w:pPr>
      <w:r>
        <w:rPr>
          <w:sz w:val="24"/>
        </w:rPr>
        <w:t>本投标报价是我公司完成拟投标监理工程的投标报价，涵盖了与实施工程监理工作有关的全部费用。</w:t>
      </w:r>
    </w:p>
    <w:p w14:paraId="3ED1C66C">
      <w:pPr>
        <w:tabs>
          <w:tab w:val="left" w:pos="1211"/>
          <w:tab w:val="left" w:pos="4260"/>
          <w:tab w:val="left" w:pos="5820"/>
          <w:tab w:val="left" w:pos="6562"/>
        </w:tabs>
        <w:spacing w:line="360" w:lineRule="auto"/>
        <w:ind w:right="70" w:firstLine="480" w:firstLineChars="200"/>
        <w:jc w:val="both"/>
        <w:rPr>
          <w:rFonts w:hint="eastAsia"/>
          <w:sz w:val="24"/>
        </w:rPr>
      </w:pPr>
      <w:r>
        <w:rPr>
          <w:rFonts w:hint="eastAsia"/>
          <w:sz w:val="24"/>
        </w:rPr>
        <w:t xml:space="preserve">2. </w:t>
      </w:r>
      <w:r>
        <w:rPr>
          <w:sz w:val="24"/>
        </w:rPr>
        <w:t>在合同协议书正式签署生效之前，本投标函连同你方的中标通知书将构成我们双方之间共同遵守的文件，对双方具有约束力。</w:t>
      </w:r>
    </w:p>
    <w:p w14:paraId="759BF9DF">
      <w:pPr>
        <w:tabs>
          <w:tab w:val="left" w:pos="6015"/>
        </w:tabs>
        <w:spacing w:line="360" w:lineRule="auto"/>
        <w:ind w:firstLine="480" w:firstLineChars="200"/>
        <w:jc w:val="both"/>
        <w:rPr>
          <w:rFonts w:hint="eastAsia"/>
          <w:sz w:val="24"/>
        </w:rPr>
      </w:pPr>
      <w:r>
        <w:rPr>
          <w:rFonts w:hint="eastAsia"/>
          <w:sz w:val="24"/>
        </w:rPr>
        <w:t xml:space="preserve">3. </w:t>
      </w:r>
      <w:r>
        <w:rPr>
          <w:sz w:val="24"/>
          <w:u w:val="single"/>
        </w:rPr>
        <w:tab/>
      </w:r>
      <w:r>
        <w:rPr>
          <w:sz w:val="24"/>
        </w:rPr>
        <w:t>（其他补充说明</w:t>
      </w:r>
      <w:r>
        <w:rPr>
          <w:spacing w:val="-60"/>
          <w:sz w:val="24"/>
        </w:rPr>
        <w:t>）</w:t>
      </w:r>
      <w:r>
        <w:rPr>
          <w:sz w:val="24"/>
        </w:rPr>
        <w:t>。</w:t>
      </w:r>
    </w:p>
    <w:p w14:paraId="686CDF4F">
      <w:pPr>
        <w:spacing w:line="360" w:lineRule="auto"/>
        <w:jc w:val="both"/>
        <w:rPr>
          <w:rFonts w:hint="eastAsia"/>
          <w:sz w:val="38"/>
        </w:rPr>
      </w:pPr>
    </w:p>
    <w:p w14:paraId="34A197A3">
      <w:pPr>
        <w:tabs>
          <w:tab w:val="left" w:pos="4509"/>
          <w:tab w:val="left" w:pos="7730"/>
          <w:tab w:val="left" w:pos="8230"/>
          <w:tab w:val="left" w:pos="9125"/>
          <w:tab w:val="left" w:pos="9156"/>
        </w:tabs>
        <w:spacing w:line="360" w:lineRule="auto"/>
        <w:ind w:right="373"/>
        <w:jc w:val="right"/>
        <w:rPr>
          <w:rFonts w:hint="eastAsia"/>
          <w:position w:val="6"/>
          <w:sz w:val="24"/>
          <w:szCs w:val="24"/>
        </w:rPr>
      </w:pPr>
      <w:r>
        <w:rPr>
          <w:sz w:val="24"/>
          <w:szCs w:val="24"/>
        </w:rPr>
        <w:t>投 标 人：</w:t>
      </w:r>
      <w:r>
        <w:rPr>
          <w:rFonts w:hint="eastAsia"/>
          <w:sz w:val="24"/>
          <w:szCs w:val="24"/>
          <w:u w:val="single"/>
        </w:rPr>
        <w:t xml:space="preserve">                   </w:t>
      </w:r>
      <w:r>
        <w:rPr>
          <w:sz w:val="24"/>
          <w:szCs w:val="24"/>
        </w:rPr>
        <w:t>（盖单位章）</w:t>
      </w:r>
    </w:p>
    <w:p w14:paraId="7FC67FA0">
      <w:pPr>
        <w:tabs>
          <w:tab w:val="left" w:pos="4509"/>
          <w:tab w:val="left" w:pos="7510"/>
          <w:tab w:val="left" w:pos="8230"/>
          <w:tab w:val="left" w:pos="9125"/>
          <w:tab w:val="left" w:pos="9156"/>
        </w:tabs>
        <w:spacing w:line="360" w:lineRule="auto"/>
        <w:ind w:right="373"/>
        <w:jc w:val="right"/>
        <w:rPr>
          <w:rFonts w:hint="eastAsia"/>
          <w:spacing w:val="-17"/>
          <w:sz w:val="24"/>
          <w:szCs w:val="24"/>
        </w:rPr>
      </w:pPr>
      <w:r>
        <w:rPr>
          <w:sz w:val="24"/>
          <w:szCs w:val="24"/>
        </w:rPr>
        <w:t>法定代表人或其委托代理人：</w:t>
      </w:r>
      <w:r>
        <w:rPr>
          <w:rFonts w:hint="eastAsia"/>
          <w:sz w:val="24"/>
          <w:szCs w:val="24"/>
          <w:u w:val="single"/>
        </w:rPr>
        <w:t xml:space="preserve">           </w:t>
      </w:r>
      <w:r>
        <w:rPr>
          <w:sz w:val="24"/>
          <w:szCs w:val="24"/>
        </w:rPr>
        <w:t>（签字</w:t>
      </w:r>
      <w:r>
        <w:rPr>
          <w:spacing w:val="-17"/>
          <w:sz w:val="24"/>
          <w:szCs w:val="24"/>
        </w:rPr>
        <w:t>）</w:t>
      </w:r>
    </w:p>
    <w:p w14:paraId="4DB5A7D5">
      <w:pPr>
        <w:tabs>
          <w:tab w:val="left" w:pos="4509"/>
          <w:tab w:val="left" w:pos="7510"/>
          <w:tab w:val="left" w:pos="8230"/>
          <w:tab w:val="left" w:pos="9125"/>
          <w:tab w:val="left" w:pos="9156"/>
        </w:tabs>
        <w:spacing w:line="360" w:lineRule="auto"/>
        <w:ind w:left="3789" w:right="373"/>
        <w:jc w:val="both"/>
        <w:rPr>
          <w:rFonts w:hint="eastAsia"/>
          <w:sz w:val="24"/>
          <w:szCs w:val="24"/>
          <w:u w:val="single"/>
        </w:rPr>
      </w:pPr>
      <w:r>
        <w:rPr>
          <w:sz w:val="24"/>
          <w:szCs w:val="24"/>
        </w:rPr>
        <w:t>地</w:t>
      </w:r>
      <w:r>
        <w:rPr>
          <w:sz w:val="24"/>
          <w:szCs w:val="24"/>
        </w:rPr>
        <w:tab/>
      </w:r>
      <w:r>
        <w:rPr>
          <w:sz w:val="24"/>
          <w:szCs w:val="24"/>
        </w:rPr>
        <w:t>址：</w:t>
      </w:r>
      <w:r>
        <w:rPr>
          <w:rFonts w:hint="eastAsia"/>
          <w:sz w:val="24"/>
          <w:szCs w:val="24"/>
          <w:u w:val="single"/>
        </w:rPr>
        <w:t xml:space="preserve">                        </w:t>
      </w:r>
    </w:p>
    <w:p w14:paraId="3C89AC44">
      <w:pPr>
        <w:tabs>
          <w:tab w:val="left" w:pos="4509"/>
          <w:tab w:val="left" w:pos="7510"/>
          <w:tab w:val="left" w:pos="8230"/>
          <w:tab w:val="left" w:pos="9125"/>
          <w:tab w:val="left" w:pos="9156"/>
        </w:tabs>
        <w:spacing w:line="360" w:lineRule="auto"/>
        <w:ind w:left="3789" w:right="373"/>
        <w:jc w:val="both"/>
        <w:rPr>
          <w:rFonts w:hint="eastAsia"/>
          <w:sz w:val="24"/>
          <w:szCs w:val="24"/>
          <w:u w:val="single"/>
        </w:rPr>
      </w:pPr>
      <w:r>
        <w:rPr>
          <w:sz w:val="24"/>
          <w:szCs w:val="24"/>
        </w:rPr>
        <w:t>电</w:t>
      </w:r>
      <w:r>
        <w:rPr>
          <w:sz w:val="24"/>
          <w:szCs w:val="24"/>
        </w:rPr>
        <w:tab/>
      </w:r>
      <w:r>
        <w:rPr>
          <w:sz w:val="24"/>
          <w:szCs w:val="24"/>
        </w:rPr>
        <w:t>话：</w:t>
      </w:r>
      <w:r>
        <w:rPr>
          <w:rFonts w:hint="eastAsia"/>
          <w:sz w:val="24"/>
          <w:szCs w:val="24"/>
          <w:u w:val="single"/>
        </w:rPr>
        <w:t xml:space="preserve">                        </w:t>
      </w:r>
    </w:p>
    <w:p w14:paraId="6978D7D2">
      <w:pPr>
        <w:tabs>
          <w:tab w:val="left" w:pos="4509"/>
          <w:tab w:val="left" w:pos="7510"/>
          <w:tab w:val="left" w:pos="8230"/>
          <w:tab w:val="left" w:pos="9125"/>
          <w:tab w:val="left" w:pos="9156"/>
        </w:tabs>
        <w:spacing w:line="360" w:lineRule="auto"/>
        <w:ind w:left="3789" w:right="373"/>
        <w:jc w:val="both"/>
        <w:rPr>
          <w:rFonts w:hint="eastAsia"/>
          <w:sz w:val="24"/>
          <w:szCs w:val="24"/>
        </w:rPr>
      </w:pPr>
      <w:r>
        <w:rPr>
          <w:sz w:val="24"/>
          <w:szCs w:val="24"/>
        </w:rPr>
        <w:t>传</w:t>
      </w:r>
      <w:r>
        <w:rPr>
          <w:sz w:val="24"/>
          <w:szCs w:val="24"/>
        </w:rPr>
        <w:tab/>
      </w:r>
      <w:r>
        <w:rPr>
          <w:sz w:val="24"/>
          <w:szCs w:val="24"/>
        </w:rPr>
        <w:t>真：</w:t>
      </w:r>
      <w:r>
        <w:rPr>
          <w:rFonts w:hint="eastAsia"/>
          <w:sz w:val="24"/>
          <w:szCs w:val="24"/>
          <w:u w:val="single"/>
        </w:rPr>
        <w:t xml:space="preserve">                        </w:t>
      </w:r>
    </w:p>
    <w:p w14:paraId="480F07F9">
      <w:pPr>
        <w:spacing w:line="360" w:lineRule="auto"/>
        <w:jc w:val="both"/>
        <w:rPr>
          <w:rFonts w:hint="eastAsia"/>
          <w:sz w:val="24"/>
          <w:szCs w:val="24"/>
        </w:rPr>
      </w:pPr>
    </w:p>
    <w:p w14:paraId="4B51501D">
      <w:pPr>
        <w:tabs>
          <w:tab w:val="left" w:pos="6701"/>
          <w:tab w:val="left" w:pos="7781"/>
          <w:tab w:val="left" w:pos="8861"/>
        </w:tabs>
        <w:spacing w:before="74" w:line="360" w:lineRule="auto"/>
        <w:ind w:left="5621"/>
        <w:jc w:val="both"/>
        <w:rPr>
          <w:rFonts w:hint="eastAsia"/>
          <w:sz w:val="24"/>
          <w:szCs w:val="24"/>
        </w:rPr>
      </w:pPr>
      <w:r>
        <w:rPr>
          <w:rFonts w:hint="eastAsia"/>
          <w:sz w:val="24"/>
          <w:szCs w:val="24"/>
          <w:u w:val="single"/>
        </w:rPr>
        <w:t xml:space="preserve">      </w:t>
      </w:r>
      <w:r>
        <w:rPr>
          <w:sz w:val="24"/>
          <w:szCs w:val="24"/>
        </w:rPr>
        <w:t>年</w:t>
      </w:r>
      <w:r>
        <w:rPr>
          <w:rFonts w:hint="eastAsia"/>
          <w:sz w:val="24"/>
          <w:szCs w:val="24"/>
          <w:u w:val="single"/>
        </w:rPr>
        <w:t xml:space="preserve">    </w:t>
      </w:r>
      <w:r>
        <w:rPr>
          <w:sz w:val="24"/>
          <w:szCs w:val="24"/>
        </w:rPr>
        <w:t>月</w:t>
      </w:r>
      <w:r>
        <w:rPr>
          <w:rFonts w:hint="eastAsia"/>
          <w:sz w:val="24"/>
          <w:szCs w:val="24"/>
          <w:u w:val="single"/>
        </w:rPr>
        <w:t xml:space="preserve">    </w:t>
      </w:r>
      <w:r>
        <w:rPr>
          <w:sz w:val="24"/>
          <w:szCs w:val="24"/>
        </w:rPr>
        <w:t>日</w:t>
      </w:r>
    </w:p>
    <w:p w14:paraId="025206C7">
      <w:pPr>
        <w:rPr>
          <w:rFonts w:hint="eastAsia"/>
          <w:sz w:val="20"/>
        </w:rPr>
      </w:pPr>
    </w:p>
    <w:p w14:paraId="4F23EA30">
      <w:pPr>
        <w:rPr>
          <w:rFonts w:hint="eastAsia"/>
          <w:sz w:val="20"/>
        </w:rPr>
      </w:pPr>
    </w:p>
    <w:p w14:paraId="1BA66D3D">
      <w:pPr>
        <w:rPr>
          <w:rFonts w:hint="eastAsia"/>
          <w:sz w:val="20"/>
        </w:rPr>
      </w:pPr>
    </w:p>
    <w:p w14:paraId="10061A45">
      <w:pPr>
        <w:rPr>
          <w:rFonts w:hint="eastAsia"/>
          <w:sz w:val="20"/>
        </w:rPr>
      </w:pPr>
    </w:p>
    <w:p w14:paraId="4ED0BCED">
      <w:pPr>
        <w:rPr>
          <w:rFonts w:hint="eastAsia"/>
          <w:b/>
          <w:sz w:val="24"/>
          <w:szCs w:val="24"/>
        </w:rPr>
      </w:pPr>
      <w:bookmarkStart w:id="129" w:name="_Toc29217_WPSOffice_Level1"/>
      <w:bookmarkEnd w:id="129"/>
      <w:bookmarkStart w:id="130" w:name="_bookmark151"/>
      <w:bookmarkEnd w:id="130"/>
      <w:r>
        <w:rPr>
          <w:rFonts w:hint="eastAsia"/>
          <w:b/>
          <w:sz w:val="24"/>
          <w:szCs w:val="24"/>
        </w:rPr>
        <w:br w:type="page"/>
      </w:r>
    </w:p>
    <w:p w14:paraId="4A68911C">
      <w:pPr>
        <w:spacing w:before="58"/>
        <w:ind w:left="262" w:right="358"/>
        <w:jc w:val="center"/>
        <w:rPr>
          <w:rFonts w:hint="eastAsia"/>
          <w:b/>
          <w:sz w:val="24"/>
          <w:szCs w:val="24"/>
        </w:rPr>
      </w:pPr>
      <w:r>
        <w:rPr>
          <w:rFonts w:hint="eastAsia"/>
          <w:b/>
          <w:sz w:val="24"/>
          <w:szCs w:val="24"/>
        </w:rPr>
        <w:t>二、监理服务费用清单</w:t>
      </w:r>
      <w:bookmarkStart w:id="131" w:name="_bookmark152"/>
      <w:bookmarkEnd w:id="131"/>
    </w:p>
    <w:p w14:paraId="7DE537D8">
      <w:pPr>
        <w:spacing w:before="58"/>
        <w:ind w:right="358"/>
        <w:jc w:val="center"/>
        <w:rPr>
          <w:rFonts w:hint="eastAsia"/>
          <w:b/>
          <w:sz w:val="28"/>
          <w:szCs w:val="28"/>
        </w:rPr>
      </w:pPr>
    </w:p>
    <w:p w14:paraId="3E0C83D4">
      <w:pPr>
        <w:spacing w:before="58"/>
        <w:ind w:right="358"/>
        <w:jc w:val="center"/>
        <w:rPr>
          <w:rFonts w:hint="eastAsia"/>
          <w:sz w:val="30"/>
          <w:szCs w:val="30"/>
        </w:rPr>
      </w:pPr>
      <w:r>
        <w:rPr>
          <w:b/>
          <w:sz w:val="30"/>
          <w:szCs w:val="30"/>
        </w:rPr>
        <w:t>（一）报价说明</w:t>
      </w:r>
    </w:p>
    <w:p w14:paraId="64A3363F">
      <w:pPr>
        <w:tabs>
          <w:tab w:val="left" w:pos="1145"/>
        </w:tabs>
        <w:spacing w:line="360" w:lineRule="auto"/>
        <w:ind w:left="844" w:right="343"/>
        <w:rPr>
          <w:rFonts w:hint="eastAsia"/>
          <w:sz w:val="24"/>
        </w:rPr>
      </w:pPr>
    </w:p>
    <w:p w14:paraId="4D1EC9BE">
      <w:pPr>
        <w:tabs>
          <w:tab w:val="left" w:pos="1214"/>
          <w:tab w:val="left" w:pos="4260"/>
          <w:tab w:val="left" w:pos="5820"/>
          <w:tab w:val="left" w:pos="6562"/>
        </w:tabs>
        <w:spacing w:line="360" w:lineRule="auto"/>
        <w:ind w:right="70" w:firstLine="480" w:firstLineChars="200"/>
        <w:jc w:val="both"/>
        <w:rPr>
          <w:rFonts w:hint="eastAsia"/>
          <w:sz w:val="24"/>
        </w:rPr>
      </w:pPr>
      <w:r>
        <w:rPr>
          <w:rFonts w:hint="eastAsia"/>
          <w:sz w:val="24"/>
        </w:rPr>
        <w:t>1.</w:t>
      </w:r>
      <w:r>
        <w:rPr>
          <w:sz w:val="24"/>
        </w:rPr>
        <w:t>本报价表中各表项目由投标人根据工程需要填写。</w:t>
      </w:r>
    </w:p>
    <w:p w14:paraId="77EEE786">
      <w:pPr>
        <w:tabs>
          <w:tab w:val="left" w:pos="1214"/>
          <w:tab w:val="left" w:pos="4260"/>
          <w:tab w:val="left" w:pos="5820"/>
          <w:tab w:val="left" w:pos="6562"/>
        </w:tabs>
        <w:spacing w:line="360" w:lineRule="auto"/>
        <w:ind w:right="70" w:firstLine="480" w:firstLineChars="200"/>
        <w:jc w:val="both"/>
        <w:rPr>
          <w:rFonts w:hint="eastAsia"/>
          <w:sz w:val="24"/>
        </w:rPr>
      </w:pPr>
      <w:r>
        <w:rPr>
          <w:rFonts w:hint="eastAsia"/>
          <w:sz w:val="24"/>
        </w:rPr>
        <w:t>2.</w:t>
      </w:r>
      <w:r>
        <w:rPr>
          <w:sz w:val="24"/>
        </w:rPr>
        <w:t>投标人在填报监理服务费用时应综合考虑下列因素：</w:t>
      </w:r>
    </w:p>
    <w:p w14:paraId="12FBD3A6">
      <w:pPr>
        <w:tabs>
          <w:tab w:val="left" w:pos="1214"/>
          <w:tab w:val="left" w:pos="4260"/>
          <w:tab w:val="left" w:pos="5820"/>
          <w:tab w:val="left" w:pos="6562"/>
        </w:tabs>
        <w:spacing w:line="360" w:lineRule="auto"/>
        <w:ind w:right="70" w:firstLine="480" w:firstLineChars="200"/>
        <w:jc w:val="both"/>
        <w:rPr>
          <w:rFonts w:hint="eastAsia"/>
          <w:sz w:val="24"/>
        </w:rPr>
      </w:pPr>
      <w:r>
        <w:rPr>
          <w:rFonts w:hint="eastAsia"/>
          <w:sz w:val="24"/>
        </w:rPr>
        <w:t>（1）</w:t>
      </w:r>
      <w:r>
        <w:rPr>
          <w:sz w:val="24"/>
        </w:rPr>
        <w:t>监理人所提供的各级监理人员、试验检测仪器、车辆均应满足委托人在招标文件中提出的最低限度要求。</w:t>
      </w:r>
    </w:p>
    <w:p w14:paraId="00132F2A">
      <w:pPr>
        <w:tabs>
          <w:tab w:val="left" w:pos="1214"/>
          <w:tab w:val="left" w:pos="4260"/>
          <w:tab w:val="left" w:pos="5820"/>
          <w:tab w:val="left" w:pos="6562"/>
        </w:tabs>
        <w:spacing w:line="360" w:lineRule="auto"/>
        <w:ind w:right="70" w:firstLine="480" w:firstLineChars="200"/>
        <w:jc w:val="both"/>
        <w:rPr>
          <w:rFonts w:hint="eastAsia"/>
          <w:sz w:val="24"/>
        </w:rPr>
      </w:pPr>
      <w:r>
        <w:rPr>
          <w:rFonts w:hint="eastAsia"/>
          <w:sz w:val="24"/>
        </w:rPr>
        <w:t>（2）</w:t>
      </w:r>
      <w:r>
        <w:rPr>
          <w:sz w:val="24"/>
        </w:rPr>
        <w:t>除合同条款第 8条约定的变更情形和项目专用合同条款第 9.1.1项约定的其他情形外，本监理合同的监理服务费用在合同实施期间一律不予调整。</w:t>
      </w:r>
    </w:p>
    <w:p w14:paraId="0664A855">
      <w:pPr>
        <w:tabs>
          <w:tab w:val="left" w:pos="1214"/>
          <w:tab w:val="left" w:pos="4260"/>
          <w:tab w:val="left" w:pos="5820"/>
          <w:tab w:val="left" w:pos="6562"/>
        </w:tabs>
        <w:spacing w:line="360" w:lineRule="auto"/>
        <w:ind w:right="70" w:firstLine="480" w:firstLineChars="200"/>
        <w:jc w:val="both"/>
        <w:rPr>
          <w:rFonts w:hint="eastAsia"/>
          <w:sz w:val="24"/>
        </w:rPr>
      </w:pPr>
      <w:r>
        <w:rPr>
          <w:rFonts w:hint="eastAsia"/>
          <w:sz w:val="24"/>
        </w:rPr>
        <w:t>3.</w:t>
      </w:r>
      <w:r>
        <w:rPr>
          <w:sz w:val="24"/>
        </w:rPr>
        <w:t>投标人因完成本项目施工监理服务需计取的企业管理费及需缴纳的一切税费均由投标人承担，并包含在所报的单价或总额价内，委托人不单独支付。</w:t>
      </w:r>
    </w:p>
    <w:p w14:paraId="4117593B">
      <w:pPr>
        <w:tabs>
          <w:tab w:val="left" w:pos="1145"/>
        </w:tabs>
        <w:spacing w:line="298" w:lineRule="auto"/>
        <w:ind w:left="844" w:right="343"/>
        <w:rPr>
          <w:rFonts w:hint="eastAsia"/>
          <w:sz w:val="24"/>
        </w:rPr>
      </w:pPr>
      <w:bookmarkStart w:id="132" w:name="_bookmark153"/>
      <w:bookmarkEnd w:id="132"/>
    </w:p>
    <w:p w14:paraId="3914FAC0">
      <w:pPr>
        <w:spacing w:before="12"/>
        <w:rPr>
          <w:rFonts w:hint="eastAsia"/>
          <w:sz w:val="17"/>
        </w:rPr>
      </w:pPr>
    </w:p>
    <w:p w14:paraId="2AC16965">
      <w:pPr>
        <w:spacing w:before="12"/>
        <w:rPr>
          <w:rFonts w:hint="eastAsia"/>
          <w:sz w:val="17"/>
        </w:rPr>
      </w:pPr>
    </w:p>
    <w:p w14:paraId="3325B1BA">
      <w:pPr>
        <w:spacing w:before="12"/>
        <w:rPr>
          <w:rFonts w:hint="eastAsia"/>
          <w:sz w:val="17"/>
        </w:rPr>
      </w:pPr>
    </w:p>
    <w:p w14:paraId="552682B3">
      <w:pPr>
        <w:spacing w:before="12"/>
        <w:rPr>
          <w:rFonts w:hint="eastAsia"/>
          <w:sz w:val="17"/>
        </w:rPr>
      </w:pPr>
    </w:p>
    <w:p w14:paraId="77767423">
      <w:pPr>
        <w:spacing w:before="12"/>
        <w:rPr>
          <w:rFonts w:hint="eastAsia"/>
          <w:sz w:val="17"/>
        </w:rPr>
      </w:pPr>
    </w:p>
    <w:p w14:paraId="1738F7CF">
      <w:pPr>
        <w:spacing w:before="12"/>
        <w:rPr>
          <w:rFonts w:hint="eastAsia"/>
          <w:sz w:val="17"/>
        </w:rPr>
      </w:pPr>
    </w:p>
    <w:p w14:paraId="595397F8">
      <w:pPr>
        <w:spacing w:before="12"/>
        <w:rPr>
          <w:rFonts w:hint="eastAsia"/>
          <w:sz w:val="17"/>
        </w:rPr>
      </w:pPr>
    </w:p>
    <w:p w14:paraId="48602C5E">
      <w:pPr>
        <w:spacing w:before="12"/>
        <w:rPr>
          <w:rFonts w:hint="eastAsia"/>
          <w:sz w:val="17"/>
        </w:rPr>
      </w:pPr>
    </w:p>
    <w:p w14:paraId="3AA5397B">
      <w:pPr>
        <w:spacing w:before="12"/>
        <w:rPr>
          <w:rFonts w:hint="eastAsia"/>
          <w:sz w:val="17"/>
        </w:rPr>
      </w:pPr>
    </w:p>
    <w:p w14:paraId="00E1B098">
      <w:pPr>
        <w:spacing w:before="12"/>
        <w:rPr>
          <w:rFonts w:hint="eastAsia"/>
          <w:sz w:val="17"/>
        </w:rPr>
      </w:pPr>
    </w:p>
    <w:p w14:paraId="0F39AECA">
      <w:pPr>
        <w:rPr>
          <w:rFonts w:hint="eastAsia"/>
          <w:b/>
          <w:sz w:val="30"/>
          <w:szCs w:val="30"/>
        </w:rPr>
      </w:pPr>
      <w:bookmarkStart w:id="133" w:name="_Toc139451044"/>
      <w:bookmarkEnd w:id="133"/>
      <w:bookmarkStart w:id="134" w:name="_Toc196475001"/>
      <w:bookmarkEnd w:id="134"/>
      <w:bookmarkStart w:id="135" w:name="_Toc222740183"/>
      <w:bookmarkEnd w:id="135"/>
      <w:bookmarkStart w:id="136" w:name="_bookmark154"/>
      <w:bookmarkEnd w:id="136"/>
      <w:bookmarkStart w:id="137" w:name="_Toc139453255"/>
      <w:bookmarkEnd w:id="137"/>
      <w:r>
        <w:rPr>
          <w:b/>
          <w:sz w:val="30"/>
          <w:szCs w:val="30"/>
        </w:rPr>
        <w:br w:type="page"/>
      </w:r>
    </w:p>
    <w:p w14:paraId="2E1004F0">
      <w:pPr>
        <w:spacing w:before="58"/>
        <w:ind w:right="358"/>
        <w:jc w:val="center"/>
        <w:rPr>
          <w:rFonts w:hint="eastAsia"/>
          <w:b/>
          <w:sz w:val="30"/>
          <w:szCs w:val="30"/>
        </w:rPr>
      </w:pPr>
      <w:r>
        <w:rPr>
          <w:b/>
          <w:sz w:val="30"/>
          <w:szCs w:val="30"/>
        </w:rPr>
        <w:t>（二）</w:t>
      </w:r>
      <w:bookmarkStart w:id="138" w:name="_Toc222740184"/>
      <w:bookmarkEnd w:id="138"/>
      <w:bookmarkStart w:id="139" w:name="_Toc196475002"/>
      <w:bookmarkEnd w:id="139"/>
      <w:bookmarkStart w:id="140" w:name="_Toc139451045"/>
      <w:bookmarkEnd w:id="140"/>
      <w:bookmarkStart w:id="141" w:name="_Toc139453256"/>
      <w:bookmarkEnd w:id="141"/>
      <w:r>
        <w:rPr>
          <w:b/>
          <w:sz w:val="30"/>
          <w:szCs w:val="30"/>
        </w:rPr>
        <w:t>监理服务费报价表</w:t>
      </w:r>
    </w:p>
    <w:p w14:paraId="2CF682A1">
      <w:pPr>
        <w:spacing w:before="58"/>
        <w:ind w:right="358"/>
        <w:jc w:val="center"/>
        <w:rPr>
          <w:rFonts w:hint="eastAsia"/>
          <w:b/>
          <w:sz w:val="30"/>
          <w:szCs w:val="30"/>
        </w:rPr>
      </w:pPr>
    </w:p>
    <w:tbl>
      <w:tblPr>
        <w:tblStyle w:val="11"/>
        <w:tblW w:w="5000" w:type="pct"/>
        <w:jc w:val="center"/>
        <w:tblLayout w:type="autofit"/>
        <w:tblCellMar>
          <w:top w:w="0" w:type="dxa"/>
          <w:left w:w="10" w:type="dxa"/>
          <w:bottom w:w="0" w:type="dxa"/>
          <w:right w:w="10" w:type="dxa"/>
        </w:tblCellMar>
      </w:tblPr>
      <w:tblGrid>
        <w:gridCol w:w="507"/>
        <w:gridCol w:w="2288"/>
        <w:gridCol w:w="1751"/>
        <w:gridCol w:w="2557"/>
        <w:gridCol w:w="2189"/>
      </w:tblGrid>
      <w:tr w14:paraId="28E7E102">
        <w:tblPrEx>
          <w:tblCellMar>
            <w:top w:w="0" w:type="dxa"/>
            <w:left w:w="10" w:type="dxa"/>
            <w:bottom w:w="0" w:type="dxa"/>
            <w:right w:w="10" w:type="dxa"/>
          </w:tblCellMar>
        </w:tblPrEx>
        <w:trPr>
          <w:trHeight w:val="653" w:hRule="atLeast"/>
          <w:jc w:val="center"/>
        </w:trPr>
        <w:tc>
          <w:tcPr>
            <w:tcW w:w="273" w:type="pct"/>
            <w:tcBorders>
              <w:top w:val="single" w:color="000000" w:sz="12" w:space="0"/>
              <w:left w:val="single" w:color="000000" w:sz="12" w:space="0"/>
              <w:bottom w:val="single" w:color="000000" w:sz="4" w:space="0"/>
              <w:right w:val="single" w:color="000000" w:sz="4" w:space="0"/>
            </w:tcBorders>
            <w:tcMar>
              <w:top w:w="0" w:type="dxa"/>
              <w:left w:w="108" w:type="dxa"/>
              <w:bottom w:w="0" w:type="dxa"/>
              <w:right w:w="108" w:type="dxa"/>
            </w:tcMar>
            <w:vAlign w:val="center"/>
          </w:tcPr>
          <w:p w14:paraId="0741A29F">
            <w:pPr>
              <w:jc w:val="center"/>
              <w:rPr>
                <w:rFonts w:hint="eastAsia"/>
                <w:bCs/>
                <w:sz w:val="24"/>
              </w:rPr>
            </w:pPr>
            <w:r>
              <w:rPr>
                <w:bCs/>
                <w:sz w:val="24"/>
              </w:rPr>
              <w:t>序号</w:t>
            </w:r>
          </w:p>
        </w:tc>
        <w:tc>
          <w:tcPr>
            <w:tcW w:w="1231" w:type="pct"/>
            <w:tcBorders>
              <w:top w:val="single" w:color="000000" w:sz="12"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ED4452A">
            <w:pPr>
              <w:jc w:val="center"/>
              <w:rPr>
                <w:rFonts w:hint="eastAsia"/>
                <w:bCs/>
                <w:sz w:val="24"/>
              </w:rPr>
            </w:pPr>
            <w:r>
              <w:rPr>
                <w:bCs/>
                <w:sz w:val="24"/>
              </w:rPr>
              <w:t>项  目</w:t>
            </w:r>
          </w:p>
        </w:tc>
        <w:tc>
          <w:tcPr>
            <w:tcW w:w="942" w:type="pct"/>
            <w:tcBorders>
              <w:top w:val="single" w:color="000000" w:sz="12"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38B2441">
            <w:pPr>
              <w:jc w:val="center"/>
              <w:rPr>
                <w:rFonts w:hint="eastAsia"/>
                <w:bCs/>
                <w:sz w:val="24"/>
              </w:rPr>
            </w:pPr>
            <w:r>
              <w:rPr>
                <w:bCs/>
                <w:sz w:val="24"/>
              </w:rPr>
              <w:t>数额（公式）</w:t>
            </w:r>
          </w:p>
        </w:tc>
        <w:tc>
          <w:tcPr>
            <w:tcW w:w="2554" w:type="pct"/>
            <w:gridSpan w:val="2"/>
            <w:tcBorders>
              <w:top w:val="single" w:color="000000" w:sz="12" w:space="0"/>
              <w:left w:val="single" w:color="000000" w:sz="4" w:space="0"/>
              <w:bottom w:val="single" w:color="000000" w:sz="4" w:space="0"/>
              <w:right w:val="single" w:color="000000" w:sz="12" w:space="0"/>
            </w:tcBorders>
            <w:tcMar>
              <w:top w:w="0" w:type="dxa"/>
              <w:left w:w="108" w:type="dxa"/>
              <w:bottom w:w="0" w:type="dxa"/>
              <w:right w:w="108" w:type="dxa"/>
            </w:tcMar>
            <w:vAlign w:val="center"/>
          </w:tcPr>
          <w:p w14:paraId="3C17015A">
            <w:pPr>
              <w:jc w:val="center"/>
              <w:rPr>
                <w:rFonts w:hint="eastAsia"/>
                <w:bCs/>
                <w:sz w:val="24"/>
              </w:rPr>
            </w:pPr>
            <w:r>
              <w:rPr>
                <w:bCs/>
                <w:sz w:val="24"/>
              </w:rPr>
              <w:t>备</w:t>
            </w:r>
            <w:r>
              <w:rPr>
                <w:rFonts w:hint="eastAsia"/>
                <w:bCs/>
                <w:sz w:val="24"/>
              </w:rPr>
              <w:t xml:space="preserve">  </w:t>
            </w:r>
            <w:r>
              <w:rPr>
                <w:bCs/>
                <w:sz w:val="24"/>
              </w:rPr>
              <w:t>注</w:t>
            </w:r>
          </w:p>
        </w:tc>
      </w:tr>
      <w:tr w14:paraId="14E4B0FA">
        <w:tblPrEx>
          <w:tblCellMar>
            <w:top w:w="0" w:type="dxa"/>
            <w:left w:w="10" w:type="dxa"/>
            <w:bottom w:w="0" w:type="dxa"/>
            <w:right w:w="10" w:type="dxa"/>
          </w:tblCellMar>
        </w:tblPrEx>
        <w:trPr>
          <w:trHeight w:val="953" w:hRule="atLeast"/>
          <w:jc w:val="center"/>
        </w:trPr>
        <w:tc>
          <w:tcPr>
            <w:tcW w:w="273" w:type="pct"/>
            <w:tcBorders>
              <w:top w:val="single" w:color="000000" w:sz="4" w:space="0"/>
              <w:left w:val="single" w:color="000000" w:sz="12" w:space="0"/>
              <w:bottom w:val="single" w:color="000000" w:sz="4" w:space="0"/>
              <w:right w:val="single" w:color="000000" w:sz="4" w:space="0"/>
            </w:tcBorders>
            <w:tcMar>
              <w:top w:w="0" w:type="dxa"/>
              <w:left w:w="108" w:type="dxa"/>
              <w:bottom w:w="0" w:type="dxa"/>
              <w:right w:w="108" w:type="dxa"/>
            </w:tcMar>
            <w:vAlign w:val="center"/>
          </w:tcPr>
          <w:p w14:paraId="08A71382">
            <w:pPr>
              <w:jc w:val="center"/>
              <w:rPr>
                <w:rFonts w:hint="eastAsia"/>
                <w:bCs/>
                <w:sz w:val="24"/>
              </w:rPr>
            </w:pPr>
            <w:r>
              <w:rPr>
                <w:bCs/>
                <w:sz w:val="24"/>
              </w:rPr>
              <w:t>1</w:t>
            </w:r>
          </w:p>
        </w:tc>
        <w:tc>
          <w:tcPr>
            <w:tcW w:w="123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6F71907">
            <w:pPr>
              <w:spacing w:line="312" w:lineRule="auto"/>
              <w:jc w:val="center"/>
              <w:rPr>
                <w:rFonts w:hint="eastAsia"/>
                <w:bCs/>
                <w:sz w:val="24"/>
              </w:rPr>
            </w:pPr>
            <w:r>
              <w:rPr>
                <w:sz w:val="24"/>
              </w:rPr>
              <w:t>监理费</w:t>
            </w:r>
            <w:r>
              <w:rPr>
                <w:rFonts w:hint="eastAsia"/>
                <w:sz w:val="24"/>
              </w:rPr>
              <w:t>最高投标限价</w:t>
            </w:r>
          </w:p>
        </w:tc>
        <w:tc>
          <w:tcPr>
            <w:tcW w:w="94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5B41E5F">
            <w:pPr>
              <w:spacing w:line="312" w:lineRule="auto"/>
              <w:jc w:val="center"/>
              <w:rPr>
                <w:rFonts w:hint="eastAsia"/>
                <w:bCs/>
                <w:sz w:val="24"/>
              </w:rPr>
            </w:pPr>
          </w:p>
        </w:tc>
        <w:tc>
          <w:tcPr>
            <w:tcW w:w="2554" w:type="pct"/>
            <w:gridSpan w:val="2"/>
            <w:tcBorders>
              <w:top w:val="single" w:color="000000" w:sz="4" w:space="0"/>
              <w:left w:val="single" w:color="000000" w:sz="4" w:space="0"/>
              <w:bottom w:val="single" w:color="000000" w:sz="4" w:space="0"/>
              <w:right w:val="single" w:color="000000" w:sz="12" w:space="0"/>
            </w:tcBorders>
            <w:tcMar>
              <w:top w:w="0" w:type="dxa"/>
              <w:left w:w="108" w:type="dxa"/>
              <w:bottom w:w="0" w:type="dxa"/>
              <w:right w:w="108" w:type="dxa"/>
            </w:tcMar>
            <w:vAlign w:val="center"/>
          </w:tcPr>
          <w:p w14:paraId="668087FA">
            <w:pPr>
              <w:spacing w:line="312" w:lineRule="auto"/>
              <w:rPr>
                <w:rFonts w:hint="eastAsia"/>
                <w:bCs/>
                <w:sz w:val="24"/>
              </w:rPr>
            </w:pPr>
          </w:p>
        </w:tc>
      </w:tr>
      <w:tr w14:paraId="4DA22A98">
        <w:tblPrEx>
          <w:tblCellMar>
            <w:top w:w="0" w:type="dxa"/>
            <w:left w:w="10" w:type="dxa"/>
            <w:bottom w:w="0" w:type="dxa"/>
            <w:right w:w="10" w:type="dxa"/>
          </w:tblCellMar>
        </w:tblPrEx>
        <w:trPr>
          <w:trHeight w:val="1887" w:hRule="atLeast"/>
          <w:jc w:val="center"/>
        </w:trPr>
        <w:tc>
          <w:tcPr>
            <w:tcW w:w="273" w:type="pct"/>
            <w:tcBorders>
              <w:top w:val="single" w:color="000000" w:sz="4" w:space="0"/>
              <w:left w:val="single" w:color="000000" w:sz="12" w:space="0"/>
              <w:bottom w:val="single" w:color="000000" w:sz="4" w:space="0"/>
              <w:right w:val="single" w:color="000000" w:sz="4" w:space="0"/>
            </w:tcBorders>
            <w:tcMar>
              <w:top w:w="0" w:type="dxa"/>
              <w:left w:w="108" w:type="dxa"/>
              <w:bottom w:w="0" w:type="dxa"/>
              <w:right w:w="108" w:type="dxa"/>
            </w:tcMar>
            <w:vAlign w:val="center"/>
          </w:tcPr>
          <w:p w14:paraId="78981731">
            <w:pPr>
              <w:jc w:val="center"/>
              <w:rPr>
                <w:rFonts w:hint="eastAsia"/>
                <w:bCs/>
                <w:sz w:val="24"/>
              </w:rPr>
            </w:pPr>
            <w:r>
              <w:rPr>
                <w:bCs/>
                <w:sz w:val="24"/>
              </w:rPr>
              <w:t>2</w:t>
            </w:r>
          </w:p>
        </w:tc>
        <w:tc>
          <w:tcPr>
            <w:tcW w:w="123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E422195">
            <w:pPr>
              <w:spacing w:line="312" w:lineRule="auto"/>
              <w:jc w:val="center"/>
              <w:rPr>
                <w:rFonts w:hint="eastAsia"/>
                <w:bCs/>
                <w:sz w:val="24"/>
              </w:rPr>
            </w:pPr>
            <w:r>
              <w:rPr>
                <w:sz w:val="24"/>
              </w:rPr>
              <w:t>监理费率（监理费率=投标人填报监理服务费/</w:t>
            </w:r>
            <w:r>
              <w:rPr>
                <w:rFonts w:hint="eastAsia"/>
                <w:sz w:val="24"/>
              </w:rPr>
              <w:t>最高投标限价</w:t>
            </w:r>
            <w:r>
              <w:rPr>
                <w:rFonts w:hint="eastAsia" w:cs="仿宋_GB2312"/>
                <w:sz w:val="24"/>
              </w:rPr>
              <w:t>×</w:t>
            </w:r>
            <w:r>
              <w:rPr>
                <w:sz w:val="24"/>
              </w:rPr>
              <w:t>100%）</w:t>
            </w:r>
          </w:p>
        </w:tc>
        <w:tc>
          <w:tcPr>
            <w:tcW w:w="94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AEFEBA5">
            <w:pPr>
              <w:spacing w:line="312" w:lineRule="auto"/>
              <w:jc w:val="center"/>
              <w:rPr>
                <w:rFonts w:hint="eastAsia"/>
                <w:bCs/>
                <w:sz w:val="24"/>
              </w:rPr>
            </w:pPr>
            <w:r>
              <w:rPr>
                <w:bCs/>
                <w:sz w:val="24"/>
              </w:rPr>
              <w:t>%</w:t>
            </w:r>
          </w:p>
        </w:tc>
        <w:tc>
          <w:tcPr>
            <w:tcW w:w="2554" w:type="pct"/>
            <w:gridSpan w:val="2"/>
            <w:tcBorders>
              <w:top w:val="single" w:color="000000" w:sz="4" w:space="0"/>
              <w:left w:val="single" w:color="000000" w:sz="4" w:space="0"/>
              <w:bottom w:val="single" w:color="000000" w:sz="4" w:space="0"/>
              <w:right w:val="single" w:color="000000" w:sz="12" w:space="0"/>
            </w:tcBorders>
            <w:tcMar>
              <w:top w:w="0" w:type="dxa"/>
              <w:left w:w="108" w:type="dxa"/>
              <w:bottom w:w="0" w:type="dxa"/>
              <w:right w:w="108" w:type="dxa"/>
            </w:tcMar>
            <w:vAlign w:val="center"/>
          </w:tcPr>
          <w:p w14:paraId="792B0242">
            <w:pPr>
              <w:spacing w:line="312" w:lineRule="auto"/>
              <w:rPr>
                <w:rFonts w:hint="eastAsia"/>
                <w:bCs/>
                <w:sz w:val="24"/>
              </w:rPr>
            </w:pPr>
            <w:r>
              <w:rPr>
                <w:bCs/>
                <w:sz w:val="24"/>
              </w:rPr>
              <w:t>由投标人自行填报的相对于</w:t>
            </w:r>
            <w:r>
              <w:rPr>
                <w:sz w:val="24"/>
              </w:rPr>
              <w:t>监理费</w:t>
            </w:r>
            <w:r>
              <w:rPr>
                <w:rFonts w:hint="eastAsia"/>
                <w:sz w:val="24"/>
              </w:rPr>
              <w:t>最高投标限价</w:t>
            </w:r>
            <w:r>
              <w:rPr>
                <w:sz w:val="24"/>
              </w:rPr>
              <w:t>的监理费率</w:t>
            </w:r>
            <w:r>
              <w:rPr>
                <w:bCs/>
                <w:sz w:val="24"/>
              </w:rPr>
              <w:t>。</w:t>
            </w:r>
          </w:p>
        </w:tc>
      </w:tr>
      <w:tr w14:paraId="5A2014FD">
        <w:tblPrEx>
          <w:tblCellMar>
            <w:top w:w="0" w:type="dxa"/>
            <w:left w:w="10" w:type="dxa"/>
            <w:bottom w:w="0" w:type="dxa"/>
            <w:right w:w="10" w:type="dxa"/>
          </w:tblCellMar>
        </w:tblPrEx>
        <w:trPr>
          <w:trHeight w:val="1220" w:hRule="atLeast"/>
          <w:jc w:val="center"/>
        </w:trPr>
        <w:tc>
          <w:tcPr>
            <w:tcW w:w="273" w:type="pct"/>
            <w:tcBorders>
              <w:top w:val="single" w:color="000000" w:sz="4" w:space="0"/>
              <w:left w:val="single" w:color="000000" w:sz="12" w:space="0"/>
              <w:bottom w:val="single" w:color="000000" w:sz="4" w:space="0"/>
              <w:right w:val="single" w:color="000000" w:sz="4" w:space="0"/>
            </w:tcBorders>
            <w:tcMar>
              <w:top w:w="0" w:type="dxa"/>
              <w:left w:w="108" w:type="dxa"/>
              <w:bottom w:w="0" w:type="dxa"/>
              <w:right w:w="108" w:type="dxa"/>
            </w:tcMar>
            <w:vAlign w:val="center"/>
          </w:tcPr>
          <w:p w14:paraId="14B071E3">
            <w:pPr>
              <w:jc w:val="center"/>
              <w:rPr>
                <w:rFonts w:hint="eastAsia"/>
                <w:bCs/>
                <w:sz w:val="24"/>
              </w:rPr>
            </w:pPr>
            <w:r>
              <w:rPr>
                <w:bCs/>
                <w:sz w:val="24"/>
              </w:rPr>
              <w:t>3</w:t>
            </w:r>
          </w:p>
        </w:tc>
        <w:tc>
          <w:tcPr>
            <w:tcW w:w="1231"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99806F6">
            <w:pPr>
              <w:spacing w:line="312" w:lineRule="auto"/>
              <w:jc w:val="center"/>
              <w:rPr>
                <w:rFonts w:hint="eastAsia"/>
                <w:bCs/>
                <w:sz w:val="24"/>
              </w:rPr>
            </w:pPr>
            <w:r>
              <w:rPr>
                <w:bCs/>
                <w:sz w:val="24"/>
              </w:rPr>
              <w:t>监理服务费</w:t>
            </w:r>
          </w:p>
          <w:p w14:paraId="7ADE7AE3">
            <w:pPr>
              <w:spacing w:line="312" w:lineRule="auto"/>
              <w:jc w:val="center"/>
              <w:rPr>
                <w:rFonts w:hint="eastAsia"/>
                <w:bCs/>
                <w:sz w:val="24"/>
              </w:rPr>
            </w:pPr>
            <w:r>
              <w:rPr>
                <w:bCs/>
                <w:sz w:val="24"/>
              </w:rPr>
              <w:t>（小写）</w:t>
            </w:r>
          </w:p>
        </w:tc>
        <w:tc>
          <w:tcPr>
            <w:tcW w:w="94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7AEB65A">
            <w:pPr>
              <w:spacing w:line="312" w:lineRule="auto"/>
              <w:jc w:val="center"/>
              <w:rPr>
                <w:rFonts w:hint="eastAsia"/>
                <w:bCs/>
                <w:sz w:val="24"/>
              </w:rPr>
            </w:pPr>
          </w:p>
        </w:tc>
        <w:tc>
          <w:tcPr>
            <w:tcW w:w="2554" w:type="pct"/>
            <w:gridSpan w:val="2"/>
            <w:tcBorders>
              <w:top w:val="single" w:color="000000" w:sz="4" w:space="0"/>
              <w:left w:val="single" w:color="000000" w:sz="4" w:space="0"/>
              <w:bottom w:val="single" w:color="000000" w:sz="4" w:space="0"/>
              <w:right w:val="single" w:color="000000" w:sz="12" w:space="0"/>
            </w:tcBorders>
            <w:tcMar>
              <w:top w:w="0" w:type="dxa"/>
              <w:left w:w="108" w:type="dxa"/>
              <w:bottom w:w="0" w:type="dxa"/>
              <w:right w:w="108" w:type="dxa"/>
            </w:tcMar>
            <w:vAlign w:val="center"/>
          </w:tcPr>
          <w:p w14:paraId="324515A2">
            <w:pPr>
              <w:spacing w:line="312" w:lineRule="auto"/>
              <w:rPr>
                <w:rFonts w:hint="eastAsia"/>
                <w:bCs/>
                <w:sz w:val="24"/>
              </w:rPr>
            </w:pPr>
            <w:r>
              <w:rPr>
                <w:bCs/>
                <w:sz w:val="24"/>
              </w:rPr>
              <w:t>=</w:t>
            </w:r>
            <w:r>
              <w:rPr>
                <w:sz w:val="24"/>
                <w:u w:val="single"/>
              </w:rPr>
              <w:t>监理费</w:t>
            </w:r>
            <w:r>
              <w:rPr>
                <w:rFonts w:hint="eastAsia"/>
                <w:sz w:val="24"/>
                <w:u w:val="single"/>
              </w:rPr>
              <w:t>最高投标限价</w:t>
            </w:r>
            <w:r>
              <w:rPr>
                <w:bCs/>
                <w:sz w:val="24"/>
                <w:u w:val="single"/>
              </w:rPr>
              <w:t>（1）</w:t>
            </w:r>
            <w:r>
              <w:rPr>
                <w:bCs/>
                <w:sz w:val="24"/>
              </w:rPr>
              <w:t>×</w:t>
            </w:r>
            <w:r>
              <w:rPr>
                <w:sz w:val="24"/>
                <w:u w:val="single"/>
              </w:rPr>
              <w:t>监理费率</w:t>
            </w:r>
            <w:r>
              <w:rPr>
                <w:rFonts w:hint="eastAsia"/>
                <w:sz w:val="24"/>
                <w:u w:val="single"/>
              </w:rPr>
              <w:t>（2）</w:t>
            </w:r>
          </w:p>
        </w:tc>
      </w:tr>
      <w:tr w14:paraId="7C720795">
        <w:tblPrEx>
          <w:tblCellMar>
            <w:top w:w="0" w:type="dxa"/>
            <w:left w:w="10" w:type="dxa"/>
            <w:bottom w:w="0" w:type="dxa"/>
            <w:right w:w="10" w:type="dxa"/>
          </w:tblCellMar>
        </w:tblPrEx>
        <w:trPr>
          <w:trHeight w:val="1220" w:hRule="atLeast"/>
          <w:jc w:val="center"/>
        </w:trPr>
        <w:tc>
          <w:tcPr>
            <w:tcW w:w="273" w:type="pct"/>
            <w:tcBorders>
              <w:top w:val="single" w:color="000000" w:sz="4" w:space="0"/>
              <w:left w:val="single" w:color="000000" w:sz="12" w:space="0"/>
              <w:bottom w:val="single" w:color="000000" w:sz="12" w:space="0"/>
              <w:right w:val="single" w:color="000000" w:sz="4" w:space="0"/>
            </w:tcBorders>
            <w:tcMar>
              <w:top w:w="0" w:type="dxa"/>
              <w:left w:w="108" w:type="dxa"/>
              <w:bottom w:w="0" w:type="dxa"/>
              <w:right w:w="108" w:type="dxa"/>
            </w:tcMar>
            <w:vAlign w:val="center"/>
          </w:tcPr>
          <w:p w14:paraId="0D1CA963">
            <w:pPr>
              <w:jc w:val="center"/>
              <w:rPr>
                <w:rFonts w:hint="eastAsia"/>
                <w:bCs/>
                <w:sz w:val="24"/>
              </w:rPr>
            </w:pPr>
            <w:r>
              <w:rPr>
                <w:bCs/>
                <w:sz w:val="24"/>
              </w:rPr>
              <w:t>4</w:t>
            </w:r>
          </w:p>
        </w:tc>
        <w:tc>
          <w:tcPr>
            <w:tcW w:w="1231" w:type="pct"/>
            <w:tcBorders>
              <w:top w:val="single" w:color="000000" w:sz="4" w:space="0"/>
              <w:left w:val="single" w:color="000000" w:sz="4" w:space="0"/>
              <w:bottom w:val="single" w:color="000000" w:sz="12" w:space="0"/>
              <w:right w:val="single" w:color="000000" w:sz="4" w:space="0"/>
            </w:tcBorders>
            <w:tcMar>
              <w:top w:w="0" w:type="dxa"/>
              <w:left w:w="108" w:type="dxa"/>
              <w:bottom w:w="0" w:type="dxa"/>
              <w:right w:w="108" w:type="dxa"/>
            </w:tcMar>
            <w:vAlign w:val="center"/>
          </w:tcPr>
          <w:p w14:paraId="2B9084FB">
            <w:pPr>
              <w:spacing w:line="312" w:lineRule="auto"/>
              <w:jc w:val="center"/>
              <w:rPr>
                <w:rFonts w:hint="eastAsia"/>
                <w:bCs/>
                <w:sz w:val="24"/>
              </w:rPr>
            </w:pPr>
            <w:r>
              <w:rPr>
                <w:bCs/>
                <w:sz w:val="24"/>
              </w:rPr>
              <w:t>监理服务费</w:t>
            </w:r>
          </w:p>
          <w:p w14:paraId="7FAC846A">
            <w:pPr>
              <w:spacing w:line="312" w:lineRule="auto"/>
              <w:jc w:val="center"/>
              <w:rPr>
                <w:rFonts w:hint="eastAsia"/>
                <w:bCs/>
                <w:sz w:val="24"/>
              </w:rPr>
            </w:pPr>
            <w:r>
              <w:rPr>
                <w:bCs/>
                <w:sz w:val="24"/>
              </w:rPr>
              <w:t>（大写）</w:t>
            </w:r>
          </w:p>
        </w:tc>
        <w:tc>
          <w:tcPr>
            <w:tcW w:w="2318" w:type="pct"/>
            <w:gridSpan w:val="2"/>
            <w:tcBorders>
              <w:top w:val="single" w:color="000000" w:sz="4" w:space="0"/>
              <w:left w:val="single" w:color="000000" w:sz="4" w:space="0"/>
              <w:bottom w:val="single" w:color="000000" w:sz="12" w:space="0"/>
              <w:right w:val="single" w:color="000000" w:sz="4" w:space="0"/>
            </w:tcBorders>
            <w:tcMar>
              <w:top w:w="0" w:type="dxa"/>
              <w:left w:w="108" w:type="dxa"/>
              <w:bottom w:w="0" w:type="dxa"/>
              <w:right w:w="108" w:type="dxa"/>
            </w:tcMar>
            <w:vAlign w:val="center"/>
          </w:tcPr>
          <w:p w14:paraId="117948DA">
            <w:pPr>
              <w:spacing w:line="312" w:lineRule="auto"/>
              <w:jc w:val="center"/>
              <w:rPr>
                <w:rFonts w:hint="eastAsia"/>
                <w:bCs/>
                <w:sz w:val="24"/>
              </w:rPr>
            </w:pPr>
          </w:p>
        </w:tc>
        <w:tc>
          <w:tcPr>
            <w:tcW w:w="1178" w:type="pct"/>
            <w:tcBorders>
              <w:top w:val="single" w:color="000000" w:sz="4" w:space="0"/>
              <w:left w:val="single" w:color="000000" w:sz="4" w:space="0"/>
              <w:bottom w:val="single" w:color="000000" w:sz="12" w:space="0"/>
              <w:right w:val="single" w:color="000000" w:sz="12" w:space="0"/>
            </w:tcBorders>
            <w:tcMar>
              <w:top w:w="0" w:type="dxa"/>
              <w:left w:w="108" w:type="dxa"/>
              <w:bottom w:w="0" w:type="dxa"/>
              <w:right w:w="108" w:type="dxa"/>
            </w:tcMar>
            <w:vAlign w:val="center"/>
          </w:tcPr>
          <w:p w14:paraId="2010CFB9">
            <w:pPr>
              <w:spacing w:line="312" w:lineRule="auto"/>
              <w:rPr>
                <w:rFonts w:hint="eastAsia"/>
                <w:bCs/>
                <w:sz w:val="24"/>
              </w:rPr>
            </w:pPr>
            <w:r>
              <w:rPr>
                <w:bCs/>
                <w:sz w:val="24"/>
              </w:rPr>
              <w:t xml:space="preserve">= </w:t>
            </w:r>
            <w:r>
              <w:rPr>
                <w:bCs/>
                <w:sz w:val="24"/>
                <w:u w:val="single"/>
              </w:rPr>
              <w:t>监理服务费（</w:t>
            </w:r>
            <w:r>
              <w:rPr>
                <w:rFonts w:hint="eastAsia"/>
                <w:bCs/>
                <w:sz w:val="24"/>
                <w:u w:val="single"/>
              </w:rPr>
              <w:t>3</w:t>
            </w:r>
            <w:r>
              <w:rPr>
                <w:bCs/>
                <w:sz w:val="24"/>
                <w:u w:val="single"/>
              </w:rPr>
              <w:t>）</w:t>
            </w:r>
          </w:p>
        </w:tc>
      </w:tr>
    </w:tbl>
    <w:p w14:paraId="5A98AA7F">
      <w:pPr>
        <w:spacing w:before="58"/>
        <w:ind w:right="358"/>
        <w:rPr>
          <w:rFonts w:hint="eastAsia"/>
          <w:b/>
          <w:sz w:val="30"/>
          <w:szCs w:val="30"/>
        </w:rPr>
      </w:pPr>
      <w:r>
        <w:rPr>
          <w:b/>
          <w:sz w:val="24"/>
        </w:rPr>
        <w:t>注</w:t>
      </w:r>
      <w:r>
        <w:rPr>
          <w:rFonts w:hint="eastAsia"/>
          <w:b/>
          <w:sz w:val="24"/>
        </w:rPr>
        <w:t>：</w:t>
      </w:r>
      <w:r>
        <w:rPr>
          <w:b/>
          <w:sz w:val="24"/>
        </w:rPr>
        <w:t>投标人先填报监理费率</w:t>
      </w:r>
      <w:r>
        <w:rPr>
          <w:rFonts w:hint="eastAsia"/>
          <w:b/>
          <w:sz w:val="24"/>
        </w:rPr>
        <w:t>，</w:t>
      </w:r>
      <w:r>
        <w:rPr>
          <w:b/>
          <w:sz w:val="24"/>
        </w:rPr>
        <w:t>然后再计算</w:t>
      </w:r>
      <w:r>
        <w:rPr>
          <w:b/>
          <w:bCs/>
          <w:sz w:val="24"/>
        </w:rPr>
        <w:t>监理服务费</w:t>
      </w:r>
      <w:r>
        <w:rPr>
          <w:rFonts w:hint="eastAsia"/>
          <w:b/>
          <w:bCs/>
          <w:sz w:val="24"/>
        </w:rPr>
        <w:t>。</w:t>
      </w:r>
    </w:p>
    <w:p w14:paraId="5C1335C9">
      <w:pPr>
        <w:ind w:firstLine="7800"/>
        <w:rPr>
          <w:rFonts w:hint="eastAsia"/>
          <w:sz w:val="24"/>
        </w:rPr>
      </w:pPr>
    </w:p>
    <w:p w14:paraId="418DC46D">
      <w:pPr>
        <w:ind w:firstLine="7800"/>
        <w:rPr>
          <w:rFonts w:hint="eastAsia"/>
          <w:sz w:val="24"/>
        </w:rPr>
      </w:pPr>
    </w:p>
    <w:p w14:paraId="78012FAB">
      <w:pPr>
        <w:spacing w:line="312" w:lineRule="auto"/>
        <w:ind w:right="444"/>
        <w:rPr>
          <w:rFonts w:hint="eastAsia"/>
        </w:rPr>
      </w:pPr>
    </w:p>
    <w:p w14:paraId="3FDE4C57">
      <w:pPr>
        <w:tabs>
          <w:tab w:val="left" w:pos="4509"/>
          <w:tab w:val="left" w:pos="7730"/>
          <w:tab w:val="left" w:pos="8230"/>
          <w:tab w:val="left" w:pos="9125"/>
          <w:tab w:val="left" w:pos="9156"/>
        </w:tabs>
        <w:spacing w:line="312" w:lineRule="auto"/>
        <w:ind w:left="3789" w:right="373"/>
        <w:rPr>
          <w:rFonts w:hint="eastAsia"/>
          <w:position w:val="6"/>
          <w:sz w:val="12"/>
        </w:rPr>
      </w:pPr>
      <w:r>
        <w:t>投 标 人：</w:t>
      </w:r>
      <w:r>
        <w:rPr>
          <w:rFonts w:hint="eastAsia"/>
          <w:u w:val="single"/>
        </w:rPr>
        <w:t xml:space="preserve">               </w:t>
      </w:r>
      <w:r>
        <w:t>（盖单位章）</w:t>
      </w:r>
    </w:p>
    <w:p w14:paraId="333082E2">
      <w:pPr>
        <w:tabs>
          <w:tab w:val="left" w:pos="4509"/>
          <w:tab w:val="left" w:pos="7510"/>
          <w:tab w:val="left" w:pos="8230"/>
          <w:tab w:val="left" w:pos="9125"/>
          <w:tab w:val="left" w:pos="9156"/>
        </w:tabs>
        <w:spacing w:line="312" w:lineRule="auto"/>
        <w:ind w:left="3789" w:right="373"/>
        <w:rPr>
          <w:rFonts w:hint="eastAsia"/>
          <w:u w:val="single"/>
        </w:rPr>
      </w:pPr>
      <w:r>
        <w:t>法定代表人或其委托代理人：</w:t>
      </w:r>
      <w:r>
        <w:rPr>
          <w:rFonts w:hint="eastAsia"/>
          <w:u w:val="single"/>
        </w:rPr>
        <w:t xml:space="preserve">          </w:t>
      </w:r>
      <w:r>
        <w:t>（签字</w:t>
      </w:r>
      <w:r>
        <w:rPr>
          <w:spacing w:val="-17"/>
        </w:rPr>
        <w:t xml:space="preserve">） </w:t>
      </w:r>
      <w:r>
        <w:t>地址：</w:t>
      </w:r>
      <w:r>
        <w:rPr>
          <w:u w:val="single"/>
        </w:rPr>
        <w:tab/>
      </w:r>
      <w:r>
        <w:rPr>
          <w:u w:val="single"/>
        </w:rPr>
        <w:tab/>
      </w:r>
      <w:r>
        <w:rPr>
          <w:u w:val="single"/>
        </w:rPr>
        <w:tab/>
      </w:r>
      <w:r>
        <w:rPr>
          <w:u w:val="single"/>
        </w:rPr>
        <w:tab/>
      </w:r>
    </w:p>
    <w:p w14:paraId="0B2CBCE1">
      <w:pPr>
        <w:tabs>
          <w:tab w:val="left" w:pos="4509"/>
          <w:tab w:val="left" w:pos="7510"/>
          <w:tab w:val="left" w:pos="8230"/>
          <w:tab w:val="left" w:pos="9125"/>
          <w:tab w:val="left" w:pos="9156"/>
        </w:tabs>
        <w:spacing w:line="312" w:lineRule="auto"/>
        <w:ind w:left="3789" w:right="373"/>
        <w:rPr>
          <w:rFonts w:hint="eastAsia"/>
          <w:u w:val="single"/>
        </w:rPr>
      </w:pPr>
      <w:r>
        <w:t>电</w:t>
      </w:r>
      <w:r>
        <w:tab/>
      </w:r>
      <w:r>
        <w:t>话：</w:t>
      </w:r>
      <w:r>
        <w:rPr>
          <w:u w:val="single"/>
        </w:rPr>
        <w:tab/>
      </w:r>
      <w:r>
        <w:rPr>
          <w:u w:val="single"/>
        </w:rPr>
        <w:tab/>
      </w:r>
      <w:r>
        <w:rPr>
          <w:u w:val="single"/>
        </w:rPr>
        <w:tab/>
      </w:r>
      <w:r>
        <w:rPr>
          <w:u w:val="single"/>
        </w:rPr>
        <w:tab/>
      </w:r>
    </w:p>
    <w:p w14:paraId="0291C3E5">
      <w:pPr>
        <w:tabs>
          <w:tab w:val="left" w:pos="4509"/>
          <w:tab w:val="left" w:pos="7510"/>
          <w:tab w:val="left" w:pos="8230"/>
          <w:tab w:val="left" w:pos="9125"/>
          <w:tab w:val="left" w:pos="9156"/>
        </w:tabs>
        <w:spacing w:line="312" w:lineRule="auto"/>
        <w:ind w:left="3789" w:right="373"/>
        <w:rPr>
          <w:rFonts w:hint="eastAsia"/>
        </w:rPr>
      </w:pPr>
      <w:r>
        <w:t>传</w:t>
      </w:r>
      <w:r>
        <w:tab/>
      </w:r>
      <w:r>
        <w:t>真：</w:t>
      </w:r>
      <w:r>
        <w:rPr>
          <w:u w:val="single"/>
        </w:rPr>
        <w:tab/>
      </w:r>
      <w:r>
        <w:rPr>
          <w:u w:val="single"/>
        </w:rPr>
        <w:tab/>
      </w:r>
      <w:r>
        <w:rPr>
          <w:u w:val="single"/>
        </w:rPr>
        <w:tab/>
      </w:r>
      <w:r>
        <w:rPr>
          <w:u w:val="single"/>
        </w:rPr>
        <w:tab/>
      </w:r>
    </w:p>
    <w:p w14:paraId="26A1A49A">
      <w:pPr>
        <w:rPr>
          <w:rFonts w:hint="eastAsia"/>
          <w:sz w:val="20"/>
          <w:u w:val="single"/>
        </w:rPr>
      </w:pPr>
      <w:r>
        <w:rPr>
          <w:rFonts w:hint="eastAsia"/>
          <w:sz w:val="20"/>
        </w:rPr>
        <w:t xml:space="preserve">                                               </w:t>
      </w:r>
      <w:r>
        <w:rPr>
          <w:rFonts w:hint="eastAsia"/>
          <w:sz w:val="20"/>
          <w:u w:val="single"/>
        </w:rPr>
        <w:t xml:space="preserve">        </w:t>
      </w:r>
      <w:r>
        <w:rPr>
          <w:rFonts w:hint="eastAsia"/>
          <w:sz w:val="20"/>
        </w:rPr>
        <w:t>年</w:t>
      </w:r>
      <w:r>
        <w:rPr>
          <w:rFonts w:hint="eastAsia"/>
          <w:sz w:val="20"/>
          <w:u w:val="single"/>
        </w:rPr>
        <w:t xml:space="preserve">       </w:t>
      </w:r>
      <w:r>
        <w:rPr>
          <w:rFonts w:hint="eastAsia"/>
          <w:sz w:val="20"/>
        </w:rPr>
        <w:t>月</w:t>
      </w:r>
      <w:r>
        <w:rPr>
          <w:rFonts w:hint="eastAsia"/>
          <w:sz w:val="20"/>
          <w:u w:val="single"/>
        </w:rPr>
        <w:t xml:space="preserve">        </w:t>
      </w:r>
      <w:r>
        <w:rPr>
          <w:rFonts w:hint="eastAsia"/>
          <w:sz w:val="20"/>
        </w:rPr>
        <w:t>日</w:t>
      </w:r>
    </w:p>
    <w:p w14:paraId="00EF7F03">
      <w:pPr>
        <w:rPr>
          <w:rFonts w:hint="eastAsia"/>
          <w:sz w:val="20"/>
        </w:rPr>
      </w:pPr>
    </w:p>
    <w:p w14:paraId="1F78FDF0">
      <w:pPr>
        <w:spacing w:line="360" w:lineRule="auto"/>
        <w:ind w:left="330" w:right="458" w:firstLine="480"/>
        <w:rPr>
          <w:rFonts w:hint="eastAsia"/>
          <w:sz w:val="24"/>
        </w:rPr>
      </w:pPr>
    </w:p>
    <w:p w14:paraId="701EFD39">
      <w:pPr>
        <w:tabs>
          <w:tab w:val="left" w:pos="2216"/>
        </w:tabs>
        <w:spacing w:before="8"/>
        <w:rPr>
          <w:rFonts w:hint="eastAsia"/>
          <w:sz w:val="11"/>
        </w:rPr>
      </w:pPr>
      <w:r>
        <w:rPr>
          <w:sz w:val="11"/>
        </w:rPr>
        <w:tab/>
      </w:r>
    </w:p>
    <w:p w14:paraId="2D099816">
      <w:pPr>
        <w:rPr>
          <w:rFonts w:hint="eastAsia"/>
        </w:rPr>
      </w:pPr>
    </w:p>
    <w:p w14:paraId="5CD8E742">
      <w:pPr>
        <w:rPr>
          <w:rFonts w:hint="eastAsia"/>
        </w:rPr>
      </w:pPr>
    </w:p>
    <w:sectPr>
      <w:headerReference r:id="rId24" w:type="default"/>
      <w:endnotePr>
        <w:numFmt w:val="decimal"/>
      </w:endnotePr>
      <w:pgSz w:w="11910" w:h="16850"/>
      <w:pgMar w:top="1417" w:right="1417" w:bottom="1418" w:left="1417" w:header="876" w:footer="850"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745B5E0C-49EE-4243-A3C4-1FC7F3F2B4AD}"/>
  </w:font>
  <w:font w:name="宋体">
    <w:panose1 w:val="02010600030101010101"/>
    <w:charset w:val="86"/>
    <w:family w:val="auto"/>
    <w:pitch w:val="default"/>
    <w:sig w:usb0="00000003" w:usb1="288F0000" w:usb2="00000006" w:usb3="00000000" w:csb0="00040001" w:csb1="00000000"/>
    <w:embedRegular r:id="rId2" w:fontKey="{C38CBF65-8A4B-4FE6-A929-92F696282A0C}"/>
  </w:font>
  <w:font w:name="Wingdings">
    <w:panose1 w:val="05000000000000000000"/>
    <w:charset w:val="02"/>
    <w:family w:val="auto"/>
    <w:pitch w:val="default"/>
    <w:sig w:usb0="00000000" w:usb1="00000000" w:usb2="00000000" w:usb3="00000000" w:csb0="80000000" w:csb1="00000000"/>
    <w:embedRegular r:id="rId3" w:fontKey="{47744B94-3203-4FCA-8914-A07F3CD9DD20}"/>
  </w:font>
  <w:font w:name="Arial">
    <w:panose1 w:val="020B0604020202020204"/>
    <w:charset w:val="01"/>
    <w:family w:val="swiss"/>
    <w:pitch w:val="default"/>
    <w:sig w:usb0="E0002AFF" w:usb1="C0007843" w:usb2="00000009" w:usb3="00000000" w:csb0="400001FF" w:csb1="FFFF0000"/>
    <w:embedRegular r:id="rId4" w:fontKey="{3B87B851-8EEC-4969-9BDF-F5399AF3D30B}"/>
  </w:font>
  <w:font w:name="黑体">
    <w:panose1 w:val="02010609060101010101"/>
    <w:charset w:val="86"/>
    <w:family w:val="auto"/>
    <w:pitch w:val="default"/>
    <w:sig w:usb0="800002BF" w:usb1="38CF7CFA" w:usb2="00000016" w:usb3="00000000" w:csb0="00040001" w:csb1="00000000"/>
    <w:embedRegular r:id="rId5" w:fontKey="{1B9E1493-7582-4E43-B454-822610BE2D27}"/>
  </w:font>
  <w:font w:name="Courier New">
    <w:panose1 w:val="02070309020205020404"/>
    <w:charset w:val="01"/>
    <w:family w:val="modern"/>
    <w:pitch w:val="default"/>
    <w:sig w:usb0="E0002AFF" w:usb1="C0007843" w:usb2="00000009" w:usb3="00000000" w:csb0="400001FF" w:csb1="FFFF0000"/>
    <w:embedRegular r:id="rId6" w:fontKey="{7238CA24-3EF0-45F6-9EF3-8F4E12F124EC}"/>
  </w:font>
  <w:font w:name="Symbol">
    <w:panose1 w:val="05050102010706020507"/>
    <w:charset w:val="02"/>
    <w:family w:val="roman"/>
    <w:pitch w:val="default"/>
    <w:sig w:usb0="00000000" w:usb1="00000000" w:usb2="00000000" w:usb3="00000000" w:csb0="80000000" w:csb1="00000000"/>
    <w:embedRegular r:id="rId7" w:fontKey="{829347A5-E8CA-476F-A725-6854B611821E}"/>
  </w:font>
  <w:font w:name="Calibri">
    <w:panose1 w:val="020F0502020204030204"/>
    <w:charset w:val="00"/>
    <w:family w:val="swiss"/>
    <w:pitch w:val="default"/>
    <w:sig w:usb0="E10002FF" w:usb1="4000ACFF" w:usb2="00000009" w:usb3="00000000" w:csb0="2000019F" w:csb1="00000000"/>
    <w:embedRegular r:id="rId8" w:fontKey="{43757707-A760-469D-8C5F-710D38CF5546}"/>
  </w:font>
  <w:font w:name="MingLiU">
    <w:panose1 w:val="02020509000000000000"/>
    <w:charset w:val="88"/>
    <w:family w:val="modern"/>
    <w:pitch w:val="default"/>
    <w:sig w:usb0="A00002FF" w:usb1="28CFFCFA" w:usb2="00000016" w:usb3="00000000" w:csb0="00100001" w:csb1="00000000"/>
  </w:font>
  <w:font w:name="Arial">
    <w:panose1 w:val="020B0604020202020204"/>
    <w:charset w:val="00"/>
    <w:family w:val="swiss"/>
    <w:pitch w:val="default"/>
    <w:sig w:usb0="E0002AFF" w:usb1="C0007843" w:usb2="00000009" w:usb3="00000000" w:csb0="400001FF" w:csb1="FFFF0000"/>
    <w:embedRegular r:id="rId9" w:fontKey="{E32B81E9-C798-4CD6-B516-F657A6D7C1F2}"/>
  </w:font>
  <w:font w:name="Wingdings 2">
    <w:panose1 w:val="05020102010507070707"/>
    <w:charset w:val="02"/>
    <w:family w:val="roman"/>
    <w:pitch w:val="default"/>
    <w:sig w:usb0="00000000" w:usb1="00000000" w:usb2="00000000" w:usb3="00000000" w:csb0="80000000" w:csb1="00000000"/>
    <w:embedRegular r:id="rId10" w:fontKey="{F777AE5A-6C80-4E10-9391-35CBFB130A5F}"/>
  </w:font>
  <w:font w:name="Segoe UI Symbol">
    <w:panose1 w:val="020B0502040204020203"/>
    <w:charset w:val="00"/>
    <w:family w:val="swiss"/>
    <w:pitch w:val="default"/>
    <w:sig w:usb0="8000006F" w:usb1="1200FBEF" w:usb2="0004C000" w:usb3="00000000" w:csb0="00000001" w:csb1="40000000"/>
    <w:embedRegular r:id="rId11" w:fontKey="{15222569-14E7-400F-ADC6-478B683136C2}"/>
  </w:font>
  <w:font w:name="仿宋_GB2312">
    <w:altName w:val="仿宋"/>
    <w:panose1 w:val="00000000000000000000"/>
    <w:charset w:val="86"/>
    <w:family w:val="modern"/>
    <w:pitch w:val="default"/>
    <w:sig w:usb0="00000000" w:usb1="00000000" w:usb2="00000010" w:usb3="00000000" w:csb0="00040000" w:csb1="00000000"/>
    <w:embedRegular r:id="rId12" w:fontKey="{9723FC1A-79EC-4029-AC1F-4C6CFF0CBF8C}"/>
  </w:font>
  <w:font w:name="仿宋">
    <w:panose1 w:val="02010609060101010101"/>
    <w:charset w:val="86"/>
    <w:family w:val="auto"/>
    <w:pitch w:val="default"/>
    <w:sig w:usb0="800002BF" w:usb1="38CF7CFA" w:usb2="00000016" w:usb3="00000000" w:csb0="00040001" w:csb1="00000000"/>
  </w:font>
  <w:font w:name="WPSEMBED1">
    <w:panose1 w:val="05020102010507070707"/>
    <w:charset w:val="00"/>
    <w:family w:val="auto"/>
    <w:pitch w:val="default"/>
    <w:sig w:usb0="00000000" w:usb1="00000000" w:usb2="00000000" w:usb3="00000000" w:csb0="80000000" w:csb1="00000000"/>
    <w:embedRegular r:id="rId13" w:fontKey="{2BCE19FA-68E5-46CC-94CA-CF7D943D8D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5D083">
    <w:pPr>
      <w:pStyle w:val="7"/>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F220E1C">
                          <w:pPr>
                            <w:pStyle w:val="7"/>
                            <w:rPr>
                              <w:rFonts w:hint="eastAsia"/>
                            </w:rPr>
                          </w:pPr>
                          <w:r>
                            <w:fldChar w:fldCharType="begin"/>
                          </w:r>
                          <w:r>
                            <w:instrText xml:space="preserve"> PAGE  \* MERGEFORMAT </w:instrText>
                          </w:r>
                          <w:r>
                            <w:fldChar w:fldCharType="separate"/>
                          </w:r>
                          <w:r>
                            <w:t>2</w:t>
                          </w:r>
                          <w:r>
                            <w:fldChar w:fldCharType="end"/>
                          </w:r>
                        </w:p>
                      </w:txbxContent>
                    </wps:txbx>
                    <wps:bodyPr vert="horz" wrap="none" lIns="0" tIns="0" rIns="0" bIns="0" anchor="t" anchorCtr="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qXm5zwAAAAUBAAAPAAAAAAAAAAEAIAAA&#10;ACIAAABkcnMvZG93bnJldi54bWxQSwECFAAUAAAACACHTuJA52m+mNwBAADAAwAADgAAAAAAAAAB&#10;ACAAAAAeAQAAZHJzL2Uyb0RvYy54bWxQSwUGAAAAAAYABgBZAQAAbAUAAAAA&#10;">
              <v:fill on="f" focussize="0,0"/>
              <v:stroke on="f"/>
              <v:imagedata o:title=""/>
              <o:lock v:ext="edit" aspectratio="f"/>
              <v:textbox inset="0mm,0mm,0mm,0mm" style="mso-fit-shape-to-text:t;">
                <w:txbxContent>
                  <w:p w14:paraId="6F220E1C">
                    <w:pPr>
                      <w:pStyle w:val="7"/>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51BA6">
    <w:pPr>
      <w:pStyle w:val="7"/>
      <w:jc w:val="center"/>
      <w:rPr>
        <w:rFonts w:hint="eastAsia"/>
      </w:rPr>
    </w:pPr>
    <w:r>
      <w:fldChar w:fldCharType="begin"/>
    </w:r>
    <w:r>
      <w:instrText xml:space="preserve">PAGE   \* MERGEFORMAT</w:instrText>
    </w:r>
    <w:r>
      <w:fldChar w:fldCharType="separate"/>
    </w:r>
    <w:r>
      <w:rPr>
        <w:lang w:val="zh-CN"/>
      </w:rPr>
      <w:t>2</w:t>
    </w:r>
    <w:r>
      <w:fldChar w:fldCharType="end"/>
    </w:r>
  </w:p>
  <w:p w14:paraId="18C93EE4">
    <w:pPr>
      <w:pStyle w:val="7"/>
      <w:tabs>
        <w:tab w:val="left" w:pos="5057"/>
        <w:tab w:val="clear" w:pos="4153"/>
        <w:tab w:val="clear" w:pos="8306"/>
      </w:tabs>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DCD2F">
    <w:pPr>
      <w:pStyle w:val="8"/>
      <w:pBdr>
        <w:bottom w:val="none" w:color="auto" w:sz="0" w:space="0"/>
      </w:pBdr>
      <w:rPr>
        <w:rFonts w:hint="eastAsi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28453">
    <w:pPr>
      <w:spacing w:line="14" w:lineRule="auto"/>
      <w:rPr>
        <w:rFonts w:hint="eastAsia"/>
        <w:sz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B580F">
    <w:pPr>
      <w:spacing w:line="14" w:lineRule="auto"/>
      <w:rPr>
        <w:rFonts w:hint="eastAsia"/>
        <w:sz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A037D">
    <w:pPr>
      <w:spacing w:line="14" w:lineRule="auto"/>
      <w:rPr>
        <w:rFonts w:hint="eastAsia"/>
        <w:sz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0310E">
    <w:pPr>
      <w:spacing w:line="14" w:lineRule="auto"/>
      <w:rPr>
        <w:rFonts w:hint="eastAsia"/>
        <w:sz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CF002">
    <w:pPr>
      <w:spacing w:line="14" w:lineRule="auto"/>
      <w:rPr>
        <w:rFonts w:hint="eastAsia"/>
        <w:sz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50C88">
    <w:pPr>
      <w:spacing w:line="14" w:lineRule="auto"/>
      <w:rPr>
        <w:rFonts w:hint="eastAsia"/>
        <w:sz w:val="2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67495">
    <w:pPr>
      <w:spacing w:line="14" w:lineRule="auto"/>
      <w:rPr>
        <w:rFonts w:hint="eastAsia"/>
        <w:sz w:val="2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BDA72">
    <w:pPr>
      <w:spacing w:line="14" w:lineRule="auto"/>
      <w:rPr>
        <w:rFonts w:hint="eastAsia"/>
        <w:sz w:val="2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43647">
    <w:pPr>
      <w:spacing w:line="14" w:lineRule="auto"/>
      <w:rPr>
        <w:rFonts w:hint="eastAsia"/>
        <w:sz w:val="2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06C19">
    <w:pPr>
      <w:spacing w:line="14" w:lineRule="auto"/>
      <w:rPr>
        <w:rFonts w:hint="eastAsia"/>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A58C1">
    <w:pPr>
      <w:spacing w:line="14" w:lineRule="auto"/>
      <w:rPr>
        <w:rFonts w:hint="eastAsia"/>
        <w:sz w:val="20"/>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C3536">
    <w:pPr>
      <w:spacing w:line="14" w:lineRule="auto"/>
      <w:rPr>
        <w:rFonts w:hint="eastAsia"/>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FCF3F">
    <w:pPr>
      <w:spacing w:line="14" w:lineRule="auto"/>
      <w:rPr>
        <w:rFonts w:hint="eastAsia"/>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5AE43">
    <w:pPr>
      <w:spacing w:line="14" w:lineRule="auto"/>
      <w:rPr>
        <w:rFonts w:hint="eastAsia"/>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33C28">
    <w:pPr>
      <w:spacing w:line="14" w:lineRule="auto"/>
      <w:rPr>
        <w:rFonts w:hint="eastAsia"/>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0547A3">
    <w:pPr>
      <w:spacing w:line="14" w:lineRule="auto"/>
      <w:rPr>
        <w:rFonts w:hint="eastAsia"/>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41985">
    <w:pPr>
      <w:spacing w:line="14" w:lineRule="auto"/>
      <w:rPr>
        <w:rFonts w:hint="eastAsia"/>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9F77E">
    <w:pPr>
      <w:spacing w:line="14" w:lineRule="auto"/>
      <w:rPr>
        <w:rFonts w:hint="eastAsia"/>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8DA15">
    <w:pPr>
      <w:spacing w:line="14" w:lineRule="auto"/>
      <w:rPr>
        <w:rFonts w:hint="eastAsia"/>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F0E490"/>
    <w:multiLevelType w:val="singleLevel"/>
    <w:tmpl w:val="B5F0E490"/>
    <w:lvl w:ilvl="0" w:tentative="0">
      <w:start w:val="5"/>
      <w:numFmt w:val="chineseCounting"/>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endnotePr>
    <w:numFmt w:val="decimal"/>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F70"/>
    <w:rsid w:val="000A4F1D"/>
    <w:rsid w:val="000F77FF"/>
    <w:rsid w:val="001608FC"/>
    <w:rsid w:val="001A22B2"/>
    <w:rsid w:val="00420605"/>
    <w:rsid w:val="005148D6"/>
    <w:rsid w:val="006051DB"/>
    <w:rsid w:val="00650D6E"/>
    <w:rsid w:val="007333E6"/>
    <w:rsid w:val="0088702C"/>
    <w:rsid w:val="008C2F70"/>
    <w:rsid w:val="00970168"/>
    <w:rsid w:val="00990554"/>
    <w:rsid w:val="009F33C6"/>
    <w:rsid w:val="00E76BF9"/>
    <w:rsid w:val="00E93FBE"/>
    <w:rsid w:val="01175D0E"/>
    <w:rsid w:val="0122473F"/>
    <w:rsid w:val="022F5048"/>
    <w:rsid w:val="023F1C8E"/>
    <w:rsid w:val="049E6C7D"/>
    <w:rsid w:val="057A69F5"/>
    <w:rsid w:val="091820BC"/>
    <w:rsid w:val="09ED0722"/>
    <w:rsid w:val="0A6C492F"/>
    <w:rsid w:val="0D392BA7"/>
    <w:rsid w:val="0F7E3CBF"/>
    <w:rsid w:val="111454B6"/>
    <w:rsid w:val="12AB0335"/>
    <w:rsid w:val="16E70259"/>
    <w:rsid w:val="1A1D4381"/>
    <w:rsid w:val="1AEB76C2"/>
    <w:rsid w:val="1CB75C35"/>
    <w:rsid w:val="1F16641D"/>
    <w:rsid w:val="1F797E88"/>
    <w:rsid w:val="1F8F7C8F"/>
    <w:rsid w:val="205F2C82"/>
    <w:rsid w:val="23B86B63"/>
    <w:rsid w:val="240D77FB"/>
    <w:rsid w:val="275323CC"/>
    <w:rsid w:val="287121D1"/>
    <w:rsid w:val="294E56B2"/>
    <w:rsid w:val="2B565411"/>
    <w:rsid w:val="2CF475FB"/>
    <w:rsid w:val="2D5D10EB"/>
    <w:rsid w:val="2E6625F5"/>
    <w:rsid w:val="2EDD580D"/>
    <w:rsid w:val="31551A92"/>
    <w:rsid w:val="3741550D"/>
    <w:rsid w:val="375F3DFE"/>
    <w:rsid w:val="383D0172"/>
    <w:rsid w:val="3887333F"/>
    <w:rsid w:val="38F75D10"/>
    <w:rsid w:val="3B333139"/>
    <w:rsid w:val="3B835624"/>
    <w:rsid w:val="3CE51381"/>
    <w:rsid w:val="3CEC68CF"/>
    <w:rsid w:val="3FE00B8E"/>
    <w:rsid w:val="427D1B65"/>
    <w:rsid w:val="42D317A1"/>
    <w:rsid w:val="442564B6"/>
    <w:rsid w:val="48C05119"/>
    <w:rsid w:val="48DF6B6F"/>
    <w:rsid w:val="48E37BCF"/>
    <w:rsid w:val="496C6FBE"/>
    <w:rsid w:val="4D56243B"/>
    <w:rsid w:val="4E2C4426"/>
    <w:rsid w:val="500F08BE"/>
    <w:rsid w:val="53C069AC"/>
    <w:rsid w:val="54D7452C"/>
    <w:rsid w:val="56982F18"/>
    <w:rsid w:val="58EF55E9"/>
    <w:rsid w:val="5AC40673"/>
    <w:rsid w:val="5AF81F3D"/>
    <w:rsid w:val="5B1350C3"/>
    <w:rsid w:val="5CD07C32"/>
    <w:rsid w:val="5E3526BE"/>
    <w:rsid w:val="60287A50"/>
    <w:rsid w:val="617C3F63"/>
    <w:rsid w:val="6209218E"/>
    <w:rsid w:val="624B1244"/>
    <w:rsid w:val="62A96362"/>
    <w:rsid w:val="65BE05D4"/>
    <w:rsid w:val="67662503"/>
    <w:rsid w:val="6ACF0787"/>
    <w:rsid w:val="6BFD7377"/>
    <w:rsid w:val="718E6E5E"/>
    <w:rsid w:val="72864F7B"/>
    <w:rsid w:val="72DB145F"/>
    <w:rsid w:val="72E44195"/>
    <w:rsid w:val="73C2063F"/>
    <w:rsid w:val="74EF7EF8"/>
    <w:rsid w:val="7F2172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pPr>
    <w:rPr>
      <w:rFonts w:ascii="宋体" w:hAnsi="宋体" w:eastAsia="宋体" w:cs="宋体"/>
      <w:sz w:val="22"/>
      <w:szCs w:val="22"/>
      <w:lang w:val="en-US" w:eastAsia="zh-CN" w:bidi="ar-SA"/>
    </w:rPr>
  </w:style>
  <w:style w:type="paragraph" w:styleId="3">
    <w:name w:val="heading 1"/>
    <w:basedOn w:val="1"/>
    <w:next w:val="1"/>
    <w:qFormat/>
    <w:uiPriority w:val="0"/>
    <w:pPr>
      <w:spacing w:before="21"/>
      <w:ind w:right="349"/>
      <w:jc w:val="center"/>
      <w:outlineLvl w:val="0"/>
    </w:pPr>
    <w:rPr>
      <w:rFonts w:ascii="黑体" w:hAnsi="黑体" w:eastAsia="黑体" w:cs="黑体"/>
      <w:sz w:val="56"/>
      <w:szCs w:val="56"/>
    </w:rPr>
  </w:style>
  <w:style w:type="paragraph" w:styleId="4">
    <w:name w:val="heading 2"/>
    <w:next w:val="1"/>
    <w:qFormat/>
    <w:uiPriority w:val="0"/>
    <w:pPr>
      <w:widowControl w:val="0"/>
      <w:spacing w:before="1"/>
      <w:ind w:right="95"/>
      <w:jc w:val="center"/>
      <w:outlineLvl w:val="1"/>
    </w:pPr>
    <w:rPr>
      <w:rFonts w:ascii="黑体" w:hAnsi="黑体" w:eastAsia="黑体" w:cs="黑体"/>
      <w:sz w:val="50"/>
      <w:szCs w:val="50"/>
      <w:lang w:val="en-US" w:eastAsia="zh-CN" w:bidi="ar-SA"/>
    </w:rPr>
  </w:style>
  <w:style w:type="character" w:default="1" w:styleId="12">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2">
    <w:name w:val="Normal Indent"/>
    <w:basedOn w:val="1"/>
    <w:next w:val="1"/>
    <w:qFormat/>
    <w:uiPriority w:val="99"/>
    <w:pPr>
      <w:ind w:firstLine="420"/>
    </w:pPr>
    <w:rPr>
      <w:rFonts w:cs="Times New Roman"/>
    </w:rPr>
  </w:style>
  <w:style w:type="paragraph" w:styleId="5">
    <w:name w:val="annotation text"/>
    <w:basedOn w:val="1"/>
    <w:qFormat/>
    <w:uiPriority w:val="0"/>
    <w:pPr>
      <w:autoSpaceDE w:val="0"/>
      <w:autoSpaceDN w:val="0"/>
    </w:pPr>
    <w:rPr>
      <w:lang w:eastAsia="en-US"/>
    </w:rPr>
  </w:style>
  <w:style w:type="paragraph" w:styleId="6">
    <w:name w:val="Body Text"/>
    <w:basedOn w:val="1"/>
    <w:next w:val="1"/>
    <w:qFormat/>
    <w:uiPriority w:val="0"/>
    <w:rPr>
      <w:sz w:val="24"/>
      <w:szCs w:val="24"/>
    </w:rPr>
  </w:style>
  <w:style w:type="paragraph" w:styleId="7">
    <w:name w:val="footer"/>
    <w:basedOn w:val="1"/>
    <w:qFormat/>
    <w:uiPriority w:val="99"/>
    <w:pPr>
      <w:tabs>
        <w:tab w:val="center" w:pos="4153"/>
        <w:tab w:val="right" w:pos="8306"/>
      </w:tabs>
      <w:snapToGrid w:val="0"/>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next w:val="1"/>
    <w:qFormat/>
    <w:uiPriority w:val="39"/>
    <w:pPr>
      <w:widowControl w:val="0"/>
      <w:spacing w:before="120" w:after="120"/>
    </w:pPr>
    <w:rPr>
      <w:rFonts w:ascii="Calibri" w:hAnsi="Calibri" w:eastAsia="宋体" w:cs="Calibri"/>
      <w:b/>
      <w:bCs/>
      <w:caps/>
      <w:lang w:val="en-US" w:eastAsia="zh-CN" w:bidi="ar-SA"/>
    </w:rPr>
  </w:style>
  <w:style w:type="paragraph" w:styleId="10">
    <w:name w:val="Normal (Web)"/>
    <w:basedOn w:val="1"/>
    <w:qFormat/>
    <w:uiPriority w:val="0"/>
    <w:pPr>
      <w:spacing w:beforeAutospacing="1" w:afterAutospacing="1"/>
    </w:pPr>
    <w:rPr>
      <w:rFonts w:cs="Times New Roman"/>
      <w:sz w:val="24"/>
    </w:rPr>
  </w:style>
  <w:style w:type="character" w:styleId="13">
    <w:name w:val="Strong"/>
    <w:basedOn w:val="12"/>
    <w:qFormat/>
    <w:uiPriority w:val="0"/>
    <w:rPr>
      <w:b/>
    </w:rPr>
  </w:style>
  <w:style w:type="character" w:styleId="14">
    <w:name w:val="Hyperlink"/>
    <w:qFormat/>
    <w:uiPriority w:val="99"/>
    <w:rPr>
      <w:color w:val="000000"/>
      <w:u w:val="none"/>
    </w:rPr>
  </w:style>
  <w:style w:type="character" w:styleId="15">
    <w:name w:val="annotation reference"/>
    <w:qFormat/>
    <w:uiPriority w:val="0"/>
    <w:rPr>
      <w:sz w:val="21"/>
      <w:szCs w:val="21"/>
    </w:rPr>
  </w:style>
  <w:style w:type="paragraph" w:customStyle="1" w:styleId="16">
    <w:name w:val="WPSOffice手动目录 1"/>
    <w:qFormat/>
    <w:uiPriority w:val="0"/>
    <w:rPr>
      <w:rFonts w:ascii="Calibri" w:hAnsi="Calibri" w:eastAsia="Calibri" w:cs="Times New Roman"/>
      <w:lang w:val="en-US" w:eastAsia="zh-CN" w:bidi="ar-SA"/>
    </w:rPr>
  </w:style>
  <w:style w:type="paragraph" w:customStyle="1" w:styleId="17">
    <w:name w:val="Default"/>
    <w:next w:val="8"/>
    <w:qFormat/>
    <w:uiPriority w:val="0"/>
    <w:pPr>
      <w:widowControl w:val="0"/>
    </w:pPr>
    <w:rPr>
      <w:rFonts w:ascii="Times New Roman" w:hAnsi="Times New Roman" w:eastAsia="Times New Roman" w:cs="Times New Roman"/>
      <w:sz w:val="24"/>
      <w:szCs w:val="24"/>
      <w:lang w:val="en-US" w:eastAsia="zh-CN" w:bidi="ar-SA"/>
    </w:rPr>
  </w:style>
  <w:style w:type="paragraph" w:customStyle="1" w:styleId="18">
    <w:name w:val="纯文本1"/>
    <w:basedOn w:val="1"/>
    <w:qFormat/>
    <w:uiPriority w:val="0"/>
    <w:rPr>
      <w:rFonts w:hAnsi="Times New Roman" w:cs="Times New Roman"/>
      <w:sz w:val="24"/>
      <w:szCs w:val="20"/>
    </w:rPr>
  </w:style>
  <w:style w:type="paragraph" w:customStyle="1" w:styleId="19">
    <w:name w:val="Table Paragraph"/>
    <w:qFormat/>
    <w:uiPriority w:val="0"/>
    <w:pPr>
      <w:widowControl w:val="0"/>
    </w:pPr>
    <w:rPr>
      <w:rFonts w:ascii="宋体" w:hAnsi="宋体" w:eastAsia="宋体" w:cs="宋体"/>
      <w:sz w:val="22"/>
      <w:szCs w:val="22"/>
      <w:lang w:val="en-US" w:eastAsia="zh-CN" w:bidi="ar-SA"/>
    </w:rPr>
  </w:style>
  <w:style w:type="character" w:customStyle="1" w:styleId="20">
    <w:name w:val="正文文本 (2) + 10 pt37"/>
    <w:qFormat/>
    <w:uiPriority w:val="0"/>
    <w:rPr>
      <w:rFonts w:ascii="MingLiU" w:eastAsia="MingLiU"/>
      <w:spacing w:val="0"/>
      <w:sz w:val="20"/>
      <w:u w:val="none"/>
    </w:rPr>
  </w:style>
  <w:style w:type="paragraph" w:customStyle="1" w:styleId="21">
    <w:name w:val="标题 31"/>
    <w:basedOn w:val="1"/>
    <w:qFormat/>
    <w:uiPriority w:val="1"/>
    <w:pPr>
      <w:autoSpaceDE w:val="0"/>
      <w:autoSpaceDN w:val="0"/>
      <w:adjustRightInd w:val="0"/>
      <w:spacing w:before="43"/>
      <w:jc w:val="center"/>
      <w:outlineLvl w:val="2"/>
    </w:pPr>
    <w:rPr>
      <w:rFonts w:hAnsi="Times New Roman"/>
      <w:b/>
      <w:bCs/>
      <w:sz w:val="32"/>
      <w:szCs w:val="32"/>
    </w:rPr>
  </w:style>
  <w:style w:type="paragraph" w:customStyle="1" w:styleId="22">
    <w:name w:val="列出段落2"/>
    <w:basedOn w:val="1"/>
    <w:qFormat/>
    <w:uiPriority w:val="0"/>
    <w:pPr>
      <w:autoSpaceDE w:val="0"/>
      <w:autoSpaceDN w:val="0"/>
      <w:ind w:left="108" w:firstLine="480"/>
    </w:pPr>
    <w:rPr>
      <w:lang w:eastAsia="en-US"/>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jpeg"/><Relationship Id="rId25" Type="http://schemas.openxmlformats.org/officeDocument/2006/relationships/theme" Target="theme/theme1.xml"/><Relationship Id="rId24" Type="http://schemas.openxmlformats.org/officeDocument/2006/relationships/header" Target="header20.xml"/><Relationship Id="rId23" Type="http://schemas.openxmlformats.org/officeDocument/2006/relationships/header" Target="header19.xml"/><Relationship Id="rId22" Type="http://schemas.openxmlformats.org/officeDocument/2006/relationships/header" Target="header18.xml"/><Relationship Id="rId21" Type="http://schemas.openxmlformats.org/officeDocument/2006/relationships/header" Target="header17.xml"/><Relationship Id="rId20" Type="http://schemas.openxmlformats.org/officeDocument/2006/relationships/header" Target="header16.xml"/><Relationship Id="rId2" Type="http://schemas.openxmlformats.org/officeDocument/2006/relationships/settings" Target="settings.xml"/><Relationship Id="rId19" Type="http://schemas.openxmlformats.org/officeDocument/2006/relationships/header" Target="header15.xml"/><Relationship Id="rId18" Type="http://schemas.openxmlformats.org/officeDocument/2006/relationships/header" Target="header14.xml"/><Relationship Id="rId17" Type="http://schemas.openxmlformats.org/officeDocument/2006/relationships/header" Target="header13.xml"/><Relationship Id="rId16" Type="http://schemas.openxmlformats.org/officeDocument/2006/relationships/header" Target="header12.xml"/><Relationship Id="rId15" Type="http://schemas.openxmlformats.org/officeDocument/2006/relationships/header" Target="header11.xml"/><Relationship Id="rId14" Type="http://schemas.openxmlformats.org/officeDocument/2006/relationships/header" Target="header10.xml"/><Relationship Id="rId13" Type="http://schemas.openxmlformats.org/officeDocument/2006/relationships/header" Target="header9.xml"/><Relationship Id="rId12" Type="http://schemas.openxmlformats.org/officeDocument/2006/relationships/header" Target="header8.xml"/><Relationship Id="rId11" Type="http://schemas.openxmlformats.org/officeDocument/2006/relationships/header" Target="header7.xml"/><Relationship Id="rId10" Type="http://schemas.openxmlformats.org/officeDocument/2006/relationships/header" Target="head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96</Pages>
  <Words>11683</Words>
  <Characters>12940</Characters>
  <Lines>2884</Lines>
  <Paragraphs>3134</Paragraphs>
  <TotalTime>36</TotalTime>
  <ScaleCrop>false</ScaleCrop>
  <LinksUpToDate>false</LinksUpToDate>
  <CharactersWithSpaces>13181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2025-02-26T09:08:00Z</dcterms:created>
  <dc:creator>Administrator</dc:creator>
  <cp:lastModifiedBy>清幽</cp:lastModifiedBy>
  <cp:lastPrinted>2025-11-24T07:44:00Z</cp:lastPrinted>
  <dcterms:modified xsi:type="dcterms:W3CDTF">2025-12-02T02:49:40Z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BABD11E5F4A14DBFB6BAB41985D9D713_12</vt:lpwstr>
  </property>
  <property fmtid="{D5CDD505-2E9C-101B-9397-08002B2CF9AE}" pid="4" name="KSOTemplateDocerSaveRecord">
    <vt:lpwstr>eyJoZGlkIjoiOTliY2ZmODc1OThiMjBjNzY0MDQwYzJiYzJiMzc4MDkiLCJ1c2VySWQiOiI1MzE3MzI5ODEifQ==</vt:lpwstr>
  </property>
</Properties>
</file>