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49274" w14:textId="77777777" w:rsidR="00E87F30" w:rsidRDefault="00E87F30">
      <w:pPr>
        <w:pStyle w:val="a4"/>
        <w:rPr>
          <w:rFonts w:hint="eastAsia"/>
        </w:rPr>
      </w:pPr>
    </w:p>
    <w:p w14:paraId="39BA7EE1" w14:textId="77777777" w:rsidR="00C34CE1" w:rsidRDefault="0007756B">
      <w:pPr>
        <w:pStyle w:val="a3"/>
        <w:rPr>
          <w:rFonts w:hint="default"/>
        </w:rPr>
      </w:pPr>
      <w:bookmarkStart w:id="0" w:name="_GoBack"/>
      <w:r>
        <w:t>《</w:t>
      </w:r>
      <w:r w:rsidR="006F2C2D" w:rsidRPr="006F2C2D">
        <w:t>关于梅州市梅县区世德堂等11处省级文物保护单位保护区划征求意见公示</w:t>
      </w:r>
      <w:r>
        <w:t>》</w:t>
      </w:r>
    </w:p>
    <w:p w14:paraId="16D924C1" w14:textId="1EFF0DA0" w:rsidR="00E87F30" w:rsidRDefault="0007756B">
      <w:pPr>
        <w:pStyle w:val="a3"/>
        <w:rPr>
          <w:rFonts w:hint="default"/>
        </w:rPr>
      </w:pPr>
      <w:r>
        <w:t>政策解读</w:t>
      </w:r>
    </w:p>
    <w:bookmarkEnd w:id="0"/>
    <w:p w14:paraId="2449D198" w14:textId="77777777" w:rsidR="00E87F30" w:rsidRDefault="00E87F30">
      <w:pPr>
        <w:pStyle w:val="a3"/>
        <w:rPr>
          <w:rFonts w:hint="default"/>
        </w:rPr>
      </w:pPr>
    </w:p>
    <w:p w14:paraId="0EF44903" w14:textId="1AD94D4F" w:rsidR="00E87F30" w:rsidRDefault="0007756B" w:rsidP="006F2C2D">
      <w:pPr>
        <w:pStyle w:val="ad"/>
        <w:numPr>
          <w:ilvl w:val="0"/>
          <w:numId w:val="1"/>
        </w:numPr>
        <w:ind w:firstLineChars="0"/>
        <w:rPr>
          <w:rFonts w:hint="default"/>
        </w:rPr>
      </w:pPr>
      <w:r>
        <w:t>公示背景及目的</w:t>
      </w:r>
    </w:p>
    <w:p w14:paraId="374EF5F8" w14:textId="77777777" w:rsidR="006F2C2D" w:rsidRDefault="006F2C2D" w:rsidP="006F2C2D">
      <w:pPr>
        <w:pStyle w:val="a4"/>
        <w:ind w:firstLineChars="0"/>
      </w:pPr>
      <w:r>
        <w:rPr>
          <w:rFonts w:hint="eastAsia"/>
        </w:rPr>
        <w:t>文物保护区划划定公布是文物保护的基础性工作，是保护文物安全、合理控制周边历史环境风貌的重要依据。为贯彻落实《国务院办公厅关于印发“十四五”文物保护和科技创新规划的通知》要求和全国文物工作会议精神，加强我省“十四五”时期文物保护工作，省文物局、区文化广电旅游体育局委托第三方技术团队完成了梅州市梅县区</w:t>
      </w:r>
      <w:proofErr w:type="gramStart"/>
      <w:r>
        <w:rPr>
          <w:rFonts w:hint="eastAsia"/>
        </w:rPr>
        <w:t>世</w:t>
      </w:r>
      <w:proofErr w:type="gramEnd"/>
      <w:r>
        <w:rPr>
          <w:rFonts w:hint="eastAsia"/>
        </w:rPr>
        <w:t>德堂、松江大酒店等11处省级文物保护单位的保护区划划定和矢量化工作，形成信息表、图则等成果</w:t>
      </w:r>
      <w:r>
        <w:rPr>
          <w:rFonts w:hint="eastAsia"/>
        </w:rPr>
        <w:t>。</w:t>
      </w:r>
      <w:r>
        <w:rPr>
          <w:rFonts w:hint="eastAsia"/>
        </w:rPr>
        <w:t>现对</w:t>
      </w:r>
      <w:proofErr w:type="gramStart"/>
      <w:r>
        <w:rPr>
          <w:rFonts w:hint="eastAsia"/>
        </w:rPr>
        <w:t>世</w:t>
      </w:r>
      <w:proofErr w:type="gramEnd"/>
      <w:r>
        <w:rPr>
          <w:rFonts w:hint="eastAsia"/>
        </w:rPr>
        <w:t>德堂、松江大酒店等11处省级文物保护单位保护区划进行公示并公开征求意见</w:t>
      </w:r>
    </w:p>
    <w:p w14:paraId="62420D33" w14:textId="29F411C6" w:rsidR="00E87F30" w:rsidRPr="00C34CE1" w:rsidRDefault="0007756B" w:rsidP="006F2C2D">
      <w:pPr>
        <w:pStyle w:val="a4"/>
        <w:numPr>
          <w:ilvl w:val="0"/>
          <w:numId w:val="1"/>
        </w:numPr>
        <w:ind w:firstLineChars="0"/>
      </w:pPr>
      <w:r w:rsidRPr="006F2C2D">
        <w:rPr>
          <w:rFonts w:ascii="黑体" w:eastAsia="黑体" w:hAnsi="黑体" w:cs="黑体" w:hint="eastAsia"/>
          <w:szCs w:val="40"/>
        </w:rPr>
        <w:t>公示依据</w:t>
      </w:r>
    </w:p>
    <w:p w14:paraId="135AA7E8" w14:textId="0E4FDF5E" w:rsidR="00C34CE1" w:rsidRPr="00C34CE1" w:rsidRDefault="00C34CE1" w:rsidP="00177AC0">
      <w:pPr>
        <w:pStyle w:val="a4"/>
        <w:rPr>
          <w:rFonts w:hAnsi="黑体" w:cs="黑体" w:hint="eastAsia"/>
          <w:szCs w:val="40"/>
        </w:rPr>
      </w:pPr>
      <w:r w:rsidRPr="00C34CE1">
        <w:rPr>
          <w:rFonts w:hAnsi="黑体" w:cs="黑体" w:hint="eastAsia"/>
          <w:szCs w:val="40"/>
        </w:rPr>
        <w:t>根据《中华人民共和国文物保护法》</w:t>
      </w:r>
      <w:r w:rsidRPr="00177AC0">
        <w:rPr>
          <w:rFonts w:hAnsi="黑体" w:cs="黑体" w:hint="eastAsia"/>
          <w:b/>
          <w:szCs w:val="40"/>
        </w:rPr>
        <w:t>第二十六条</w:t>
      </w:r>
      <w:r w:rsidR="00177AC0">
        <w:rPr>
          <w:rFonts w:hAnsi="黑体" w:cs="黑体" w:hint="eastAsia"/>
          <w:szCs w:val="40"/>
        </w:rPr>
        <w:t xml:space="preserve"> </w:t>
      </w:r>
      <w:r w:rsidRPr="00C34CE1">
        <w:rPr>
          <w:rFonts w:hAnsi="黑体" w:cs="黑体" w:hint="eastAsia"/>
          <w:szCs w:val="40"/>
        </w:rPr>
        <w:t>各级文物保护单位，分别由省、自治区、直辖市人民政府和设区的市级、县级人民政府划定公布必要的保护范围，</w:t>
      </w:r>
      <w:proofErr w:type="gramStart"/>
      <w:r w:rsidRPr="00C34CE1">
        <w:rPr>
          <w:rFonts w:hAnsi="黑体" w:cs="黑体" w:hint="eastAsia"/>
          <w:szCs w:val="40"/>
        </w:rPr>
        <w:t>作出</w:t>
      </w:r>
      <w:proofErr w:type="gramEnd"/>
      <w:r w:rsidRPr="00C34CE1">
        <w:rPr>
          <w:rFonts w:hAnsi="黑体" w:cs="黑体" w:hint="eastAsia"/>
          <w:szCs w:val="40"/>
        </w:rPr>
        <w:t>标志说明，建立记录档案，并区别情况分别设置专门机构或者专人负责管理。全国重点文物保护单位的保护范围和记录档案，由省、自治区、直辖市人民政府文物行政部门报国务院文物行政部门备案</w:t>
      </w:r>
      <w:r w:rsidRPr="00177AC0">
        <w:rPr>
          <w:rFonts w:hAnsi="黑体" w:cs="黑体" w:hint="eastAsia"/>
          <w:b/>
          <w:szCs w:val="40"/>
        </w:rPr>
        <w:t>。</w:t>
      </w:r>
      <w:r w:rsidR="00177AC0" w:rsidRPr="00177AC0">
        <w:rPr>
          <w:rFonts w:hAnsi="黑体" w:cs="黑体" w:hint="eastAsia"/>
          <w:b/>
          <w:szCs w:val="40"/>
        </w:rPr>
        <w:t xml:space="preserve">第二十九条 </w:t>
      </w:r>
      <w:r w:rsidR="00177AC0" w:rsidRPr="00177AC0">
        <w:rPr>
          <w:rFonts w:hAnsi="黑体" w:cs="黑体" w:hint="eastAsia"/>
          <w:szCs w:val="40"/>
        </w:rPr>
        <w:t>根据保护文物的实际需要，经省、自治区、直辖市人民政府批准，可以在文物保护单位的周围划出一定的建设控制地带，并予以公布。</w:t>
      </w:r>
    </w:p>
    <w:p w14:paraId="59494A91" w14:textId="7957A47A" w:rsidR="00E87F30" w:rsidRDefault="006F2C2D" w:rsidP="00177AC0">
      <w:pPr>
        <w:pStyle w:val="a4"/>
      </w:pPr>
      <w:r>
        <w:rPr>
          <w:rFonts w:hint="eastAsia"/>
        </w:rPr>
        <w:t>根据《</w:t>
      </w:r>
      <w:r w:rsidRPr="006F2C2D">
        <w:rPr>
          <w:rFonts w:hint="eastAsia"/>
        </w:rPr>
        <w:t>广东省文化和旅游厅</w:t>
      </w:r>
      <w:r>
        <w:rPr>
          <w:rFonts w:hint="eastAsia"/>
        </w:rPr>
        <w:t xml:space="preserve"> </w:t>
      </w:r>
      <w:r w:rsidRPr="006F2C2D">
        <w:rPr>
          <w:rFonts w:hint="eastAsia"/>
        </w:rPr>
        <w:t>广东省自然资源厅</w:t>
      </w:r>
      <w:r>
        <w:rPr>
          <w:rFonts w:hint="eastAsia"/>
        </w:rPr>
        <w:t xml:space="preserve"> </w:t>
      </w:r>
      <w:r w:rsidRPr="006F2C2D">
        <w:rPr>
          <w:rFonts w:hint="eastAsia"/>
        </w:rPr>
        <w:t>广东省住房和城乡建设厅关于印发</w:t>
      </w:r>
      <w:r w:rsidRPr="00177AC0">
        <w:rPr>
          <w:rFonts w:hint="eastAsia"/>
          <w:b/>
        </w:rPr>
        <w:t>〈广东省文物保护单位保护范围和建设控制地带划定办法〉</w:t>
      </w:r>
      <w:r w:rsidRPr="006F2C2D">
        <w:rPr>
          <w:rFonts w:hint="eastAsia"/>
        </w:rPr>
        <w:t>的通知</w:t>
      </w:r>
      <w:r>
        <w:rPr>
          <w:rFonts w:hint="eastAsia"/>
        </w:rPr>
        <w:t>》</w:t>
      </w:r>
      <w:r w:rsidR="00C34CE1">
        <w:rPr>
          <w:rFonts w:hint="eastAsia"/>
        </w:rPr>
        <w:t>（</w:t>
      </w:r>
      <w:r w:rsidR="00C34CE1" w:rsidRPr="00C34CE1">
        <w:rPr>
          <w:rFonts w:hint="eastAsia"/>
        </w:rPr>
        <w:t>粤文旅</w:t>
      </w:r>
      <w:proofErr w:type="gramStart"/>
      <w:r w:rsidR="00C34CE1" w:rsidRPr="00C34CE1">
        <w:rPr>
          <w:rFonts w:hint="eastAsia"/>
        </w:rPr>
        <w:t>规</w:t>
      </w:r>
      <w:proofErr w:type="gramEnd"/>
      <w:r w:rsidR="00C34CE1" w:rsidRPr="00C34CE1">
        <w:rPr>
          <w:rFonts w:hint="eastAsia"/>
        </w:rPr>
        <w:t>〔2023</w:t>
      </w:r>
      <w:r w:rsidR="00C34CE1">
        <w:rPr>
          <w:rFonts w:hint="eastAsia"/>
        </w:rPr>
        <w:t>〕</w:t>
      </w:r>
      <w:r w:rsidR="00C34CE1" w:rsidRPr="00C34CE1">
        <w:rPr>
          <w:rFonts w:hint="eastAsia"/>
        </w:rPr>
        <w:t>2号</w:t>
      </w:r>
      <w:r w:rsidR="00C34CE1">
        <w:rPr>
          <w:rFonts w:hint="eastAsia"/>
        </w:rPr>
        <w:t>）</w:t>
      </w:r>
      <w:r w:rsidR="00C34CE1" w:rsidRPr="00177AC0">
        <w:rPr>
          <w:rFonts w:hint="eastAsia"/>
          <w:b/>
        </w:rPr>
        <w:t>第四条</w:t>
      </w:r>
      <w:r w:rsidR="00C34CE1" w:rsidRPr="00177AC0">
        <w:rPr>
          <w:rFonts w:hint="eastAsia"/>
          <w:b/>
        </w:rPr>
        <w:t xml:space="preserve"> </w:t>
      </w:r>
      <w:r w:rsidR="00C34CE1">
        <w:rPr>
          <w:rFonts w:hint="eastAsia"/>
        </w:rPr>
        <w:t>各级文物保护单位必须划定保护范围，可以根据保护文物的实际需要划定建设控制地带</w:t>
      </w:r>
      <w:r w:rsidR="00C34CE1">
        <w:rPr>
          <w:rFonts w:hint="eastAsia"/>
        </w:rPr>
        <w:t>。</w:t>
      </w:r>
      <w:r w:rsidR="00C34CE1">
        <w:rPr>
          <w:rFonts w:hint="eastAsia"/>
        </w:rPr>
        <w:t>各级文物保护单位保护范围和建设控制地带的信息表和图则由所在市、县文化和旅游主管部门会同自然资源、住房城乡建设主管部门组织编制，并征求有关行业主管部门意见。绘制图则所需矢量图由同级自然资源主管部门提供。省文化和旅游厅、省自然资源厅、省住房城乡建设厅对上报省人民政府的各级文物保护单位保护范围和建设控制地带划定的信息表和图则进行审查，并提出办理意见</w:t>
      </w:r>
      <w:r w:rsidR="00C34CE1">
        <w:rPr>
          <w:rFonts w:hint="eastAsia"/>
        </w:rPr>
        <w:t>。</w:t>
      </w:r>
      <w:r w:rsidR="00C34CE1" w:rsidRPr="00177AC0">
        <w:rPr>
          <w:rFonts w:hint="eastAsia"/>
          <w:b/>
        </w:rPr>
        <w:t xml:space="preserve">第六条 </w:t>
      </w:r>
      <w:r w:rsidR="00C34CE1" w:rsidRPr="00C34CE1">
        <w:rPr>
          <w:rFonts w:hint="eastAsia"/>
        </w:rPr>
        <w:t>文物保护单位保护范围和建设控制地带在公布前，应当由所在地文化和旅游主管部门组织论证，并通过公示形式征求意见，公示期不少于10个工作日</w:t>
      </w:r>
      <w:r w:rsidR="00C34CE1">
        <w:rPr>
          <w:rFonts w:hint="eastAsia"/>
        </w:rPr>
        <w:t>。</w:t>
      </w:r>
    </w:p>
    <w:sectPr w:rsidR="00E87F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_GBK">
    <w:charset w:val="86"/>
    <w:family w:val="auto"/>
    <w:pitch w:val="default"/>
    <w:sig w:usb0="00000001" w:usb1="080E0000" w:usb2="00000000" w:usb3="00000000" w:csb0="00040000" w:csb1="00000000"/>
  </w:font>
  <w:font w:name="方正仿宋_GBK">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39E431E"/>
    <w:multiLevelType w:val="singleLevel"/>
    <w:tmpl w:val="3AEE1F76"/>
    <w:lvl w:ilvl="0">
      <w:start w:val="1"/>
      <w:numFmt w:val="japaneseCounting"/>
      <w:suff w:val="nothing"/>
      <w:lvlText w:val="%1、"/>
      <w:lvlJc w:val="left"/>
      <w:rPr>
        <w:rFonts w:ascii="黑体" w:eastAsia="黑体" w:hAnsi="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0E3B86"/>
    <w:rsid w:val="0007756B"/>
    <w:rsid w:val="00177AC0"/>
    <w:rsid w:val="006F2C2D"/>
    <w:rsid w:val="00836365"/>
    <w:rsid w:val="00C34CE1"/>
    <w:rsid w:val="00DE2C05"/>
    <w:rsid w:val="00E87F30"/>
    <w:rsid w:val="05E36A5E"/>
    <w:rsid w:val="06077C78"/>
    <w:rsid w:val="066E46A2"/>
    <w:rsid w:val="0A3D2FFC"/>
    <w:rsid w:val="0C274582"/>
    <w:rsid w:val="0C6A2847"/>
    <w:rsid w:val="0F3822FC"/>
    <w:rsid w:val="114977A0"/>
    <w:rsid w:val="17D14183"/>
    <w:rsid w:val="17E22AF6"/>
    <w:rsid w:val="23E128D0"/>
    <w:rsid w:val="29A809B5"/>
    <w:rsid w:val="29BA515E"/>
    <w:rsid w:val="2C441B08"/>
    <w:rsid w:val="2CCF6E9D"/>
    <w:rsid w:val="2F1208A3"/>
    <w:rsid w:val="2F9430CF"/>
    <w:rsid w:val="2FBD7F0A"/>
    <w:rsid w:val="328423A5"/>
    <w:rsid w:val="32BD4FB4"/>
    <w:rsid w:val="39327146"/>
    <w:rsid w:val="41274847"/>
    <w:rsid w:val="422E4822"/>
    <w:rsid w:val="4322651E"/>
    <w:rsid w:val="557C1D61"/>
    <w:rsid w:val="591B4D74"/>
    <w:rsid w:val="59967ADE"/>
    <w:rsid w:val="59F02FE1"/>
    <w:rsid w:val="5AEB0ABF"/>
    <w:rsid w:val="626970D8"/>
    <w:rsid w:val="656A0F4D"/>
    <w:rsid w:val="661C0606"/>
    <w:rsid w:val="66752641"/>
    <w:rsid w:val="67E142BB"/>
    <w:rsid w:val="722039E2"/>
    <w:rsid w:val="733B57F7"/>
    <w:rsid w:val="770E3B86"/>
    <w:rsid w:val="78A5698E"/>
    <w:rsid w:val="7B000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F0E3F7"/>
  <w15:docId w15:val="{B68332DC-55E2-4634-B724-28C95125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eastAsia="仿宋_GB2312"/>
      <w:kern w:val="2"/>
      <w:sz w:val="32"/>
      <w:szCs w:val="24"/>
    </w:rPr>
  </w:style>
  <w:style w:type="paragraph" w:styleId="1">
    <w:name w:val="heading 1"/>
    <w:basedOn w:val="a"/>
    <w:next w:val="a"/>
    <w:qFormat/>
    <w:pPr>
      <w:keepNext/>
      <w:keepLines/>
      <w:spacing w:before="340" w:after="330" w:line="576" w:lineRule="auto"/>
      <w:outlineLvl w:val="0"/>
    </w:pPr>
    <w:rPr>
      <w:rFonts w:eastAsia="黑体"/>
      <w:kern w:val="44"/>
    </w:rPr>
  </w:style>
  <w:style w:type="paragraph" w:styleId="2">
    <w:name w:val="heading 2"/>
    <w:basedOn w:val="a"/>
    <w:next w:val="a"/>
    <w:semiHidden/>
    <w:unhideWhenUsed/>
    <w:qFormat/>
    <w:pPr>
      <w:keepNext/>
      <w:keepLines/>
      <w:spacing w:before="260" w:after="260" w:line="413" w:lineRule="auto"/>
      <w:outlineLvl w:val="1"/>
    </w:pPr>
    <w:rPr>
      <w:rFonts w:ascii="Arial" w:eastAsia="楷体" w:hAnsi="Arial"/>
    </w:rPr>
  </w:style>
  <w:style w:type="paragraph" w:styleId="3">
    <w:name w:val="heading 3"/>
    <w:basedOn w:val="a"/>
    <w:next w:val="a"/>
    <w:semiHidden/>
    <w:unhideWhenUsed/>
    <w:qFormat/>
    <w:pPr>
      <w:keepNext/>
      <w:keepLines/>
      <w:spacing w:before="260" w:after="260" w:line="413"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标题"/>
    <w:basedOn w:val="a"/>
    <w:autoRedefine/>
    <w:qFormat/>
    <w:pPr>
      <w:spacing w:line="480" w:lineRule="exact"/>
      <w:jc w:val="center"/>
    </w:pPr>
    <w:rPr>
      <w:rFonts w:ascii="方正小标宋简体" w:eastAsia="方正小标宋简体" w:hAnsi="方正小标宋简体" w:hint="eastAsia"/>
      <w:kern w:val="0"/>
      <w:sz w:val="44"/>
      <w:szCs w:val="44"/>
    </w:rPr>
  </w:style>
  <w:style w:type="paragraph" w:customStyle="1" w:styleId="a4">
    <w:name w:val="公文正文"/>
    <w:basedOn w:val="a"/>
    <w:autoRedefine/>
    <w:qFormat/>
    <w:pPr>
      <w:spacing w:line="600" w:lineRule="exact"/>
      <w:ind w:firstLineChars="200" w:firstLine="640"/>
    </w:pPr>
    <w:rPr>
      <w:rFonts w:ascii="仿宋_GB2312" w:hAnsi="仿宋_GB2312" w:cs="Times New Roman"/>
      <w:szCs w:val="32"/>
    </w:rPr>
  </w:style>
  <w:style w:type="paragraph" w:customStyle="1" w:styleId="a5">
    <w:name w:val="公文落款"/>
    <w:basedOn w:val="a"/>
    <w:autoRedefine/>
    <w:qFormat/>
    <w:pPr>
      <w:spacing w:line="600" w:lineRule="exact"/>
      <w:ind w:firstLineChars="200" w:firstLine="640"/>
      <w:jc w:val="right"/>
    </w:pPr>
    <w:rPr>
      <w:rFonts w:ascii="仿宋_GB2312" w:hAnsi="仿宋_GB2312" w:hint="eastAsia"/>
      <w:szCs w:val="32"/>
    </w:rPr>
  </w:style>
  <w:style w:type="paragraph" w:customStyle="1" w:styleId="a6">
    <w:name w:val="时间"/>
    <w:basedOn w:val="a"/>
    <w:autoRedefine/>
    <w:qFormat/>
    <w:pPr>
      <w:spacing w:line="480" w:lineRule="exact"/>
      <w:ind w:firstLineChars="1500" w:firstLine="4800"/>
    </w:pPr>
    <w:rPr>
      <w:rFonts w:ascii="仿宋_GB2312" w:hAnsi="仿宋_GB2312" w:hint="eastAsia"/>
      <w:szCs w:val="32"/>
    </w:rPr>
  </w:style>
  <w:style w:type="paragraph" w:customStyle="1" w:styleId="a7">
    <w:name w:val="仿宋三号"/>
    <w:basedOn w:val="a"/>
    <w:autoRedefine/>
    <w:qFormat/>
    <w:rPr>
      <w:rFonts w:ascii="仿宋_GB2312" w:hAnsi="仿宋_GB2312" w:cs="仿宋_GB2312" w:hint="eastAsia"/>
      <w:szCs w:val="32"/>
    </w:rPr>
  </w:style>
  <w:style w:type="paragraph" w:customStyle="1" w:styleId="228">
    <w:name w:val="正文2（28磅）"/>
    <w:basedOn w:val="a"/>
    <w:autoRedefine/>
    <w:qFormat/>
    <w:pPr>
      <w:spacing w:line="560" w:lineRule="exact"/>
      <w:ind w:firstLineChars="200" w:firstLine="640"/>
    </w:pPr>
    <w:rPr>
      <w:rFonts w:ascii="仿宋_GB2312" w:hAnsi="仿宋_GB2312" w:cs="仿宋_GB2312" w:hint="eastAsia"/>
      <w:szCs w:val="32"/>
    </w:rPr>
  </w:style>
  <w:style w:type="paragraph" w:customStyle="1" w:styleId="a8">
    <w:name w:val="便签头"/>
    <w:basedOn w:val="a"/>
    <w:autoRedefine/>
    <w:qFormat/>
    <w:pPr>
      <w:jc w:val="center"/>
    </w:pPr>
    <w:rPr>
      <w:rFonts w:ascii="方正小标宋简体" w:eastAsia="方正小标宋简体" w:hAnsi="方正小标宋简体" w:cs="方正小标宋简体" w:hint="eastAsia"/>
      <w:color w:val="FF0000"/>
      <w:sz w:val="52"/>
      <w:szCs w:val="52"/>
    </w:rPr>
  </w:style>
  <w:style w:type="paragraph" w:customStyle="1" w:styleId="a9">
    <w:name w:val="封面"/>
    <w:basedOn w:val="a"/>
    <w:autoRedefine/>
    <w:qFormat/>
    <w:pPr>
      <w:jc w:val="center"/>
    </w:pPr>
    <w:rPr>
      <w:rFonts w:ascii="宋体" w:eastAsia="宋体" w:hAnsi="宋体" w:cs="宋体" w:hint="eastAsia"/>
      <w:b/>
      <w:bCs/>
      <w:sz w:val="72"/>
      <w:szCs w:val="72"/>
    </w:rPr>
  </w:style>
  <w:style w:type="paragraph" w:customStyle="1" w:styleId="aa">
    <w:name w:val="发文字号"/>
    <w:basedOn w:val="a"/>
    <w:link w:val="Char"/>
    <w:autoRedefine/>
    <w:qFormat/>
    <w:pPr>
      <w:jc w:val="right"/>
    </w:pPr>
    <w:rPr>
      <w:rFonts w:ascii="仿宋_GB2312" w:hAnsi="仿宋_GB2312" w:cs="仿宋_GB2312" w:hint="eastAsia"/>
      <w:szCs w:val="36"/>
    </w:rPr>
  </w:style>
  <w:style w:type="paragraph" w:customStyle="1" w:styleId="ab">
    <w:name w:val="签发人姓名"/>
    <w:basedOn w:val="a"/>
    <w:qFormat/>
    <w:pPr>
      <w:jc w:val="right"/>
    </w:pPr>
    <w:rPr>
      <w:rFonts w:ascii="楷体_GB2312" w:eastAsia="楷体_GB2312" w:hAnsi="楷体_GB2312" w:cs="楷体_GB2312" w:hint="eastAsia"/>
      <w:sz w:val="36"/>
      <w:szCs w:val="36"/>
    </w:rPr>
  </w:style>
  <w:style w:type="paragraph" w:customStyle="1" w:styleId="ac">
    <w:name w:val="附件  黑三"/>
    <w:basedOn w:val="a"/>
    <w:qFormat/>
    <w:pPr>
      <w:jc w:val="left"/>
    </w:pPr>
    <w:rPr>
      <w:rFonts w:ascii="黑体" w:eastAsia="黑体" w:hAnsi="黑体" w:cs="黑体" w:hint="eastAsia"/>
      <w:szCs w:val="32"/>
    </w:rPr>
  </w:style>
  <w:style w:type="paragraph" w:customStyle="1" w:styleId="ad">
    <w:name w:val="一"/>
    <w:basedOn w:val="a"/>
    <w:qFormat/>
    <w:pPr>
      <w:ind w:firstLineChars="200" w:firstLine="420"/>
    </w:pPr>
    <w:rPr>
      <w:rFonts w:ascii="黑体" w:eastAsia="黑体" w:hAnsi="黑体" w:cs="黑体" w:hint="eastAsia"/>
      <w:szCs w:val="40"/>
    </w:rPr>
  </w:style>
  <w:style w:type="paragraph" w:customStyle="1" w:styleId="ae">
    <w:name w:val="（一）"/>
    <w:basedOn w:val="a"/>
    <w:qFormat/>
    <w:pPr>
      <w:ind w:firstLineChars="200" w:firstLine="420"/>
    </w:pPr>
    <w:rPr>
      <w:rFonts w:ascii="楷体_GB2312" w:eastAsia="楷体_GB2312" w:hAnsi="楷体_GB2312" w:cs="楷体_GB2312" w:hint="eastAsia"/>
      <w:szCs w:val="40"/>
    </w:rPr>
  </w:style>
  <w:style w:type="paragraph" w:customStyle="1" w:styleId="20">
    <w:name w:val="公文标题2"/>
    <w:basedOn w:val="a"/>
    <w:qFormat/>
    <w:pPr>
      <w:jc w:val="center"/>
    </w:pPr>
    <w:rPr>
      <w:rFonts w:ascii="方正小标宋_GBK" w:eastAsia="方正小标宋_GBK" w:hAnsi="方正小标宋_GBK" w:cs="方正小标宋_GBK" w:hint="eastAsia"/>
      <w:sz w:val="36"/>
      <w:szCs w:val="36"/>
    </w:rPr>
  </w:style>
  <w:style w:type="paragraph" w:customStyle="1" w:styleId="21">
    <w:name w:val="公文正文2"/>
    <w:basedOn w:val="a"/>
    <w:qFormat/>
    <w:pPr>
      <w:ind w:firstLineChars="200" w:firstLine="560"/>
    </w:pPr>
    <w:rPr>
      <w:rFonts w:ascii="方正仿宋_GBK" w:eastAsia="方正仿宋_GBK" w:hAnsi="方正仿宋_GBK" w:cs="方正仿宋_GBK" w:hint="eastAsia"/>
      <w:szCs w:val="32"/>
    </w:rPr>
  </w:style>
  <w:style w:type="paragraph" w:customStyle="1" w:styleId="af">
    <w:name w:val="主送单位"/>
    <w:basedOn w:val="a"/>
    <w:autoRedefine/>
    <w:qFormat/>
    <w:pPr>
      <w:spacing w:line="480" w:lineRule="exact"/>
    </w:pPr>
    <w:rPr>
      <w:rFonts w:ascii="仿宋_GB2312" w:hAnsi="仿宋_GB2312" w:hint="eastAsia"/>
      <w:szCs w:val="32"/>
    </w:rPr>
  </w:style>
  <w:style w:type="paragraph" w:customStyle="1" w:styleId="30">
    <w:name w:val="30磅 公文正文"/>
    <w:basedOn w:val="a"/>
    <w:qFormat/>
    <w:pPr>
      <w:widowControl/>
      <w:spacing w:line="600" w:lineRule="exact"/>
      <w:ind w:firstLineChars="200" w:firstLine="640"/>
    </w:pPr>
    <w:rPr>
      <w:rFonts w:ascii="Times New Roman" w:hAnsi="Times New Roman" w:cs="Times New Roman" w:hint="eastAsia"/>
      <w:szCs w:val="32"/>
    </w:rPr>
  </w:style>
  <w:style w:type="paragraph" w:customStyle="1" w:styleId="10">
    <w:name w:val="标题1（公文）"/>
    <w:basedOn w:val="a"/>
    <w:qFormat/>
    <w:pPr>
      <w:ind w:firstLineChars="200" w:firstLine="420"/>
    </w:pPr>
    <w:rPr>
      <w:rFonts w:ascii="黑体" w:eastAsia="黑体" w:hAnsi="黑体" w:cs="黑体" w:hint="eastAsia"/>
      <w:szCs w:val="40"/>
    </w:rPr>
  </w:style>
  <w:style w:type="character" w:customStyle="1" w:styleId="Char">
    <w:name w:val="发文字号 Char"/>
    <w:link w:val="aa"/>
    <w:rPr>
      <w:rFonts w:ascii="仿宋_GB2312" w:eastAsia="仿宋_GB2312" w:hAnsi="仿宋_GB2312" w:cs="仿宋_GB2312" w:hint="eastAsia"/>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132</Words>
  <Characters>756</Characters>
  <Application>Microsoft Office Word</Application>
  <DocSecurity>0</DocSecurity>
  <Lines>6</Lines>
  <Paragraphs>1</Paragraphs>
  <ScaleCrop>false</ScaleCrop>
  <Company>Microsoft</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棠悦</dc:creator>
  <cp:lastModifiedBy>PC</cp:lastModifiedBy>
  <cp:revision>2</cp:revision>
  <dcterms:created xsi:type="dcterms:W3CDTF">2025-12-01T08:18:00Z</dcterms:created>
  <dcterms:modified xsi:type="dcterms:W3CDTF">2025-12-01T08:18:00Z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C47A33160DA548BB9E753CF71306DC21_11</vt:lpwstr>
  </property>
  <property fmtid="{D5CDD505-2E9C-101B-9397-08002B2CF9AE}" pid="4" name="KSOTemplateDocerSaveRecord">
    <vt:lpwstr>eyJoZGlkIjoiYmYyOTgzZDVlNmRmMGExMDE2YTNmODdlYjc1ODA1ZjkiLCJ1c2VySWQiOiIxNTcyMDAyODk4In0=</vt:lpwstr>
  </property>
</Properties>
</file>