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DCE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梅县区“免费生产”实施细则（试行）</w:t>
      </w:r>
    </w:p>
    <w:p w14:paraId="5CBE95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（征求意见稿）</w:t>
      </w:r>
      <w:r>
        <w:rPr>
          <w:rFonts w:hint="eastAsia" w:ascii="方正小标宋简体" w:hAnsi="方正小标宋简体" w:eastAsia="方正小标宋简体" w:cs="方正小标宋简体"/>
          <w:b w:val="0"/>
          <w:bCs w:val="0"/>
          <w:sz w:val="40"/>
          <w:szCs w:val="40"/>
          <w:lang w:eastAsia="zh-CN"/>
        </w:rPr>
        <w:t>起草</w:t>
      </w:r>
      <w:r>
        <w:rPr>
          <w:rFonts w:hint="eastAsia" w:ascii="方正小标宋简体" w:hAnsi="方正小标宋简体" w:eastAsia="方正小标宋简体" w:cs="方正小标宋简体"/>
          <w:b w:val="0"/>
          <w:bCs w:val="0"/>
          <w:sz w:val="40"/>
          <w:szCs w:val="40"/>
          <w:lang w:val="en-US" w:eastAsia="zh-CN"/>
        </w:rPr>
        <w:t>说明</w:t>
      </w:r>
    </w:p>
    <w:p w14:paraId="3D8B80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（2025年7月）</w:t>
      </w:r>
    </w:p>
    <w:p w14:paraId="64EE246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32"/>
          <w:szCs w:val="32"/>
          <w:lang w:val="en-US" w:eastAsia="zh-CN"/>
        </w:rPr>
      </w:pPr>
    </w:p>
    <w:p w14:paraId="308A4BEF">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kern w:val="2"/>
          <w:sz w:val="32"/>
          <w:szCs w:val="32"/>
          <w:lang w:val="en-US"/>
        </w:rPr>
      </w:pPr>
      <w:r>
        <w:rPr>
          <w:rFonts w:hint="eastAsia" w:ascii="黑体" w:hAnsi="黑体" w:eastAsia="黑体" w:cs="黑体"/>
          <w:kern w:val="2"/>
          <w:sz w:val="32"/>
          <w:szCs w:val="32"/>
        </w:rPr>
        <w:t>一、</w:t>
      </w:r>
      <w:r>
        <w:rPr>
          <w:rStyle w:val="4"/>
          <w:rFonts w:hint="default" w:ascii="黑体" w:hAnsi="黑体" w:eastAsia="黑体"/>
          <w:sz w:val="32"/>
          <w:szCs w:val="32"/>
        </w:rPr>
        <w:t>文件的制定背景</w:t>
      </w:r>
    </w:p>
    <w:p w14:paraId="01CF4806">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区一直高度重视对闲置厂房、闲置楼宇等闲置资源的盘活利用，2023年12月25日出台了《梅县区盘活闲置资产实施“免费梅州”促招商引资及创业行动实施方案》，但由于未有具体操作流程指引、政策宣传不到位等问题，导致实际实施过程中企业知晓度不高，工作成效不显著。为全面贯彻党的二十大和二十届二中、三中全会精神以及民营企业座谈会精神，扎实推进省委“1310”具体部署和梅州市实施“免费梅州”行动的决策部署，2025年4月22日我区成立了梅县区实施“免费梅州”行动工作专班，设立了“免费生产”“免费办公”“免费展销”等六个专责小组，负责具体推进“免费梅州”相关重点领域专项工作。根据工作要求，由我局负责牵头制定“免费生产”的实施细则（含申请、使用、退出、监督等）。</w:t>
      </w:r>
    </w:p>
    <w:p w14:paraId="230B187D">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Style w:val="4"/>
          <w:rFonts w:hint="eastAsia" w:ascii="黑体" w:hAnsi="黑体" w:eastAsia="黑体"/>
          <w:sz w:val="32"/>
          <w:szCs w:val="32"/>
          <w:lang w:val="en-US" w:eastAsia="zh-CN"/>
        </w:rPr>
      </w:pPr>
      <w:r>
        <w:rPr>
          <w:rStyle w:val="4"/>
          <w:rFonts w:hint="eastAsia" w:ascii="黑体" w:hAnsi="黑体" w:eastAsia="黑体"/>
          <w:sz w:val="32"/>
          <w:szCs w:val="32"/>
          <w:lang w:val="en-US" w:eastAsia="zh-CN"/>
        </w:rPr>
        <w:t>二、修订过程</w:t>
      </w:r>
      <w:r>
        <w:rPr>
          <w:rStyle w:val="4"/>
          <w:rFonts w:hint="default" w:ascii="黑体" w:hAnsi="黑体" w:eastAsia="黑体"/>
          <w:sz w:val="32"/>
          <w:szCs w:val="32"/>
          <w:lang w:val="en-US" w:eastAsia="zh-CN"/>
        </w:rPr>
        <w:t>说明</w:t>
      </w:r>
    </w:p>
    <w:p w14:paraId="5B7045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US" w:eastAsia="zh-CN"/>
        </w:rPr>
        <w:t>依据《梅州市工业和信息化局 关于印发&lt;梅州市“免费生产”实施细则（试行）&gt;的通知》（梅市工信〔2025〕35号）、《关于印发&lt;梅州高新区（广梅产业园）实施“免费广梅园”促招商引资工作方案（修订稿）&gt;的通知》等政策文件</w:t>
      </w:r>
      <w:r>
        <w:rPr>
          <w:rFonts w:hint="eastAsia" w:ascii="仿宋_GB2312" w:hAnsi="仿宋_GB2312" w:eastAsia="仿宋_GB2312" w:cs="仿宋_GB2312"/>
          <w:color w:val="auto"/>
          <w:kern w:val="2"/>
          <w:sz w:val="32"/>
          <w:szCs w:val="32"/>
          <w:lang w:val="en-US" w:eastAsia="zh-CN"/>
        </w:rPr>
        <w:t>，完成了《梅县区“免费生产”实施细则（试行）》（以下简称《实施细则》）（初稿）。</w:t>
      </w:r>
    </w:p>
    <w:p w14:paraId="0720950D">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rPr>
          <w:rStyle w:val="4"/>
          <w:rFonts w:hint="eastAsia" w:ascii="黑体" w:hAnsi="黑体" w:eastAsia="黑体"/>
          <w:sz w:val="32"/>
          <w:szCs w:val="32"/>
          <w:lang w:val="en-US" w:eastAsia="zh-CN"/>
        </w:rPr>
      </w:pPr>
      <w:r>
        <w:rPr>
          <w:rFonts w:hint="eastAsia" w:ascii="仿宋_GB2312" w:hAnsi="仿宋_GB2312" w:eastAsia="仿宋_GB2312" w:cs="仿宋_GB2312"/>
          <w:color w:val="auto"/>
          <w:kern w:val="2"/>
          <w:sz w:val="32"/>
          <w:szCs w:val="32"/>
          <w:lang w:eastAsia="zh-CN"/>
        </w:rPr>
        <w:t>《实施细则》（初稿）形成后，于</w:t>
      </w:r>
      <w:r>
        <w:rPr>
          <w:rFonts w:hint="eastAsia" w:ascii="仿宋_GB2312" w:hAnsi="仿宋_GB2312" w:eastAsia="仿宋_GB2312" w:cs="仿宋_GB2312"/>
          <w:color w:val="auto"/>
          <w:kern w:val="2"/>
          <w:sz w:val="32"/>
          <w:szCs w:val="32"/>
          <w:lang w:val="en-US" w:eastAsia="zh-CN"/>
        </w:rPr>
        <w:t>6月19日征求了梅州综保区管委会、区发展改革局、区财政局、区统计局、区政数局、区自然资源分局、区园区管委会、各乡镇（高管会、办事处）等区相关部门意见、三宜集团等国企意见、科工商务局法律顾问单位意见，根据征集的意见建议</w:t>
      </w:r>
      <w:r>
        <w:rPr>
          <w:rFonts w:hint="eastAsia" w:ascii="仿宋_GB2312" w:hAnsi="仿宋_GB2312" w:eastAsia="仿宋_GB2312" w:cs="仿宋_GB2312"/>
          <w:color w:val="auto"/>
          <w:kern w:val="2"/>
          <w:sz w:val="32"/>
          <w:szCs w:val="32"/>
          <w:lang w:eastAsia="zh-CN"/>
        </w:rPr>
        <w:t>进行修改完善，形成了《实施细则（征求意见稿）》。</w:t>
      </w:r>
    </w:p>
    <w:p w14:paraId="288C19C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FF0000"/>
          <w:kern w:val="2"/>
          <w:sz w:val="32"/>
          <w:szCs w:val="32"/>
          <w:lang w:eastAsia="zh-CN"/>
        </w:rPr>
      </w:pPr>
      <w:r>
        <w:rPr>
          <w:rStyle w:val="4"/>
          <w:rFonts w:hint="eastAsia" w:ascii="黑体" w:hAnsi="黑体" w:eastAsia="黑体"/>
          <w:sz w:val="32"/>
          <w:szCs w:val="32"/>
          <w:lang w:val="en-US" w:eastAsia="zh-CN"/>
        </w:rPr>
        <w:t>三、</w:t>
      </w:r>
      <w:r>
        <w:rPr>
          <w:rStyle w:val="4"/>
          <w:rFonts w:hint="default" w:ascii="黑体" w:hAnsi="黑体" w:eastAsia="黑体"/>
          <w:sz w:val="32"/>
          <w:szCs w:val="32"/>
          <w:lang w:val="en-US" w:eastAsia="zh-CN"/>
        </w:rPr>
        <w:t>主要内容</w:t>
      </w:r>
    </w:p>
    <w:p w14:paraId="34057F90">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kern w:val="2"/>
          <w:sz w:val="32"/>
          <w:szCs w:val="32"/>
          <w:lang w:eastAsia="zh-CN"/>
        </w:rPr>
        <w:t>《实施细则</w:t>
      </w:r>
      <w:bookmarkStart w:id="0" w:name="_GoBack"/>
      <w:r>
        <w:rPr>
          <w:rFonts w:hint="eastAsia" w:ascii="仿宋_GB2312" w:hAnsi="仿宋_GB2312" w:eastAsia="仿宋_GB2312" w:cs="仿宋_GB2312"/>
          <w:color w:val="auto"/>
          <w:kern w:val="2"/>
          <w:sz w:val="32"/>
          <w:szCs w:val="32"/>
          <w:lang w:eastAsia="zh-CN"/>
        </w:rPr>
        <w:t>（征求意见稿）</w:t>
      </w:r>
      <w:bookmarkEnd w:id="0"/>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bCs/>
          <w:sz w:val="32"/>
          <w:szCs w:val="32"/>
          <w:lang w:val="en-US" w:eastAsia="zh-CN"/>
        </w:rPr>
        <w:t>共22条，其中优惠措施2条，解释性条文20条，实施细则内容包括：总则、申请流程、考核要求、服务管理、附则等方面。主要包括以下内容：</w:t>
      </w:r>
    </w:p>
    <w:p w14:paraId="78D62D1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 w:hAnsi="楷体" w:eastAsia="楷体" w:cs="楷体"/>
          <w:bCs/>
          <w:sz w:val="32"/>
          <w:szCs w:val="32"/>
          <w:lang w:val="en-US" w:eastAsia="zh-CN"/>
        </w:rPr>
        <w:t>明确厂房定义及各相关单位职责。</w:t>
      </w:r>
      <w:r>
        <w:rPr>
          <w:rFonts w:hint="eastAsia" w:ascii="仿宋_GB2312" w:hAnsi="仿宋_GB2312" w:eastAsia="仿宋_GB2312" w:cs="仿宋_GB2312"/>
          <w:bCs/>
          <w:sz w:val="32"/>
          <w:szCs w:val="32"/>
          <w:lang w:val="en-US" w:eastAsia="zh-CN"/>
        </w:rPr>
        <w:t>本实施细则主要是将标准厂房优惠给企业生产使用，明确了主要提供的厂房及相关部门职责，让实施细则能真正惠及企业。</w:t>
      </w:r>
    </w:p>
    <w:p w14:paraId="1393E6F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 w:hAnsi="楷体" w:eastAsia="楷体" w:cs="楷体"/>
          <w:bCs/>
          <w:sz w:val="32"/>
          <w:szCs w:val="32"/>
          <w:lang w:val="en-US" w:eastAsia="zh-CN"/>
        </w:rPr>
        <w:t>明确申请流程。</w:t>
      </w:r>
      <w:r>
        <w:rPr>
          <w:rFonts w:hint="eastAsia" w:ascii="仿宋_GB2312" w:hAnsi="仿宋_GB2312" w:eastAsia="仿宋_GB2312" w:cs="仿宋_GB2312"/>
          <w:bCs/>
          <w:sz w:val="32"/>
          <w:szCs w:val="32"/>
          <w:lang w:val="en-US" w:eastAsia="zh-CN"/>
        </w:rPr>
        <w:t>符合条件的企业可线上、线下提交资料，通过审核的企业签订投资协议。细化的申请流程可较大程度保障政策实施。</w:t>
      </w:r>
    </w:p>
    <w:p w14:paraId="24AA5B9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 w:hAnsi="楷体" w:eastAsia="楷体" w:cs="楷体"/>
          <w:bCs/>
          <w:sz w:val="32"/>
          <w:szCs w:val="32"/>
          <w:lang w:val="en-US" w:eastAsia="zh-CN"/>
        </w:rPr>
        <w:t>明确考核要求。</w:t>
      </w:r>
      <w:r>
        <w:rPr>
          <w:rFonts w:hint="eastAsia" w:ascii="仿宋_GB2312" w:hAnsi="仿宋_GB2312" w:eastAsia="仿宋_GB2312" w:cs="仿宋_GB2312"/>
          <w:bCs/>
          <w:sz w:val="32"/>
          <w:szCs w:val="32"/>
          <w:lang w:val="en-US" w:eastAsia="zh-CN"/>
        </w:rPr>
        <w:t>明确租金优惠方式：先交后优惠，细化了在梅县区及梅州综保区租赁厂房的企业的考核要求，明确达到考核要求的企业可根据入驻厂房管理国企出台的管理办法给予优惠。</w:t>
      </w:r>
    </w:p>
    <w:p w14:paraId="3BC0EA3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 w:hAnsi="楷体" w:eastAsia="楷体" w:cs="楷体"/>
          <w:bCs/>
          <w:sz w:val="32"/>
          <w:szCs w:val="32"/>
          <w:lang w:val="en-US" w:eastAsia="zh-CN"/>
        </w:rPr>
        <w:t>明确服务管理机制。</w:t>
      </w:r>
      <w:r>
        <w:rPr>
          <w:rFonts w:hint="eastAsia" w:ascii="仿宋_GB2312" w:hAnsi="仿宋_GB2312" w:eastAsia="仿宋_GB2312" w:cs="仿宋_GB2312"/>
          <w:bCs/>
          <w:sz w:val="32"/>
          <w:szCs w:val="32"/>
          <w:lang w:val="en-US" w:eastAsia="zh-CN"/>
        </w:rPr>
        <w:t>明确财政补助资金申请方式，保证国企能正常运营维护厂房。明确退出机制，未按投资协议或租赁合同约定履行的企业可依法解除合同，收回租赁厂房。</w:t>
      </w:r>
    </w:p>
    <w:p w14:paraId="26DFEC2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 w:hAnsi="楷体" w:eastAsia="楷体" w:cs="楷体"/>
          <w:bCs/>
          <w:sz w:val="32"/>
          <w:szCs w:val="32"/>
          <w:lang w:val="en-US" w:eastAsia="zh-CN"/>
        </w:rPr>
        <w:t>明确政策享受限制。</w:t>
      </w:r>
      <w:r>
        <w:rPr>
          <w:rFonts w:hint="eastAsia" w:ascii="仿宋_GB2312" w:hAnsi="仿宋_GB2312" w:eastAsia="仿宋_GB2312" w:cs="仿宋_GB2312"/>
          <w:bCs/>
          <w:sz w:val="32"/>
          <w:szCs w:val="32"/>
          <w:lang w:val="en-US" w:eastAsia="zh-CN"/>
        </w:rPr>
        <w:t>“免费创业”使用免费生产场所和“免费生产”优惠不能同时享受。</w:t>
      </w:r>
    </w:p>
    <w:p w14:paraId="4EBF3543">
      <w:pPr>
        <w:keepNext w:val="0"/>
        <w:keepLines w:val="0"/>
        <w:pageBreakBefore w:val="0"/>
        <w:widowControl w:val="0"/>
        <w:kinsoku/>
        <w:wordWrap/>
        <w:overflowPunct/>
        <w:topLinePunct w:val="0"/>
        <w:autoSpaceDE/>
        <w:autoSpaceDN/>
        <w:bidi w:val="0"/>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黑体">
    <w:altName w:val="黑体"/>
    <w:panose1 w:val="00000000000000000000"/>
    <w:charset w:val="86"/>
    <w:family w:val="modern"/>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1F806"/>
    <w:multiLevelType w:val="singleLevel"/>
    <w:tmpl w:val="EC91F8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OWJjMzA2NWYyZmQ1ZDgyMjA2ZDEzM2M3YjFlMGYifQ=="/>
  </w:docVars>
  <w:rsids>
    <w:rsidRoot w:val="00000000"/>
    <w:rsid w:val="04425FE9"/>
    <w:rsid w:val="045A3333"/>
    <w:rsid w:val="05B36B8B"/>
    <w:rsid w:val="088C3CD7"/>
    <w:rsid w:val="09104908"/>
    <w:rsid w:val="09242161"/>
    <w:rsid w:val="0C8D6071"/>
    <w:rsid w:val="0D570D57"/>
    <w:rsid w:val="0F3816B8"/>
    <w:rsid w:val="0FF94348"/>
    <w:rsid w:val="104B26C9"/>
    <w:rsid w:val="10CA5CE4"/>
    <w:rsid w:val="15712BD2"/>
    <w:rsid w:val="161A5018"/>
    <w:rsid w:val="167A5AB7"/>
    <w:rsid w:val="16893F4C"/>
    <w:rsid w:val="18FC6C57"/>
    <w:rsid w:val="1B261D69"/>
    <w:rsid w:val="1B291859"/>
    <w:rsid w:val="20E029BA"/>
    <w:rsid w:val="22286D9D"/>
    <w:rsid w:val="22717D6E"/>
    <w:rsid w:val="242F6132"/>
    <w:rsid w:val="25C97EC1"/>
    <w:rsid w:val="280E2643"/>
    <w:rsid w:val="29C4295D"/>
    <w:rsid w:val="29D3130E"/>
    <w:rsid w:val="2F124686"/>
    <w:rsid w:val="3126266B"/>
    <w:rsid w:val="335B7731"/>
    <w:rsid w:val="34A46331"/>
    <w:rsid w:val="37014E77"/>
    <w:rsid w:val="38392C84"/>
    <w:rsid w:val="39396CB4"/>
    <w:rsid w:val="397C3770"/>
    <w:rsid w:val="3BF5780A"/>
    <w:rsid w:val="3C0271FA"/>
    <w:rsid w:val="3CB52AF5"/>
    <w:rsid w:val="3E4D4047"/>
    <w:rsid w:val="418F7DB9"/>
    <w:rsid w:val="426254CD"/>
    <w:rsid w:val="436D5ED7"/>
    <w:rsid w:val="443C4228"/>
    <w:rsid w:val="444C01E3"/>
    <w:rsid w:val="4508235C"/>
    <w:rsid w:val="48EB4CA0"/>
    <w:rsid w:val="501871CB"/>
    <w:rsid w:val="538F3C48"/>
    <w:rsid w:val="542F72A2"/>
    <w:rsid w:val="54442C85"/>
    <w:rsid w:val="56270168"/>
    <w:rsid w:val="571701DC"/>
    <w:rsid w:val="579E26AC"/>
    <w:rsid w:val="5DD706C5"/>
    <w:rsid w:val="64961430"/>
    <w:rsid w:val="66EA4056"/>
    <w:rsid w:val="6D1E00BF"/>
    <w:rsid w:val="6D65184A"/>
    <w:rsid w:val="703D44F7"/>
    <w:rsid w:val="713D293A"/>
    <w:rsid w:val="72FA5ED0"/>
    <w:rsid w:val="73781BAB"/>
    <w:rsid w:val="74213FF1"/>
    <w:rsid w:val="7533222E"/>
    <w:rsid w:val="772C162A"/>
    <w:rsid w:val="77A15B74"/>
    <w:rsid w:val="78450234"/>
    <w:rsid w:val="79752D30"/>
    <w:rsid w:val="7B152B01"/>
    <w:rsid w:val="7BE3670C"/>
    <w:rsid w:val="7CD12A58"/>
    <w:rsid w:val="7F0C311D"/>
    <w:rsid w:val="7FC0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style31"/>
    <w:basedOn w:val="3"/>
    <w:autoRedefine/>
    <w:qFormat/>
    <w:uiPriority w:val="0"/>
    <w:rPr>
      <w:rFonts w:hint="eastAsia" w:ascii="文星黑体" w:eastAsia="文星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1060</Words>
  <Characters>1082</Characters>
  <Lines>0</Lines>
  <Paragraphs>0</Paragraphs>
  <TotalTime>0</TotalTime>
  <ScaleCrop>false</ScaleCrop>
  <LinksUpToDate>false</LinksUpToDate>
  <CharactersWithSpaces>1083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2024-03-07T02:19:00Z</dcterms:created>
  <dc:creator>Administrator</dc:creator>
  <cp:lastModifiedBy>Administrator</cp:lastModifiedBy>
  <dcterms:modified xsi:type="dcterms:W3CDTF">2025-07-09T02:17:28Z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DC736D6EF938461F865803BD6C538A50_12</vt:lpwstr>
  </property>
  <property fmtid="{D5CDD505-2E9C-101B-9397-08002B2CF9AE}" pid="4" name="KSOTemplateDocerSaveRecord">
    <vt:lpwstr>eyJoZGlkIjoiZTU3OTZmNjNhMTcxOTg5NDdiODlmOTJmMzEzOGFhMjMifQ==</vt:lpwstr>
  </property>
</Properties>
</file>