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700" w:lineRule="exact"/>
        <w:jc w:val="center"/>
        <w:rPr>
          <w:rFonts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eastAsia="方正小标宋简体" w:cs="方正小标宋简体"/>
          <w:bCs/>
          <w:color w:val="000000"/>
          <w:sz w:val="36"/>
          <w:szCs w:val="36"/>
          <w:shd w:val="clear" w:color="auto" w:fill="FFFFFF"/>
        </w:rPr>
        <w:t>梅县区财政局2019年政府信息公开工作年度报告</w:t>
      </w:r>
    </w:p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cs="仿宋_GB2312"/>
          <w:color w:val="000000"/>
          <w:sz w:val="32"/>
        </w:rPr>
      </w:pPr>
    </w:p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eastAsia="黑体" w:cs="黑体"/>
          <w:color w:val="000000"/>
          <w:sz w:val="32"/>
        </w:rPr>
      </w:pPr>
      <w:r>
        <w:rPr>
          <w:rFonts w:hint="eastAsia" w:eastAsia="黑体" w:cs="黑体"/>
          <w:color w:val="000000"/>
          <w:sz w:val="32"/>
          <w:shd w:val="clear" w:color="auto" w:fill="FFFFFF"/>
        </w:rPr>
        <w:t>一、总体情况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梅县区财政局信息公开方式是通过梅县区人民政府门户网站、梅县区财政局政务公开信息目录。政务公开的时间与公开的内容相适应，采取长期、定期公开、随时公开相结合的方式进行，做到政策性内容长期公开，经常性工作定期公开，阶段性工作逐段公开，临时性工作随时公开。截</w:t>
      </w:r>
      <w:r>
        <w:rPr>
          <w:rFonts w:hint="eastAsia"/>
          <w:sz w:val="28"/>
          <w:szCs w:val="28"/>
          <w:lang w:val="en-US" w:eastAsia="zh-CN"/>
        </w:rPr>
        <w:t>至</w:t>
      </w:r>
      <w:bookmarkStart w:id="0" w:name="_GoBack"/>
      <w:bookmarkEnd w:id="0"/>
      <w:r>
        <w:rPr>
          <w:rFonts w:hint="eastAsia"/>
          <w:sz w:val="28"/>
          <w:szCs w:val="28"/>
        </w:rPr>
        <w:t>目前，我局按照规定的主动公开信息范围，按要求发布或更新信息，未出现影响或者可能影响社会稳定、扰乱社会管理秩序的虚假或者不完整的信息。</w:t>
      </w:r>
    </w:p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eastAsia="黑体" w:cs="黑体"/>
          <w:color w:val="000000"/>
          <w:sz w:val="32"/>
          <w:shd w:val="clear" w:color="auto" w:fill="FFFFFF"/>
        </w:rPr>
      </w:pPr>
      <w:r>
        <w:rPr>
          <w:rFonts w:hint="eastAsia" w:eastAsia="黑体" w:cs="黑体"/>
          <w:color w:val="000000"/>
          <w:sz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8"/>
        <w:gridCol w:w="2034"/>
        <w:gridCol w:w="6"/>
        <w:gridCol w:w="1372"/>
        <w:gridCol w:w="2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　18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18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51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z w:val="24"/>
                <w:szCs w:val="24"/>
              </w:rPr>
              <w:t>2396239.47元</w:t>
            </w:r>
          </w:p>
        </w:tc>
      </w:tr>
    </w:tbl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eastAsia="黑体" w:cs="黑体"/>
          <w:bCs/>
          <w:color w:val="000000"/>
          <w:sz w:val="32"/>
          <w:shd w:val="clear" w:color="auto" w:fill="FFFFFF"/>
        </w:rPr>
      </w:pPr>
      <w:r>
        <w:rPr>
          <w:rFonts w:hint="eastAsia" w:eastAsia="黑体" w:cs="黑体"/>
          <w:bCs/>
          <w:color w:val="000000"/>
          <w:sz w:val="32"/>
          <w:shd w:val="clear" w:color="auto" w:fill="FFFFFF"/>
        </w:rPr>
        <w:t>三、收到和处理政府信息公开申请情况</w:t>
      </w:r>
    </w:p>
    <w:tbl>
      <w:tblPr>
        <w:tblStyle w:val="6"/>
        <w:tblW w:w="88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28"/>
        <w:gridCol w:w="2034"/>
        <w:gridCol w:w="792"/>
        <w:gridCol w:w="735"/>
        <w:gridCol w:w="735"/>
        <w:gridCol w:w="792"/>
        <w:gridCol w:w="948"/>
        <w:gridCol w:w="703"/>
        <w:gridCol w:w="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eastAsia="黑体" w:cs="黑体"/>
          <w:bCs/>
          <w:color w:val="000000"/>
          <w:sz w:val="32"/>
        </w:rPr>
      </w:pPr>
      <w:r>
        <w:rPr>
          <w:rFonts w:hint="eastAsia" w:eastAsia="黑体" w:cs="黑体"/>
          <w:bCs/>
          <w:color w:val="000000"/>
          <w:sz w:val="32"/>
          <w:shd w:val="clear" w:color="auto" w:fill="FFFFFF"/>
        </w:rPr>
        <w:t>四、政府信息公开行政复议、行政诉讼情况</w:t>
      </w:r>
    </w:p>
    <w:tbl>
      <w:tblPr>
        <w:tblStyle w:val="6"/>
        <w:tblW w:w="883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9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8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eastAsia="黑体" w:cs="黑体"/>
          <w:bCs/>
          <w:color w:val="000000"/>
          <w:sz w:val="32"/>
          <w:shd w:val="clear" w:color="auto" w:fill="FFFFFF"/>
        </w:rPr>
      </w:pPr>
      <w:r>
        <w:rPr>
          <w:rFonts w:hint="eastAsia" w:eastAsia="黑体" w:cs="黑体"/>
          <w:bCs/>
          <w:color w:val="000000"/>
          <w:sz w:val="32"/>
          <w:shd w:val="clear" w:color="auto" w:fill="FFFFFF"/>
        </w:rPr>
        <w:t>五、存在的主要问题及改进情况</w:t>
      </w:r>
    </w:p>
    <w:p>
      <w:pPr>
        <w:pStyle w:val="4"/>
        <w:widowControl/>
        <w:spacing w:before="0" w:beforeAutospacing="0" w:after="0" w:afterAutospacing="0"/>
        <w:ind w:firstLine="592" w:firstLineChars="200"/>
        <w:jc w:val="both"/>
        <w:rPr>
          <w:rFonts w:ascii="黑体" w:hAnsi="黑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  <w:shd w:val="clear" w:color="auto" w:fill="FFFFFF"/>
        </w:rPr>
        <w:t>存在问题：</w:t>
      </w:r>
    </w:p>
    <w:p>
      <w:pPr>
        <w:spacing w:line="140" w:lineRule="atLeas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内容发布范围偏窄，所有公开信息内容大部分偏向于上级财政、对本级的内容发布较少。</w:t>
      </w:r>
    </w:p>
    <w:p>
      <w:pPr>
        <w:spacing w:line="140" w:lineRule="atLeas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改进方向：</w:t>
      </w: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强化信息公开监督机制，进一步明确信息公开的部门，有效协调各部门之间的信息公开审核监督工作，让社会公众看到一个“阳光财政”。</w:t>
      </w:r>
    </w:p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eastAsia="黑体" w:cs="黑体"/>
          <w:bCs/>
          <w:color w:val="000000"/>
          <w:sz w:val="32"/>
        </w:rPr>
      </w:pPr>
      <w:r>
        <w:rPr>
          <w:rFonts w:hint="eastAsia" w:eastAsia="黑体" w:cs="黑体"/>
          <w:bCs/>
          <w:color w:val="000000"/>
          <w:sz w:val="32"/>
          <w:shd w:val="clear" w:color="auto" w:fill="FFFFFF"/>
        </w:rPr>
        <w:t>六、其他需要报告的事项</w:t>
      </w:r>
    </w:p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cs="仿宋_GB2312"/>
          <w:color w:val="000000"/>
          <w:sz w:val="32"/>
        </w:rPr>
      </w:pPr>
      <w:r>
        <w:rPr>
          <w:rFonts w:hint="eastAsia" w:cs="仿宋_GB2312"/>
          <w:color w:val="000000"/>
          <w:sz w:val="32"/>
          <w:shd w:val="clear" w:color="auto" w:fill="FFFFFF"/>
        </w:rPr>
        <w:t>无</w:t>
      </w:r>
    </w:p>
    <w:p>
      <w:pPr>
        <w:rPr>
          <w:rFonts w:cs="仿宋_GB2312"/>
          <w:color w:val="00000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44E2DA9"/>
    <w:rsid w:val="000D1438"/>
    <w:rsid w:val="002729CB"/>
    <w:rsid w:val="002838DA"/>
    <w:rsid w:val="002C6694"/>
    <w:rsid w:val="005B56BD"/>
    <w:rsid w:val="008B5A6C"/>
    <w:rsid w:val="009056FB"/>
    <w:rsid w:val="00A72339"/>
    <w:rsid w:val="00B83AD7"/>
    <w:rsid w:val="00C9661B"/>
    <w:rsid w:val="01956C5E"/>
    <w:rsid w:val="02B03F9D"/>
    <w:rsid w:val="05364AF7"/>
    <w:rsid w:val="0CAD61E0"/>
    <w:rsid w:val="270A16EB"/>
    <w:rsid w:val="372F6CE9"/>
    <w:rsid w:val="544E2DA9"/>
    <w:rsid w:val="60885401"/>
    <w:rsid w:val="62967996"/>
    <w:rsid w:val="6B3E410D"/>
    <w:rsid w:val="7A3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278</Words>
  <Characters>1588</Characters>
  <Lines>13</Lines>
  <Paragraphs>3</Paragraphs>
  <TotalTime>19</TotalTime>
  <ScaleCrop>false</ScaleCrop>
  <LinksUpToDate>false</LinksUpToDate>
  <CharactersWithSpaces>1863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2020-01-15T06:52:00Z</dcterms:created>
  <dc:creator>fjfj</dc:creator>
  <cp:lastModifiedBy>Administrator</cp:lastModifiedBy>
  <cp:lastPrinted>2019-12-16T09:31:00Z</cp:lastPrinted>
  <dcterms:modified xsi:type="dcterms:W3CDTF">2025-06-12T07:21:50Z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