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72034">
      <w:pPr>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松源镇第十七届人大</w:t>
      </w:r>
      <w:r>
        <w:rPr>
          <w:rFonts w:hint="eastAsia" w:hAnsi="仿宋_GB2312" w:cs="仿宋_GB2312"/>
          <w:sz w:val="28"/>
          <w:szCs w:val="28"/>
          <w:lang w:val="en-US" w:eastAsia="zh-CN"/>
        </w:rPr>
        <w:t>八</w:t>
      </w:r>
      <w:r>
        <w:rPr>
          <w:rFonts w:hint="eastAsia" w:ascii="仿宋_GB2312" w:hAnsi="仿宋_GB2312" w:eastAsia="仿宋_GB2312" w:cs="仿宋_GB2312"/>
          <w:sz w:val="28"/>
          <w:szCs w:val="28"/>
        </w:rPr>
        <w:t>次会议文件之九</w:t>
      </w:r>
    </w:p>
    <w:p w14:paraId="2CC496A7">
      <w:pPr>
        <w:spacing w:line="560" w:lineRule="exact"/>
        <w:jc w:val="both"/>
        <w:rPr>
          <w:rFonts w:ascii="Times New Roman" w:hAnsi="Times New Roman" w:eastAsia="方正小标宋简体" w:cs="宋体"/>
          <w:bCs/>
          <w:color w:val="auto"/>
          <w:sz w:val="44"/>
          <w:szCs w:val="44"/>
        </w:rPr>
      </w:pPr>
    </w:p>
    <w:p w14:paraId="0D2A372D">
      <w:pPr>
        <w:spacing w:line="560" w:lineRule="exact"/>
        <w:jc w:val="center"/>
        <w:rPr>
          <w:rFonts w:hint="eastAsia" w:ascii="Times New Roman" w:hAnsi="Times New Roman" w:eastAsia="方正小标宋简体" w:cs="宋体"/>
          <w:bCs/>
          <w:color w:val="auto"/>
          <w:sz w:val="44"/>
          <w:szCs w:val="44"/>
        </w:rPr>
      </w:pPr>
      <w:r>
        <w:rPr>
          <w:rFonts w:hint="eastAsia" w:ascii="Times New Roman" w:hAnsi="Times New Roman" w:eastAsia="方正小标宋简体" w:cs="宋体"/>
          <w:bCs/>
          <w:color w:val="auto"/>
          <w:sz w:val="44"/>
          <w:szCs w:val="44"/>
        </w:rPr>
        <w:t>政府工作报告</w:t>
      </w:r>
    </w:p>
    <w:p w14:paraId="2DCFB9F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pPr>
      <w:r>
        <w:rPr>
          <w:rFonts w:hint="eastAsia" w:ascii="仿宋" w:hAnsi="仿宋" w:eastAsia="仿宋" w:cs="仿宋"/>
          <w:color w:val="000000"/>
          <w:spacing w:val="0"/>
          <w:kern w:val="0"/>
          <w:sz w:val="24"/>
          <w:szCs w:val="24"/>
        </w:rPr>
        <w:t>（202</w:t>
      </w:r>
      <w:r>
        <w:rPr>
          <w:rFonts w:hint="eastAsia" w:ascii="仿宋" w:eastAsia="仿宋" w:cs="仿宋"/>
          <w:color w:val="000000"/>
          <w:spacing w:val="0"/>
          <w:kern w:val="0"/>
          <w:sz w:val="24"/>
          <w:szCs w:val="24"/>
          <w:lang w:val="en-US" w:eastAsia="zh-CN"/>
        </w:rPr>
        <w:t>5</w:t>
      </w:r>
      <w:r>
        <w:rPr>
          <w:rFonts w:hint="eastAsia" w:ascii="仿宋" w:hAnsi="仿宋" w:eastAsia="仿宋" w:cs="仿宋"/>
          <w:color w:val="000000"/>
          <w:spacing w:val="0"/>
          <w:kern w:val="0"/>
          <w:sz w:val="24"/>
          <w:szCs w:val="24"/>
        </w:rPr>
        <w:t>年</w:t>
      </w:r>
      <w:r>
        <w:rPr>
          <w:rFonts w:hint="eastAsia" w:ascii="仿宋" w:eastAsia="仿宋" w:cs="仿宋"/>
          <w:color w:val="000000"/>
          <w:spacing w:val="0"/>
          <w:kern w:val="0"/>
          <w:sz w:val="24"/>
          <w:szCs w:val="24"/>
          <w:lang w:val="en-US" w:eastAsia="zh-CN"/>
        </w:rPr>
        <w:t>5</w:t>
      </w:r>
      <w:r>
        <w:rPr>
          <w:rFonts w:hint="eastAsia" w:ascii="仿宋" w:hAnsi="仿宋" w:eastAsia="仿宋" w:cs="仿宋"/>
          <w:color w:val="000000"/>
          <w:spacing w:val="0"/>
          <w:kern w:val="0"/>
          <w:sz w:val="24"/>
          <w:szCs w:val="24"/>
        </w:rPr>
        <w:t>月</w:t>
      </w:r>
      <w:r>
        <w:rPr>
          <w:rFonts w:hint="eastAsia" w:ascii="仿宋" w:eastAsia="仿宋" w:cs="仿宋"/>
          <w:color w:val="000000"/>
          <w:spacing w:val="0"/>
          <w:kern w:val="0"/>
          <w:sz w:val="24"/>
          <w:szCs w:val="24"/>
          <w:lang w:val="en-US" w:eastAsia="zh-CN"/>
        </w:rPr>
        <w:t>15</w:t>
      </w:r>
      <w:r>
        <w:rPr>
          <w:rFonts w:hint="eastAsia" w:ascii="仿宋" w:hAnsi="仿宋" w:eastAsia="仿宋" w:cs="仿宋"/>
          <w:color w:val="000000"/>
          <w:spacing w:val="0"/>
          <w:kern w:val="0"/>
          <w:sz w:val="24"/>
          <w:szCs w:val="24"/>
        </w:rPr>
        <w:t>日松源镇第十七届人民代表大会</w:t>
      </w:r>
      <w:r>
        <w:rPr>
          <w:rFonts w:hint="eastAsia" w:ascii="仿宋" w:hAnsi="仿宋" w:eastAsia="仿宋" w:cs="仿宋"/>
          <w:color w:val="000000"/>
          <w:spacing w:val="0"/>
          <w:kern w:val="0"/>
          <w:sz w:val="24"/>
          <w:szCs w:val="24"/>
          <w:lang w:val="en-US" w:eastAsia="zh-CN"/>
        </w:rPr>
        <w:t>第</w:t>
      </w:r>
      <w:r>
        <w:rPr>
          <w:rFonts w:hint="eastAsia" w:ascii="仿宋" w:eastAsia="仿宋" w:cs="仿宋"/>
          <w:color w:val="000000"/>
          <w:spacing w:val="0"/>
          <w:kern w:val="0"/>
          <w:sz w:val="24"/>
          <w:szCs w:val="24"/>
          <w:lang w:val="en-US" w:eastAsia="zh-CN"/>
        </w:rPr>
        <w:t>八</w:t>
      </w:r>
      <w:r>
        <w:rPr>
          <w:rFonts w:hint="eastAsia" w:ascii="仿宋" w:hAnsi="仿宋" w:eastAsia="仿宋" w:cs="仿宋"/>
          <w:color w:val="000000"/>
          <w:spacing w:val="0"/>
          <w:kern w:val="0"/>
          <w:sz w:val="24"/>
          <w:szCs w:val="24"/>
        </w:rPr>
        <w:t>次会议上）</w:t>
      </w:r>
    </w:p>
    <w:p w14:paraId="2B913D63">
      <w:pPr>
        <w:spacing w:line="560" w:lineRule="exact"/>
        <w:jc w:val="center"/>
        <w:rPr>
          <w:rFonts w:ascii="Times New Roman" w:hAnsi="Times New Roman" w:eastAsia="楷体_GB2312" w:cs="宋体"/>
          <w:color w:val="auto"/>
          <w:sz w:val="30"/>
          <w:szCs w:val="30"/>
        </w:rPr>
      </w:pPr>
      <w:r>
        <w:rPr>
          <w:rFonts w:hint="eastAsia" w:ascii="Times New Roman" w:hAnsi="Times New Roman" w:eastAsia="楷体_GB2312" w:cs="宋体"/>
          <w:color w:val="auto"/>
          <w:spacing w:val="-20"/>
          <w:kern w:val="0"/>
          <w:sz w:val="30"/>
          <w:szCs w:val="30"/>
        </w:rPr>
        <w:t>松源镇党委副书记、镇长   古毅</w:t>
      </w:r>
    </w:p>
    <w:p w14:paraId="29649DD3">
      <w:pPr>
        <w:spacing w:line="560" w:lineRule="exact"/>
        <w:ind w:left="0" w:leftChars="0" w:firstLine="0" w:firstLineChars="0"/>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各位代表：</w:t>
      </w:r>
    </w:p>
    <w:p w14:paraId="69B87168">
      <w:pPr>
        <w:spacing w:line="560" w:lineRule="exact"/>
        <w:ind w:firstLine="640" w:firstLineChars="200"/>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现在，我代表松源镇人民政府，向大会作政府工作报告，请予审议。</w:t>
      </w:r>
    </w:p>
    <w:p w14:paraId="0EF3D511">
      <w:pPr>
        <w:spacing w:line="560" w:lineRule="exact"/>
        <w:ind w:left="0" w:leftChars="0" w:firstLine="0" w:firstLineChars="0"/>
        <w:jc w:val="center"/>
        <w:rPr>
          <w:rFonts w:ascii="Times New Roman" w:hAnsi="Times New Roman" w:eastAsia="黑体" w:cs="宋体"/>
          <w:color w:val="auto"/>
          <w:sz w:val="36"/>
          <w:szCs w:val="36"/>
        </w:rPr>
      </w:pPr>
      <w:r>
        <w:rPr>
          <w:rFonts w:hint="eastAsia" w:ascii="Times New Roman" w:hAnsi="Times New Roman" w:eastAsia="方正小标宋简体" w:cs="宋体"/>
          <w:color w:val="auto"/>
          <w:sz w:val="32"/>
          <w:szCs w:val="32"/>
        </w:rPr>
        <w:t>202</w:t>
      </w:r>
      <w:r>
        <w:rPr>
          <w:rFonts w:hint="eastAsia" w:ascii="Times New Roman" w:hAnsi="Times New Roman" w:eastAsia="方正小标宋简体" w:cs="宋体"/>
          <w:color w:val="auto"/>
          <w:sz w:val="32"/>
          <w:szCs w:val="32"/>
          <w:lang w:val="en-US" w:eastAsia="zh-CN"/>
        </w:rPr>
        <w:t>4</w:t>
      </w:r>
      <w:r>
        <w:rPr>
          <w:rFonts w:hint="eastAsia" w:ascii="Times New Roman" w:hAnsi="Times New Roman" w:eastAsia="方正小标宋简体" w:cs="宋体"/>
          <w:color w:val="auto"/>
          <w:sz w:val="32"/>
          <w:szCs w:val="32"/>
        </w:rPr>
        <w:t>年工作回顾</w:t>
      </w:r>
    </w:p>
    <w:p w14:paraId="0B7F664E">
      <w:pPr>
        <w:spacing w:line="560" w:lineRule="exact"/>
        <w:ind w:firstLine="640" w:firstLineChars="200"/>
        <w:rPr>
          <w:rFonts w:hint="eastAsia" w:ascii="Times New Roman" w:hAnsi="Times New Roman" w:eastAsia="黑体" w:cs="宋体"/>
          <w:color w:val="auto"/>
          <w:sz w:val="32"/>
          <w:szCs w:val="32"/>
        </w:rPr>
      </w:pPr>
      <w:r>
        <w:rPr>
          <w:rFonts w:hint="eastAsia" w:ascii="Times New Roman" w:hAnsi="Times New Roman" w:eastAsia="仿宋_GB2312" w:cs="宋体"/>
          <w:color w:val="auto"/>
          <w:sz w:val="32"/>
          <w:szCs w:val="32"/>
        </w:rPr>
        <w:t>2024年是中华人民共和国成立75周年，</w:t>
      </w:r>
      <w:r>
        <w:rPr>
          <w:rFonts w:hint="eastAsia" w:ascii="Times New Roman" w:hAnsi="Times New Roman" w:cs="宋体"/>
          <w:color w:val="auto"/>
          <w:sz w:val="32"/>
          <w:szCs w:val="32"/>
          <w:lang w:val="en-US" w:eastAsia="zh-CN"/>
        </w:rPr>
        <w:t>也</w:t>
      </w:r>
      <w:r>
        <w:rPr>
          <w:rFonts w:hint="eastAsia" w:ascii="Times New Roman" w:hAnsi="Times New Roman" w:eastAsia="仿宋_GB2312" w:cs="宋体"/>
          <w:color w:val="auto"/>
          <w:sz w:val="32"/>
          <w:szCs w:val="32"/>
        </w:rPr>
        <w:t>是“百千万工程”加力提速、攻坚突破的关键之年。一年来，我</w:t>
      </w:r>
      <w:r>
        <w:rPr>
          <w:rFonts w:hint="eastAsia" w:ascii="Times New Roman" w:hAnsi="Times New Roman" w:cs="宋体"/>
          <w:color w:val="auto"/>
          <w:sz w:val="32"/>
          <w:szCs w:val="32"/>
          <w:lang w:val="en-US" w:eastAsia="zh-CN"/>
        </w:rPr>
        <w:t>镇</w:t>
      </w:r>
      <w:r>
        <w:rPr>
          <w:rFonts w:hint="eastAsia" w:ascii="Times New Roman" w:hAnsi="Times New Roman" w:eastAsia="仿宋_GB2312" w:cs="宋体"/>
          <w:color w:val="auto"/>
          <w:sz w:val="32"/>
          <w:szCs w:val="32"/>
        </w:rPr>
        <w:t>坚持以习近平新时代中国特色社会主义思想为指导，</w:t>
      </w:r>
      <w:r>
        <w:rPr>
          <w:rFonts w:hint="eastAsia" w:ascii="Times New Roman" w:hAnsi="Times New Roman" w:cs="宋体"/>
          <w:color w:val="auto"/>
          <w:sz w:val="32"/>
          <w:szCs w:val="32"/>
          <w:lang w:val="en-US" w:eastAsia="zh-CN"/>
        </w:rPr>
        <w:t>全面</w:t>
      </w:r>
      <w:r>
        <w:rPr>
          <w:rFonts w:hint="eastAsia" w:ascii="Times New Roman" w:hAnsi="Times New Roman" w:eastAsia="仿宋_GB2312" w:cs="宋体"/>
          <w:color w:val="auto"/>
          <w:sz w:val="32"/>
          <w:szCs w:val="32"/>
        </w:rPr>
        <w:t>贯彻党的二十大</w:t>
      </w:r>
      <w:r>
        <w:rPr>
          <w:rFonts w:hint="eastAsia" w:ascii="Times New Roman" w:hAnsi="Times New Roman" w:cs="宋体"/>
          <w:color w:val="auto"/>
          <w:sz w:val="32"/>
          <w:szCs w:val="32"/>
          <w:lang w:val="en-US" w:eastAsia="zh-CN"/>
        </w:rPr>
        <w:t>和</w:t>
      </w:r>
      <w:r>
        <w:rPr>
          <w:rFonts w:hint="eastAsia" w:ascii="Times New Roman" w:hAnsi="Times New Roman" w:eastAsia="仿宋_GB2312" w:cs="宋体"/>
          <w:color w:val="auto"/>
          <w:sz w:val="32"/>
          <w:szCs w:val="32"/>
        </w:rPr>
        <w:t>二十届二中、三中全会精神</w:t>
      </w:r>
      <w:r>
        <w:rPr>
          <w:rFonts w:hint="eastAsia" w:ascii="Times New Roman" w:hAnsi="Times New Roman" w:cs="宋体"/>
          <w:color w:val="auto"/>
          <w:sz w:val="32"/>
          <w:szCs w:val="32"/>
          <w:lang w:eastAsia="zh-CN"/>
        </w:rPr>
        <w:t>，</w:t>
      </w:r>
      <w:r>
        <w:rPr>
          <w:rFonts w:hint="eastAsia" w:ascii="Times New Roman" w:hAnsi="Times New Roman" w:cs="宋体"/>
          <w:color w:val="auto"/>
          <w:sz w:val="32"/>
          <w:szCs w:val="32"/>
          <w:lang w:val="en-US" w:eastAsia="zh-CN"/>
        </w:rPr>
        <w:t>深入学习贯彻</w:t>
      </w:r>
      <w:r>
        <w:rPr>
          <w:rFonts w:hint="eastAsia" w:ascii="Times New Roman" w:hAnsi="Times New Roman" w:eastAsia="仿宋_GB2312" w:cs="宋体"/>
          <w:color w:val="auto"/>
          <w:sz w:val="32"/>
          <w:szCs w:val="32"/>
        </w:rPr>
        <w:t>习近平总书记</w:t>
      </w:r>
      <w:r>
        <w:rPr>
          <w:rFonts w:hint="eastAsia" w:ascii="Times New Roman" w:hAnsi="Times New Roman" w:cs="宋体"/>
          <w:color w:val="auto"/>
          <w:sz w:val="32"/>
          <w:szCs w:val="32"/>
          <w:lang w:val="en-US" w:eastAsia="zh-CN"/>
        </w:rPr>
        <w:t>对</w:t>
      </w:r>
      <w:r>
        <w:rPr>
          <w:rFonts w:hint="eastAsia" w:ascii="Times New Roman" w:hAnsi="Times New Roman" w:eastAsia="仿宋_GB2312" w:cs="宋体"/>
          <w:color w:val="auto"/>
          <w:sz w:val="32"/>
          <w:szCs w:val="32"/>
        </w:rPr>
        <w:t>广东</w:t>
      </w:r>
      <w:r>
        <w:rPr>
          <w:rFonts w:hint="eastAsia" w:ascii="Times New Roman" w:hAnsi="Times New Roman" w:cs="宋体"/>
          <w:color w:val="auto"/>
          <w:sz w:val="32"/>
          <w:szCs w:val="32"/>
          <w:lang w:val="en-US" w:eastAsia="zh-CN"/>
        </w:rPr>
        <w:t>系列</w:t>
      </w:r>
      <w:r>
        <w:rPr>
          <w:rFonts w:hint="eastAsia" w:ascii="Times New Roman" w:hAnsi="Times New Roman" w:eastAsia="仿宋_GB2312" w:cs="宋体"/>
          <w:color w:val="auto"/>
          <w:sz w:val="32"/>
          <w:szCs w:val="32"/>
        </w:rPr>
        <w:t>重要讲话</w:t>
      </w:r>
      <w:r>
        <w:rPr>
          <w:rFonts w:hint="eastAsia" w:ascii="Times New Roman" w:hAnsi="Times New Roman" w:cs="宋体"/>
          <w:color w:val="auto"/>
          <w:sz w:val="32"/>
          <w:szCs w:val="32"/>
          <w:lang w:val="en-US" w:eastAsia="zh-CN"/>
        </w:rPr>
        <w:t>和</w:t>
      </w:r>
      <w:r>
        <w:rPr>
          <w:rFonts w:hint="eastAsia" w:ascii="Times New Roman" w:hAnsi="Times New Roman" w:eastAsia="仿宋_GB2312" w:cs="宋体"/>
          <w:color w:val="auto"/>
          <w:sz w:val="32"/>
          <w:szCs w:val="32"/>
        </w:rPr>
        <w:t>重要指示精神，认真落实</w:t>
      </w:r>
      <w:r>
        <w:rPr>
          <w:rFonts w:hint="eastAsia" w:ascii="Times New Roman" w:hAnsi="Times New Roman" w:cs="宋体"/>
          <w:color w:val="auto"/>
          <w:sz w:val="32"/>
          <w:szCs w:val="32"/>
          <w:lang w:val="en-US" w:eastAsia="zh-CN"/>
        </w:rPr>
        <w:t>省委“1310”具体部署和</w:t>
      </w:r>
      <w:r>
        <w:rPr>
          <w:rFonts w:hint="eastAsia" w:ascii="Times New Roman" w:hAnsi="Times New Roman" w:eastAsia="仿宋_GB2312" w:cs="宋体"/>
          <w:color w:val="auto"/>
          <w:sz w:val="32"/>
          <w:szCs w:val="32"/>
        </w:rPr>
        <w:t>省</w:t>
      </w:r>
      <w:r>
        <w:rPr>
          <w:rFonts w:hint="eastAsia" w:ascii="Times New Roman" w:hAnsi="Times New Roman" w:eastAsia="仿宋_GB2312" w:cs="宋体"/>
          <w:color w:val="auto"/>
          <w:sz w:val="32"/>
          <w:szCs w:val="32"/>
          <w:lang w:eastAsia="zh-CN"/>
        </w:rPr>
        <w:t>、</w:t>
      </w:r>
      <w:r>
        <w:rPr>
          <w:rFonts w:hint="eastAsia" w:ascii="Times New Roman" w:hAnsi="Times New Roman" w:eastAsia="仿宋_GB2312" w:cs="宋体"/>
          <w:color w:val="auto"/>
          <w:sz w:val="32"/>
          <w:szCs w:val="32"/>
          <w:lang w:val="en-US" w:eastAsia="zh-CN"/>
        </w:rPr>
        <w:t>市、区主要领导</w:t>
      </w:r>
      <w:r>
        <w:rPr>
          <w:rFonts w:hint="eastAsia" w:ascii="Times New Roman" w:hAnsi="Times New Roman" w:eastAsia="仿宋_GB2312" w:cs="宋体"/>
          <w:color w:val="auto"/>
          <w:sz w:val="32"/>
          <w:szCs w:val="32"/>
        </w:rPr>
        <w:t>到松源督导指导工作要求</w:t>
      </w:r>
      <w:r>
        <w:rPr>
          <w:rFonts w:hint="eastAsia" w:ascii="Times New Roman" w:hAnsi="Times New Roman" w:eastAsia="仿宋_GB2312" w:cs="宋体"/>
          <w:color w:val="auto"/>
          <w:sz w:val="32"/>
          <w:szCs w:val="32"/>
          <w:lang w:eastAsia="zh-CN"/>
        </w:rPr>
        <w:t>，</w:t>
      </w:r>
      <w:r>
        <w:rPr>
          <w:rFonts w:hint="eastAsia" w:ascii="Times New Roman" w:hAnsi="Times New Roman" w:cs="宋体"/>
          <w:color w:val="auto"/>
          <w:sz w:val="32"/>
          <w:szCs w:val="32"/>
          <w:lang w:val="en-US" w:eastAsia="zh-CN"/>
        </w:rPr>
        <w:t>在镇党委的坚强领导下，在镇人大的监督支持下，锚定高质量发展首要任务，</w:t>
      </w:r>
      <w:r>
        <w:rPr>
          <w:rFonts w:hint="eastAsia" w:ascii="Times New Roman" w:hAnsi="Times New Roman" w:eastAsia="仿宋_GB2312" w:cs="宋体"/>
          <w:color w:val="auto"/>
          <w:sz w:val="32"/>
          <w:szCs w:val="32"/>
        </w:rPr>
        <w:t>以“</w:t>
      </w:r>
      <w:r>
        <w:rPr>
          <w:rFonts w:hint="eastAsia" w:ascii="Times New Roman" w:hAnsi="Times New Roman" w:cs="宋体"/>
          <w:color w:val="auto"/>
          <w:sz w:val="32"/>
          <w:szCs w:val="32"/>
          <w:lang w:val="en-US" w:eastAsia="zh-CN"/>
        </w:rPr>
        <w:t>百千万</w:t>
      </w:r>
      <w:r>
        <w:rPr>
          <w:rFonts w:hint="eastAsia" w:ascii="Times New Roman" w:hAnsi="Times New Roman" w:eastAsia="仿宋_GB2312" w:cs="宋体"/>
          <w:color w:val="auto"/>
          <w:sz w:val="32"/>
          <w:szCs w:val="32"/>
        </w:rPr>
        <w:t>工程”为总抓手，</w:t>
      </w:r>
      <w:r>
        <w:rPr>
          <w:rFonts w:hint="eastAsia" w:ascii="Times New Roman" w:hAnsi="Times New Roman" w:cs="宋体"/>
          <w:color w:val="auto"/>
          <w:sz w:val="32"/>
          <w:szCs w:val="32"/>
          <w:lang w:val="en-US" w:eastAsia="zh-CN"/>
        </w:rPr>
        <w:t>真抓实干</w:t>
      </w:r>
      <w:r>
        <w:rPr>
          <w:rFonts w:hint="eastAsia" w:ascii="Times New Roman" w:hAnsi="Times New Roman" w:eastAsia="仿宋_GB2312" w:cs="仿宋_GB2312"/>
          <w:color w:val="auto"/>
          <w:sz w:val="32"/>
          <w:szCs w:val="32"/>
          <w:lang w:eastAsia="zh-CN"/>
        </w:rPr>
        <w:t>、</w:t>
      </w:r>
      <w:r>
        <w:rPr>
          <w:rFonts w:hint="eastAsia" w:ascii="Times New Roman" w:hAnsi="Times New Roman" w:cs="仿宋_GB2312"/>
          <w:color w:val="auto"/>
          <w:sz w:val="32"/>
          <w:szCs w:val="32"/>
          <w:lang w:val="en-US" w:eastAsia="zh-CN"/>
        </w:rPr>
        <w:t>顶压</w:t>
      </w:r>
      <w:r>
        <w:rPr>
          <w:rFonts w:hint="eastAsia" w:ascii="Times New Roman" w:hAnsi="Times New Roman" w:eastAsia="仿宋_GB2312" w:cs="仿宋_GB2312"/>
          <w:color w:val="auto"/>
          <w:sz w:val="32"/>
          <w:szCs w:val="32"/>
          <w:lang w:eastAsia="zh-CN"/>
        </w:rPr>
        <w:t>前行</w:t>
      </w:r>
      <w:r>
        <w:rPr>
          <w:rFonts w:hint="eastAsia" w:ascii="Times New Roman" w:hAnsi="Times New Roman" w:eastAsia="仿宋_GB2312" w:cs="仿宋_GB2312"/>
          <w:color w:val="auto"/>
          <w:sz w:val="32"/>
          <w:szCs w:val="32"/>
        </w:rPr>
        <w:t>，</w:t>
      </w:r>
      <w:r>
        <w:rPr>
          <w:rFonts w:hint="eastAsia" w:ascii="Times New Roman" w:hAnsi="Times New Roman" w:cs="仿宋_GB2312"/>
          <w:color w:val="auto"/>
          <w:sz w:val="32"/>
          <w:szCs w:val="32"/>
          <w:lang w:val="en-US" w:eastAsia="zh-CN"/>
        </w:rPr>
        <w:t>较好</w:t>
      </w:r>
      <w:r>
        <w:rPr>
          <w:rFonts w:hint="eastAsia" w:ascii="Times New Roman" w:hAnsi="Times New Roman" w:eastAsia="仿宋_GB2312" w:cs="宋体"/>
          <w:color w:val="auto"/>
          <w:sz w:val="32"/>
          <w:szCs w:val="32"/>
        </w:rPr>
        <w:t>完成</w:t>
      </w:r>
      <w:r>
        <w:rPr>
          <w:rFonts w:hint="eastAsia" w:ascii="Times New Roman" w:hAnsi="Times New Roman" w:cs="宋体"/>
          <w:color w:val="auto"/>
          <w:sz w:val="32"/>
          <w:szCs w:val="32"/>
          <w:lang w:eastAsia="zh-CN"/>
        </w:rPr>
        <w:t>了</w:t>
      </w:r>
      <w:r>
        <w:rPr>
          <w:rFonts w:hint="eastAsia" w:ascii="Times New Roman" w:hAnsi="Times New Roman" w:eastAsia="仿宋_GB2312" w:cs="宋体"/>
          <w:color w:val="auto"/>
          <w:sz w:val="32"/>
          <w:szCs w:val="32"/>
        </w:rPr>
        <w:t>全年主要目标任务。</w:t>
      </w:r>
    </w:p>
    <w:p w14:paraId="529C4CFE">
      <w:pPr>
        <w:pStyle w:val="3"/>
        <w:bidi w:val="0"/>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color w:val="auto"/>
          <w:lang w:val="en-US" w:eastAsia="zh-CN"/>
        </w:rPr>
        <w:t>一</w:t>
      </w:r>
      <w:r>
        <w:rPr>
          <w:rFonts w:hint="eastAsia" w:ascii="Times New Roman" w:hAnsi="Times New Roman"/>
          <w:color w:val="auto"/>
        </w:rPr>
        <w:t>、</w:t>
      </w:r>
      <w:r>
        <w:rPr>
          <w:rFonts w:hint="eastAsia" w:ascii="Times New Roman" w:hAnsi="Times New Roman"/>
          <w:color w:val="auto"/>
          <w:lang w:val="en-US" w:eastAsia="zh-CN"/>
        </w:rPr>
        <w:t>一年来，我们</w:t>
      </w:r>
      <w:r>
        <w:rPr>
          <w:rFonts w:hint="eastAsia" w:ascii="Times New Roman" w:hAnsi="Times New Roman" w:cs="仿宋_GB2312"/>
          <w:color w:val="auto"/>
          <w:sz w:val="32"/>
          <w:szCs w:val="32"/>
          <w:lang w:val="en-US" w:eastAsia="zh-CN"/>
        </w:rPr>
        <w:t>坚持增动力，添引力，经济走势回稳向好。</w:t>
      </w:r>
    </w:p>
    <w:p w14:paraId="3B01BB16">
      <w:pPr>
        <w:spacing w:line="560" w:lineRule="exact"/>
        <w:ind w:firstLine="643" w:firstLineChars="200"/>
        <w:rPr>
          <w:rFonts w:hint="eastAsia" w:ascii="Times New Roman" w:hAnsi="Times New Roman" w:cs="仿宋_GB2312"/>
          <w:b w:val="0"/>
          <w:bCs w:val="0"/>
          <w:color w:val="auto"/>
          <w:sz w:val="32"/>
          <w:szCs w:val="32"/>
          <w:lang w:val="en-US" w:eastAsia="zh-CN"/>
        </w:rPr>
      </w:pPr>
      <w:r>
        <w:rPr>
          <w:rFonts w:hint="eastAsia" w:ascii="Times New Roman" w:hAnsi="Times New Roman" w:cs="仿宋_GB2312"/>
          <w:b/>
          <w:bCs/>
          <w:color w:val="auto"/>
          <w:sz w:val="32"/>
          <w:szCs w:val="32"/>
          <w:lang w:val="en-US" w:eastAsia="zh-CN"/>
        </w:rPr>
        <w:t>发展后劲持续增强。</w:t>
      </w:r>
      <w:r>
        <w:rPr>
          <w:rFonts w:hint="eastAsia" w:ascii="Times New Roman" w:hAnsi="Times New Roman" w:cs="仿宋_GB2312"/>
          <w:b w:val="0"/>
          <w:bCs w:val="0"/>
          <w:color w:val="auto"/>
          <w:sz w:val="32"/>
          <w:szCs w:val="32"/>
          <w:lang w:val="en-US" w:eastAsia="zh-CN"/>
        </w:rPr>
        <w:t>健全完善</w:t>
      </w:r>
      <w:r>
        <w:rPr>
          <w:rFonts w:hint="eastAsia" w:ascii="Times New Roman" w:hAnsi="Times New Roman" w:eastAsia="仿宋_GB2312" w:cs="仿宋_GB2312"/>
          <w:color w:val="auto"/>
          <w:sz w:val="32"/>
          <w:szCs w:val="32"/>
          <w:lang w:eastAsia="zh-CN"/>
        </w:rPr>
        <w:t>松源版“总部经济”模式</w:t>
      </w:r>
      <w:r>
        <w:rPr>
          <w:rFonts w:hint="eastAsia" w:ascii="Times New Roman" w:hAnsi="Times New Roman" w:cs="仿宋_GB2312"/>
          <w:color w:val="auto"/>
          <w:sz w:val="32"/>
          <w:szCs w:val="32"/>
          <w:lang w:eastAsia="zh-CN"/>
        </w:rPr>
        <w:t>，</w:t>
      </w:r>
      <w:r>
        <w:rPr>
          <w:rFonts w:hint="eastAsia" w:ascii="Times New Roman" w:hAnsi="Times New Roman" w:cs="仿宋_GB2312"/>
          <w:b w:val="0"/>
          <w:bCs w:val="0"/>
          <w:color w:val="auto"/>
          <w:sz w:val="32"/>
          <w:szCs w:val="32"/>
          <w:lang w:val="en-US" w:eastAsia="zh-CN"/>
        </w:rPr>
        <w:t>高质量完成第五次经济普查，</w:t>
      </w:r>
      <w:r>
        <w:rPr>
          <w:rFonts w:hint="eastAsia" w:ascii="Times New Roman" w:hAnsi="Times New Roman" w:eastAsia="仿宋_GB2312" w:cs="仿宋_GB2312"/>
          <w:b w:val="0"/>
          <w:bCs w:val="0"/>
          <w:color w:val="auto"/>
          <w:sz w:val="32"/>
          <w:szCs w:val="32"/>
          <w:lang w:val="en-US" w:eastAsia="zh-CN"/>
        </w:rPr>
        <w:t>引进浪潮数智</w:t>
      </w:r>
      <w:r>
        <w:rPr>
          <w:rFonts w:hint="eastAsia" w:ascii="Times New Roman" w:hAnsi="Times New Roman"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明德建筑、明泰新能源、超能新能源等4家大型企业</w:t>
      </w:r>
      <w:r>
        <w:rPr>
          <w:rFonts w:hint="eastAsia" w:ascii="Times New Roman" w:hAnsi="Times New Roman"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浪潮数智、品珍餐饮、泰连液化气等三家企业</w:t>
      </w:r>
      <w:r>
        <w:rPr>
          <w:rFonts w:hint="eastAsia" w:ascii="Times New Roman" w:hAnsi="Times New Roman" w:cs="仿宋_GB2312"/>
          <w:b w:val="0"/>
          <w:bCs w:val="0"/>
          <w:color w:val="auto"/>
          <w:sz w:val="32"/>
          <w:szCs w:val="32"/>
          <w:lang w:val="en-US" w:eastAsia="zh-CN"/>
        </w:rPr>
        <w:t>成功上规</w:t>
      </w:r>
      <w:r>
        <w:rPr>
          <w:rFonts w:hint="eastAsia" w:ascii="Times New Roman" w:hAnsi="Times New Roman" w:cs="仿宋_GB2312"/>
          <w:color w:val="auto"/>
          <w:sz w:val="32"/>
          <w:szCs w:val="32"/>
          <w:lang w:val="en-US" w:eastAsia="zh-CN"/>
        </w:rPr>
        <w:t>，</w:t>
      </w:r>
      <w:r>
        <w:rPr>
          <w:rFonts w:hint="eastAsia" w:ascii="Times New Roman" w:hAnsi="Times New Roman" w:cs="Times New Roman"/>
          <w:color w:val="auto"/>
          <w:sz w:val="32"/>
          <w:szCs w:val="32"/>
          <w:lang w:val="en-US" w:eastAsia="zh-CN"/>
        </w:rPr>
        <w:t>其中，</w:t>
      </w:r>
      <w:r>
        <w:rPr>
          <w:rFonts w:hint="eastAsia" w:ascii="Times New Roman" w:hAnsi="Times New Roman" w:eastAsia="仿宋_GB2312" w:cs="仿宋_GB2312"/>
          <w:b w:val="0"/>
          <w:bCs w:val="0"/>
          <w:color w:val="auto"/>
          <w:sz w:val="32"/>
          <w:szCs w:val="32"/>
          <w:lang w:val="en-US" w:eastAsia="zh-CN"/>
        </w:rPr>
        <w:t>浪潮数智科技实现当季度注册、当季度上规、当季度纳税超百万元</w:t>
      </w:r>
      <w:r>
        <w:rPr>
          <w:rFonts w:hint="eastAsia" w:ascii="Times New Roman" w:hAnsi="Times New Roman" w:cs="仿宋_GB2312"/>
          <w:b w:val="0"/>
          <w:bCs w:val="0"/>
          <w:color w:val="auto"/>
          <w:sz w:val="32"/>
          <w:szCs w:val="32"/>
          <w:lang w:val="en-US" w:eastAsia="zh-CN"/>
        </w:rPr>
        <w:t>。</w:t>
      </w:r>
      <w:r>
        <w:rPr>
          <w:rFonts w:hint="eastAsia" w:ascii="Times New Roman" w:hAnsi="Times New Roman" w:cs="仿宋_GB2312"/>
          <w:color w:val="auto"/>
          <w:sz w:val="32"/>
          <w:szCs w:val="32"/>
          <w:lang w:val="en-US" w:eastAsia="zh-CN"/>
        </w:rPr>
        <w:t>全镇全年</w:t>
      </w:r>
      <w:r>
        <w:rPr>
          <w:rFonts w:hint="eastAsia" w:ascii="Times New Roman" w:hAnsi="Times New Roman" w:eastAsia="仿宋_GB2312" w:cs="仿宋_GB2312"/>
          <w:color w:val="auto"/>
          <w:sz w:val="32"/>
          <w:szCs w:val="32"/>
          <w:lang w:val="en-US" w:eastAsia="zh-CN"/>
        </w:rPr>
        <w:t>税收</w:t>
      </w:r>
      <w:r>
        <w:rPr>
          <w:rFonts w:hint="eastAsia" w:ascii="Times New Roman" w:hAnsi="Times New Roman" w:cs="仿宋_GB2312"/>
          <w:color w:val="auto"/>
          <w:sz w:val="32"/>
          <w:szCs w:val="32"/>
          <w:lang w:val="en-US" w:eastAsia="zh-CN"/>
        </w:rPr>
        <w:t>收入</w:t>
      </w:r>
      <w:r>
        <w:rPr>
          <w:rFonts w:hint="eastAsia" w:ascii="Times New Roman" w:hAnsi="Times New Roman" w:eastAsia="仿宋_GB2312" w:cs="仿宋_GB2312"/>
          <w:color w:val="auto"/>
          <w:sz w:val="32"/>
          <w:szCs w:val="32"/>
          <w:lang w:val="en-US" w:eastAsia="zh-CN"/>
        </w:rPr>
        <w:t>535.29万元，</w:t>
      </w:r>
      <w:r>
        <w:rPr>
          <w:rFonts w:hint="eastAsia" w:ascii="Times New Roman" w:hAnsi="Times New Roman" w:cs="仿宋_GB2312"/>
          <w:color w:val="auto"/>
          <w:sz w:val="32"/>
          <w:szCs w:val="32"/>
          <w:lang w:val="en-US" w:eastAsia="zh-CN"/>
        </w:rPr>
        <w:t>同比增长近一倍</w:t>
      </w:r>
      <w:r>
        <w:rPr>
          <w:rFonts w:hint="eastAsia" w:ascii="Times New Roman" w:hAnsi="Times New Roman" w:eastAsia="仿宋_GB2312" w:cs="仿宋_GB2312"/>
          <w:color w:val="auto"/>
          <w:sz w:val="32"/>
          <w:szCs w:val="32"/>
          <w:lang w:val="en-US" w:eastAsia="zh-CN"/>
        </w:rPr>
        <w:t>。</w:t>
      </w:r>
    </w:p>
    <w:p w14:paraId="73553A0A">
      <w:pPr>
        <w:spacing w:line="560" w:lineRule="exact"/>
        <w:ind w:firstLine="643" w:firstLineChars="200"/>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cs="仿宋_GB2312"/>
          <w:b/>
          <w:bCs/>
          <w:color w:val="auto"/>
          <w:sz w:val="32"/>
          <w:szCs w:val="32"/>
          <w:lang w:val="en-US" w:eastAsia="zh-CN"/>
        </w:rPr>
        <w:t>新兴产业持续壮大。</w:t>
      </w:r>
      <w:r>
        <w:rPr>
          <w:rFonts w:hint="eastAsia" w:ascii="Times New Roman" w:hAnsi="Times New Roman" w:eastAsia="仿宋_GB2312" w:cs="仿宋_GB2312"/>
          <w:b w:val="0"/>
          <w:bCs w:val="0"/>
          <w:color w:val="auto"/>
          <w:sz w:val="32"/>
          <w:szCs w:val="32"/>
          <w:lang w:val="en-US" w:eastAsia="zh-CN"/>
        </w:rPr>
        <w:t>计划投资超</w:t>
      </w:r>
      <w:r>
        <w:rPr>
          <w:rFonts w:hint="eastAsia" w:ascii="Times New Roman" w:hAnsi="Times New Roman" w:cs="仿宋_GB2312"/>
          <w:b w:val="0"/>
          <w:bCs w:val="0"/>
          <w:color w:val="auto"/>
          <w:sz w:val="32"/>
          <w:szCs w:val="32"/>
          <w:lang w:val="en-US" w:eastAsia="zh-CN"/>
        </w:rPr>
        <w:t>1500万</w:t>
      </w:r>
      <w:r>
        <w:rPr>
          <w:rFonts w:hint="eastAsia" w:ascii="Times New Roman" w:hAnsi="Times New Roman" w:eastAsia="仿宋_GB2312" w:cs="仿宋_GB2312"/>
          <w:b w:val="0"/>
          <w:bCs w:val="0"/>
          <w:color w:val="auto"/>
          <w:sz w:val="32"/>
          <w:szCs w:val="32"/>
          <w:lang w:val="en-US" w:eastAsia="zh-CN"/>
        </w:rPr>
        <w:t>元</w:t>
      </w:r>
      <w:r>
        <w:rPr>
          <w:rFonts w:hint="eastAsia" w:ascii="Times New Roman" w:hAnsi="Times New Roman" w:cs="仿宋_GB2312"/>
          <w:b w:val="0"/>
          <w:bCs w:val="0"/>
          <w:color w:val="auto"/>
          <w:sz w:val="32"/>
          <w:szCs w:val="32"/>
          <w:lang w:val="en-US" w:eastAsia="zh-CN"/>
        </w:rPr>
        <w:t>的鑫源搅拌站</w:t>
      </w:r>
      <w:r>
        <w:rPr>
          <w:rFonts w:hint="eastAsia" w:ascii="Times New Roman" w:hAnsi="Times New Roman" w:eastAsia="仿宋_GB2312" w:cs="Times New Roman"/>
          <w:color w:val="auto"/>
          <w:sz w:val="32"/>
          <w:szCs w:val="32"/>
          <w:lang w:val="en-US" w:eastAsia="zh-CN"/>
        </w:rPr>
        <w:t>厂房屋顶分布式光伏发电项目和</w:t>
      </w:r>
      <w:r>
        <w:rPr>
          <w:rFonts w:hint="eastAsia" w:ascii="Times New Roman" w:hAnsi="Times New Roman" w:eastAsia="仿宋_GB2312" w:cs="仿宋_GB2312"/>
          <w:b w:val="0"/>
          <w:bCs w:val="0"/>
          <w:color w:val="auto"/>
          <w:sz w:val="32"/>
          <w:szCs w:val="32"/>
          <w:lang w:val="en-US" w:eastAsia="zh-CN"/>
        </w:rPr>
        <w:t>150兆瓦户用光伏项目动工</w:t>
      </w:r>
      <w:r>
        <w:rPr>
          <w:rFonts w:hint="eastAsia" w:ascii="Times New Roman" w:hAnsi="Times New Roman" w:cs="仿宋_GB2312"/>
          <w:b w:val="0"/>
          <w:bCs w:val="0"/>
          <w:color w:val="auto"/>
          <w:sz w:val="32"/>
          <w:szCs w:val="32"/>
          <w:lang w:val="en-US" w:eastAsia="zh-CN"/>
        </w:rPr>
        <w:t>建设</w:t>
      </w:r>
      <w:r>
        <w:rPr>
          <w:rFonts w:hint="eastAsia" w:ascii="Times New Roman" w:hAnsi="Times New Roman" w:eastAsia="仿宋_GB2312" w:cs="仿宋_GB2312"/>
          <w:b w:val="0"/>
          <w:bCs w:val="0"/>
          <w:color w:val="auto"/>
          <w:sz w:val="32"/>
          <w:szCs w:val="32"/>
          <w:lang w:val="en-US" w:eastAsia="zh-CN"/>
        </w:rPr>
        <w:t>，投资180万元的烤烟房与金柚仓储</w:t>
      </w:r>
      <w:r>
        <w:rPr>
          <w:rFonts w:hint="eastAsia" w:ascii="Times New Roman" w:hAnsi="Times New Roman"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光伏发电一体化平台建设项目启动实施，</w:t>
      </w:r>
      <w:r>
        <w:rPr>
          <w:rFonts w:hint="eastAsia" w:ascii="Times New Roman" w:hAnsi="Times New Roman" w:cs="仿宋_GB2312"/>
          <w:b w:val="0"/>
          <w:bCs w:val="0"/>
          <w:color w:val="auto"/>
          <w:sz w:val="32"/>
          <w:szCs w:val="32"/>
          <w:lang w:val="en-US" w:eastAsia="zh-CN"/>
        </w:rPr>
        <w:t>计划投资500多万元的</w:t>
      </w:r>
      <w:r>
        <w:rPr>
          <w:rFonts w:hint="eastAsia" w:ascii="Times New Roman" w:hAnsi="Times New Roman" w:eastAsia="仿宋_GB2312" w:cs="仿宋_GB2312"/>
          <w:b w:val="0"/>
          <w:bCs w:val="0"/>
          <w:color w:val="auto"/>
          <w:sz w:val="32"/>
          <w:szCs w:val="32"/>
          <w:lang w:val="en-US" w:eastAsia="zh-CN"/>
        </w:rPr>
        <w:t>省能源集团帮扶</w:t>
      </w:r>
      <w:r>
        <w:rPr>
          <w:rFonts w:hint="eastAsia" w:ascii="Times New Roman" w:hAnsi="Times New Roman" w:cs="仿宋_GB2312"/>
          <w:b w:val="0"/>
          <w:bCs w:val="0"/>
          <w:color w:val="auto"/>
          <w:sz w:val="32"/>
          <w:szCs w:val="32"/>
          <w:lang w:val="en-US" w:eastAsia="zh-CN"/>
        </w:rPr>
        <w:t>深圳小镇</w:t>
      </w:r>
      <w:r>
        <w:rPr>
          <w:rFonts w:hint="eastAsia" w:ascii="Times New Roman" w:hAnsi="Times New Roman" w:eastAsia="仿宋_GB2312" w:cs="仿宋_GB2312"/>
          <w:b w:val="0"/>
          <w:bCs w:val="0"/>
          <w:color w:val="auto"/>
          <w:sz w:val="32"/>
          <w:szCs w:val="32"/>
          <w:lang w:val="en-US" w:eastAsia="zh-CN"/>
        </w:rPr>
        <w:t>分布式光伏项目加快推进</w:t>
      </w:r>
      <w:r>
        <w:rPr>
          <w:rFonts w:hint="eastAsia" w:ascii="Times New Roman" w:hAnsi="Times New Roman" w:cs="仿宋_GB2312"/>
          <w:b w:val="0"/>
          <w:bCs w:val="0"/>
          <w:color w:val="auto"/>
          <w:sz w:val="32"/>
          <w:szCs w:val="32"/>
          <w:lang w:val="en-US" w:eastAsia="zh-CN"/>
        </w:rPr>
        <w:t>。</w:t>
      </w:r>
    </w:p>
    <w:p w14:paraId="492C2F24">
      <w:pPr>
        <w:spacing w:line="560" w:lineRule="exact"/>
        <w:ind w:firstLine="643" w:firstLineChars="200"/>
        <w:rPr>
          <w:rFonts w:hint="eastAsia" w:ascii="Times New Roman" w:hAnsi="Times New Roman" w:cs="仿宋_GB2312"/>
          <w:color w:val="auto"/>
          <w:sz w:val="32"/>
          <w:szCs w:val="32"/>
          <w:lang w:val="en-US" w:eastAsia="zh-CN"/>
        </w:rPr>
      </w:pPr>
      <w:r>
        <w:rPr>
          <w:rFonts w:hint="eastAsia" w:ascii="Times New Roman" w:hAnsi="Times New Roman" w:cs="仿宋_GB2312"/>
          <w:b/>
          <w:bCs/>
          <w:color w:val="auto"/>
          <w:sz w:val="32"/>
          <w:szCs w:val="32"/>
          <w:lang w:val="en-US" w:eastAsia="zh-CN"/>
        </w:rPr>
        <w:t>市场活力持续迸发。</w:t>
      </w:r>
      <w:r>
        <w:rPr>
          <w:rFonts w:hint="eastAsia" w:ascii="Times New Roman" w:hAnsi="Times New Roman" w:cs="仿宋_GB2312"/>
          <w:b w:val="0"/>
          <w:bCs w:val="0"/>
          <w:color w:val="auto"/>
          <w:sz w:val="32"/>
          <w:szCs w:val="32"/>
          <w:lang w:val="en-US" w:eastAsia="zh-CN"/>
        </w:rPr>
        <w:t>首届松源</w:t>
      </w:r>
      <w:r>
        <w:rPr>
          <w:rFonts w:hint="eastAsia" w:ascii="Times New Roman" w:hAnsi="Times New Roman" w:eastAsia="仿宋_GB2312" w:cs="仿宋_GB2312"/>
          <w:b w:val="0"/>
          <w:bCs w:val="0"/>
          <w:color w:val="auto"/>
          <w:sz w:val="32"/>
          <w:szCs w:val="32"/>
          <w:lang w:val="en-US" w:eastAsia="zh-CN"/>
        </w:rPr>
        <w:t>甘笋节暨招商引资推介会</w:t>
      </w:r>
      <w:r>
        <w:rPr>
          <w:rFonts w:hint="eastAsia" w:ascii="Times New Roman" w:hAnsi="Times New Roman" w:cs="仿宋_GB2312"/>
          <w:b w:val="0"/>
          <w:bCs w:val="0"/>
          <w:color w:val="auto"/>
          <w:sz w:val="32"/>
          <w:szCs w:val="32"/>
          <w:lang w:val="en-US" w:eastAsia="zh-CN"/>
        </w:rPr>
        <w:t>成果丰硕</w:t>
      </w:r>
      <w:r>
        <w:rPr>
          <w:rFonts w:hint="eastAsia" w:ascii="Times New Roman" w:hAnsi="Times New Roman" w:eastAsia="仿宋_GB2312" w:cs="仿宋_GB2312"/>
          <w:b w:val="0"/>
          <w:bCs w:val="0"/>
          <w:color w:val="auto"/>
          <w:sz w:val="32"/>
          <w:szCs w:val="32"/>
          <w:lang w:val="en-US" w:eastAsia="zh-CN"/>
        </w:rPr>
        <w:t>，与松源商会、梅州市白玉醇农业科技有限公司签订招商引资意向协议。村合作联社统购统销模式初显成效，“千企帮千镇、万企兴万村”新增5个项目，梅县深圳小镇安居工程项目入选全省2024年建筑业企业投身“百千万工程”项目范例。“两新”政策</w:t>
      </w:r>
      <w:r>
        <w:rPr>
          <w:rFonts w:hint="eastAsia" w:ascii="Times New Roman" w:hAnsi="Times New Roman" w:cs="仿宋_GB2312"/>
          <w:b w:val="0"/>
          <w:bCs w:val="0"/>
          <w:color w:val="auto"/>
          <w:sz w:val="32"/>
          <w:szCs w:val="32"/>
          <w:lang w:val="en-US" w:eastAsia="zh-CN"/>
        </w:rPr>
        <w:t>加力落实，协办家电</w:t>
      </w:r>
      <w:r>
        <w:rPr>
          <w:rFonts w:hint="eastAsia" w:ascii="Times New Roman" w:hAnsi="Times New Roman" w:eastAsia="仿宋_GB2312" w:cs="仿宋_GB2312"/>
          <w:color w:val="auto"/>
          <w:sz w:val="32"/>
          <w:szCs w:val="32"/>
          <w:lang w:eastAsia="zh-CN"/>
        </w:rPr>
        <w:t>以旧换新嘉年华</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lang w:val="en-US" w:eastAsia="zh-CN"/>
        </w:rPr>
        <w:t>鼓励摊档规范经营，持续扩大乡村消费，带动“夜”经济蓬勃发展。</w:t>
      </w:r>
    </w:p>
    <w:p w14:paraId="49072027">
      <w:pPr>
        <w:spacing w:line="560" w:lineRule="exact"/>
        <w:ind w:firstLine="643" w:firstLineChars="200"/>
        <w:rPr>
          <w:rFonts w:hint="default" w:ascii="Times New Roman" w:hAnsi="Times New Roman" w:eastAsia="仿宋_GB2312" w:cs="仿宋_GB2312"/>
          <w:color w:val="auto"/>
          <w:sz w:val="32"/>
          <w:szCs w:val="32"/>
          <w:lang w:val="en-US" w:eastAsia="zh-CN"/>
        </w:rPr>
      </w:pPr>
      <w:r>
        <w:rPr>
          <w:rFonts w:hint="eastAsia" w:ascii="Times New Roman" w:hAnsi="Times New Roman" w:cs="仿宋_GB2312"/>
          <w:b/>
          <w:bCs/>
          <w:color w:val="auto"/>
          <w:sz w:val="32"/>
          <w:szCs w:val="32"/>
          <w:lang w:val="en-US" w:eastAsia="zh-CN"/>
        </w:rPr>
        <w:t>红色引力持续释放。</w:t>
      </w:r>
      <w:r>
        <w:rPr>
          <w:rFonts w:hint="default" w:ascii="Times New Roman" w:hAnsi="Times New Roman" w:eastAsia="仿宋_GB2312" w:cs="仿宋_GB2312"/>
          <w:color w:val="auto"/>
          <w:sz w:val="32"/>
          <w:szCs w:val="32"/>
          <w:lang w:val="en-US" w:eastAsia="zh-CN"/>
        </w:rPr>
        <w:t>修缮布展园潭村红军“秘密交通线”、革命旧址燕诒楼，</w:t>
      </w:r>
      <w:r>
        <w:rPr>
          <w:rFonts w:hint="eastAsia" w:ascii="Times New Roman" w:hAnsi="Times New Roman" w:eastAsia="仿宋_GB2312" w:cs="仿宋_GB2312"/>
          <w:color w:val="auto"/>
          <w:spacing w:val="0"/>
          <w:sz w:val="32"/>
          <w:szCs w:val="32"/>
          <w:highlight w:val="none"/>
          <w:lang w:val="en-US" w:eastAsia="zh-CN"/>
        </w:rPr>
        <w:t>开设武平县委党校教学点党章学堂，与福建古田干部学院合作打造古田会议溯源精品课程，</w:t>
      </w:r>
      <w:r>
        <w:rPr>
          <w:rFonts w:hint="eastAsia" w:ascii="Times New Roman" w:hAnsi="Times New Roman" w:eastAsia="仿宋_GB2312" w:cs="仿宋_GB2312"/>
          <w:color w:val="auto"/>
          <w:sz w:val="32"/>
          <w:szCs w:val="32"/>
          <w:lang w:val="en-US" w:eastAsia="zh-CN"/>
        </w:rPr>
        <w:t>全年接待各地游客150多批超1万人次</w:t>
      </w:r>
      <w:r>
        <w:rPr>
          <w:rFonts w:hint="eastAsia" w:ascii="Times New Roman" w:hAnsi="Times New Roman" w:cs="仿宋_GB2312"/>
          <w:color w:val="auto"/>
          <w:spacing w:val="0"/>
          <w:sz w:val="32"/>
          <w:szCs w:val="32"/>
          <w:highlight w:val="none"/>
          <w:lang w:val="en-US" w:eastAsia="zh-CN"/>
        </w:rPr>
        <w:t>。</w:t>
      </w:r>
    </w:p>
    <w:p w14:paraId="0D0ACE45">
      <w:pPr>
        <w:pStyle w:val="3"/>
        <w:bidi w:val="0"/>
        <w:rPr>
          <w:rFonts w:hint="default" w:ascii="Times New Roman" w:hAnsi="Times New Roman"/>
          <w:color w:val="auto"/>
          <w:lang w:val="en-US" w:eastAsia="zh-CN"/>
        </w:rPr>
      </w:pPr>
      <w:r>
        <w:rPr>
          <w:rFonts w:hint="eastAsia" w:ascii="Times New Roman" w:hAnsi="Times New Roman"/>
          <w:color w:val="auto"/>
          <w:lang w:val="en-US" w:eastAsia="zh-CN"/>
        </w:rPr>
        <w:t>二、一年来，我们坚持锻长板，补短板，“百千万工程”纵深推进。</w:t>
      </w:r>
    </w:p>
    <w:p w14:paraId="657CDA85">
      <w:pPr>
        <w:spacing w:line="560" w:lineRule="exact"/>
        <w:ind w:firstLine="643" w:firstLineChars="200"/>
        <w:rPr>
          <w:rFonts w:hint="eastAsia" w:ascii="Times New Roman" w:hAnsi="Times New Roman" w:eastAsia="仿宋_GB2312" w:cs="仿宋_GB2312"/>
          <w:color w:val="auto"/>
          <w:sz w:val="32"/>
          <w:szCs w:val="32"/>
          <w:lang w:eastAsia="zh-CN"/>
        </w:rPr>
      </w:pPr>
      <w:r>
        <w:rPr>
          <w:rFonts w:hint="eastAsia" w:ascii="Times New Roman" w:hAnsi="Times New Roman" w:cs="仿宋_GB2312"/>
          <w:b/>
          <w:bCs/>
          <w:color w:val="auto"/>
          <w:sz w:val="32"/>
          <w:szCs w:val="32"/>
          <w:lang w:val="en-US" w:eastAsia="zh-CN"/>
        </w:rPr>
        <w:t>现代农业提档升级。</w:t>
      </w:r>
      <w:r>
        <w:rPr>
          <w:rFonts w:hint="eastAsia" w:ascii="Times New Roman" w:hAnsi="Times New Roman" w:cs="仿宋_GB2312"/>
          <w:b w:val="0"/>
          <w:bCs w:val="0"/>
          <w:color w:val="auto"/>
          <w:sz w:val="32"/>
          <w:szCs w:val="32"/>
          <w:lang w:val="en-US" w:eastAsia="zh-CN"/>
        </w:rPr>
        <w:t>全力推进粮油作物</w:t>
      </w:r>
      <w:r>
        <w:rPr>
          <w:rFonts w:hint="eastAsia" w:ascii="Times New Roman" w:hAnsi="Times New Roman" w:eastAsia="仿宋_GB2312" w:cs="仿宋_GB2312"/>
          <w:color w:val="auto"/>
          <w:sz w:val="32"/>
          <w:szCs w:val="32"/>
          <w:lang w:val="en-US" w:eastAsia="zh-CN"/>
        </w:rPr>
        <w:t>单产提升</w:t>
      </w:r>
      <w:r>
        <w:rPr>
          <w:rFonts w:hint="eastAsia" w:ascii="Times New Roman" w:hAnsi="Times New Roman" w:cs="仿宋_GB2312"/>
          <w:color w:val="auto"/>
          <w:sz w:val="32"/>
          <w:szCs w:val="32"/>
          <w:lang w:val="en-US" w:eastAsia="zh-CN"/>
        </w:rPr>
        <w:t>项目，实施</w:t>
      </w:r>
      <w:r>
        <w:rPr>
          <w:rFonts w:hint="eastAsia" w:ascii="Times New Roman" w:hAnsi="Times New Roman" w:eastAsia="仿宋_GB2312" w:cs="仿宋_GB2312"/>
          <w:color w:val="auto"/>
          <w:sz w:val="32"/>
          <w:szCs w:val="32"/>
          <w:lang w:val="en-US" w:eastAsia="zh-CN"/>
        </w:rPr>
        <w:t>“黄化”柚树</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老旧农业机械</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烤</w:t>
      </w:r>
      <w:r>
        <w:rPr>
          <w:rFonts w:hint="eastAsia" w:ascii="Times New Roman" w:hAnsi="Times New Roman" w:cs="仿宋_GB2312"/>
          <w:color w:val="auto"/>
          <w:sz w:val="32"/>
          <w:szCs w:val="32"/>
          <w:lang w:val="en-US" w:eastAsia="zh-CN"/>
        </w:rPr>
        <w:t>烟</w:t>
      </w:r>
      <w:r>
        <w:rPr>
          <w:rFonts w:hint="eastAsia" w:ascii="Times New Roman" w:hAnsi="Times New Roman" w:eastAsia="仿宋_GB2312" w:cs="仿宋_GB2312"/>
          <w:color w:val="auto"/>
          <w:sz w:val="32"/>
          <w:szCs w:val="32"/>
          <w:lang w:val="en-US" w:eastAsia="zh-CN"/>
        </w:rPr>
        <w:t>房“煤改电”</w:t>
      </w:r>
      <w:r>
        <w:rPr>
          <w:rFonts w:hint="eastAsia" w:ascii="Times New Roman" w:hAnsi="Times New Roman" w:cs="仿宋_GB2312"/>
          <w:color w:val="auto"/>
          <w:sz w:val="32"/>
          <w:szCs w:val="32"/>
          <w:lang w:val="en-US" w:eastAsia="zh-CN"/>
        </w:rPr>
        <w:t>等</w:t>
      </w:r>
      <w:r>
        <w:rPr>
          <w:rFonts w:hint="eastAsia" w:ascii="Times New Roman" w:hAnsi="Times New Roman" w:eastAsia="仿宋_GB2312" w:cs="仿宋_GB2312"/>
          <w:color w:val="auto"/>
          <w:sz w:val="32"/>
          <w:szCs w:val="32"/>
          <w:lang w:val="en-US" w:eastAsia="zh-CN"/>
        </w:rPr>
        <w:t>改造升级</w:t>
      </w:r>
      <w:r>
        <w:rPr>
          <w:rFonts w:hint="eastAsia" w:ascii="Times New Roman" w:hAnsi="Times New Roman" w:cs="仿宋_GB2312"/>
          <w:color w:val="auto"/>
          <w:sz w:val="32"/>
          <w:szCs w:val="32"/>
          <w:lang w:val="en-US" w:eastAsia="zh-CN"/>
        </w:rPr>
        <w:t>行动。与农村科技特派员专家组深度</w:t>
      </w:r>
      <w:r>
        <w:rPr>
          <w:rFonts w:hint="eastAsia" w:ascii="Times New Roman" w:hAnsi="Times New Roman" w:eastAsia="仿宋_GB2312" w:cs="仿宋_GB2312"/>
          <w:color w:val="auto"/>
          <w:sz w:val="32"/>
          <w:szCs w:val="32"/>
          <w:lang w:val="en-US" w:eastAsia="zh-CN"/>
        </w:rPr>
        <w:t>合作</w:t>
      </w:r>
      <w:r>
        <w:rPr>
          <w:rFonts w:hint="eastAsia" w:ascii="Times New Roman" w:hAnsi="Times New Roman" w:cs="仿宋_GB2312"/>
          <w:color w:val="auto"/>
          <w:sz w:val="32"/>
          <w:szCs w:val="32"/>
          <w:lang w:val="en-US" w:eastAsia="zh-CN"/>
        </w:rPr>
        <w:t>，协力</w:t>
      </w:r>
      <w:r>
        <w:rPr>
          <w:rFonts w:hint="eastAsia" w:ascii="Times New Roman" w:hAnsi="Times New Roman" w:eastAsia="仿宋_GB2312" w:cs="仿宋_GB2312"/>
          <w:color w:val="auto"/>
          <w:sz w:val="32"/>
          <w:szCs w:val="32"/>
          <w:lang w:val="en-US" w:eastAsia="zh-CN"/>
        </w:rPr>
        <w:t>攻关野生红菇栽培技术</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推广</w:t>
      </w:r>
      <w:r>
        <w:rPr>
          <w:rFonts w:hint="eastAsia" w:ascii="Times New Roman" w:hAnsi="Times New Roman" w:cs="仿宋_GB2312"/>
          <w:color w:val="auto"/>
          <w:sz w:val="32"/>
          <w:szCs w:val="32"/>
          <w:lang w:val="en-US" w:eastAsia="zh-CN"/>
        </w:rPr>
        <w:t>应用</w:t>
      </w:r>
      <w:r>
        <w:rPr>
          <w:rFonts w:hint="eastAsia" w:ascii="Times New Roman" w:hAnsi="Times New Roman" w:eastAsia="仿宋_GB2312" w:cs="仿宋_GB2312"/>
          <w:color w:val="auto"/>
          <w:sz w:val="32"/>
          <w:szCs w:val="32"/>
          <w:lang w:val="en-US" w:eastAsia="zh-CN"/>
        </w:rPr>
        <w:t>残次柚果</w:t>
      </w:r>
      <w:r>
        <w:rPr>
          <w:rFonts w:hint="eastAsia" w:ascii="Times New Roman" w:hAnsi="Times New Roman" w:cs="仿宋_GB2312"/>
          <w:color w:val="auto"/>
          <w:sz w:val="32"/>
          <w:szCs w:val="32"/>
          <w:lang w:val="en-US" w:eastAsia="zh-CN"/>
        </w:rPr>
        <w:t>菌肥转化</w:t>
      </w:r>
      <w:r>
        <w:rPr>
          <w:rFonts w:hint="eastAsia" w:ascii="Times New Roman" w:hAnsi="Times New Roman" w:eastAsia="仿宋_GB2312" w:cs="仿宋_GB2312"/>
          <w:color w:val="auto"/>
          <w:sz w:val="32"/>
          <w:szCs w:val="32"/>
          <w:lang w:val="en-US" w:eastAsia="zh-CN"/>
        </w:rPr>
        <w:t>技术和</w:t>
      </w:r>
      <w:r>
        <w:rPr>
          <w:rFonts w:hint="default" w:ascii="Times New Roman" w:hAnsi="Times New Roman" w:eastAsia="仿宋_GB2312" w:cs="仿宋_GB2312"/>
          <w:color w:val="auto"/>
          <w:sz w:val="32"/>
          <w:szCs w:val="32"/>
          <w:lang w:val="en-US" w:eastAsia="zh-CN"/>
        </w:rPr>
        <w:t>新品种水晶柚种植</w:t>
      </w:r>
      <w:r>
        <w:rPr>
          <w:rFonts w:hint="eastAsia" w:ascii="Times New Roman" w:hAnsi="Times New Roman" w:eastAsia="仿宋_GB2312" w:cs="仿宋_GB2312"/>
          <w:color w:val="auto"/>
          <w:sz w:val="32"/>
          <w:szCs w:val="32"/>
          <w:lang w:val="en-US" w:eastAsia="zh-CN"/>
        </w:rPr>
        <w:t>技术</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lang w:val="en-US" w:eastAsia="zh-CN"/>
        </w:rPr>
        <w:t>新质生产力加快培育</w:t>
      </w:r>
      <w:r>
        <w:rPr>
          <w:rFonts w:hint="eastAsia" w:ascii="Times New Roman" w:hAnsi="Times New Roman" w:eastAsia="仿宋_GB2312" w:cs="仿宋_GB2312"/>
          <w:color w:val="auto"/>
          <w:sz w:val="32"/>
          <w:szCs w:val="32"/>
          <w:lang w:val="en-US" w:eastAsia="zh-CN"/>
        </w:rPr>
        <w:t>。</w:t>
      </w:r>
      <w:r>
        <w:rPr>
          <w:rFonts w:hint="eastAsia" w:ascii="Times New Roman" w:hAnsi="Times New Roman" w:cs="仿宋_GB2312"/>
          <w:color w:val="auto"/>
          <w:sz w:val="32"/>
          <w:szCs w:val="32"/>
          <w:lang w:val="en-US" w:eastAsia="zh-CN"/>
        </w:rPr>
        <w:t>2024年</w:t>
      </w:r>
      <w:r>
        <w:rPr>
          <w:rFonts w:hint="default" w:ascii="Times New Roman" w:hAnsi="Times New Roman" w:eastAsia="仿宋_GB2312" w:cs="仿宋_GB2312"/>
          <w:color w:val="auto"/>
          <w:sz w:val="32"/>
          <w:szCs w:val="32"/>
          <w:lang w:val="en-US" w:eastAsia="zh-CN"/>
        </w:rPr>
        <w:t>梅州柚新品种栽培技术</w:t>
      </w:r>
      <w:r>
        <w:rPr>
          <w:rFonts w:hint="eastAsia" w:ascii="Times New Roman" w:hAnsi="Times New Roman" w:eastAsia="仿宋_GB2312" w:cs="仿宋_GB2312"/>
          <w:color w:val="auto"/>
          <w:sz w:val="32"/>
          <w:szCs w:val="32"/>
          <w:lang w:val="en-US" w:eastAsia="zh-CN"/>
        </w:rPr>
        <w:t>示</w:t>
      </w:r>
      <w:r>
        <w:rPr>
          <w:rFonts w:hint="default" w:ascii="Times New Roman" w:hAnsi="Times New Roman" w:eastAsia="仿宋_GB2312" w:cs="仿宋_GB2312"/>
          <w:color w:val="auto"/>
          <w:sz w:val="32"/>
          <w:szCs w:val="32"/>
          <w:lang w:val="en-US" w:eastAsia="zh-CN"/>
        </w:rPr>
        <w:t>范基地</w:t>
      </w:r>
      <w:r>
        <w:rPr>
          <w:rFonts w:hint="eastAsia" w:ascii="Times New Roman" w:hAnsi="Times New Roman" w:cs="仿宋_GB2312"/>
          <w:color w:val="auto"/>
          <w:sz w:val="32"/>
          <w:szCs w:val="32"/>
          <w:lang w:val="en-US" w:eastAsia="zh-CN"/>
        </w:rPr>
        <w:t>顺利</w:t>
      </w:r>
      <w:r>
        <w:rPr>
          <w:rFonts w:hint="eastAsia" w:ascii="Times New Roman" w:hAnsi="Times New Roman" w:eastAsia="仿宋_GB2312" w:cs="仿宋_GB2312"/>
          <w:color w:val="auto"/>
          <w:sz w:val="32"/>
          <w:szCs w:val="32"/>
          <w:lang w:val="en-US" w:eastAsia="zh-CN"/>
        </w:rPr>
        <w:t>落地</w:t>
      </w:r>
      <w:r>
        <w:rPr>
          <w:rFonts w:hint="eastAsia" w:ascii="Times New Roman" w:hAnsi="Times New Roman" w:cs="仿宋_GB2312"/>
          <w:color w:val="auto"/>
          <w:sz w:val="32"/>
          <w:szCs w:val="32"/>
          <w:lang w:val="en-US" w:eastAsia="zh-CN"/>
        </w:rPr>
        <w:t>宝坑，</w:t>
      </w:r>
      <w:r>
        <w:rPr>
          <w:rFonts w:hint="eastAsia" w:ascii="Times New Roman" w:hAnsi="Times New Roman" w:eastAsia="仿宋_GB2312" w:cs="仿宋_GB2312"/>
          <w:color w:val="auto"/>
          <w:sz w:val="32"/>
          <w:szCs w:val="32"/>
        </w:rPr>
        <w:t>宝兴柚果专业合作社获评“广东省标杆合作社”，宝鑫家庭农场、宝达家庭农场、李荣家庭农场获评“广东省标杆家庭农场”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松源金柚广受好评</w:t>
      </w:r>
      <w:r>
        <w:rPr>
          <w:rFonts w:hint="eastAsia" w:ascii="Times New Roman" w:hAnsi="Times New Roman" w:eastAsia="仿宋_GB2312" w:cs="仿宋_GB2312"/>
          <w:color w:val="auto"/>
          <w:sz w:val="32"/>
          <w:szCs w:val="32"/>
          <w:lang w:eastAsia="zh-CN"/>
        </w:rPr>
        <w:t>。</w:t>
      </w:r>
    </w:p>
    <w:p w14:paraId="2D79C08D">
      <w:pPr>
        <w:spacing w:line="560" w:lineRule="exact"/>
        <w:ind w:firstLine="643" w:firstLineChars="200"/>
        <w:rPr>
          <w:rFonts w:hint="eastAsia" w:ascii="Times New Roman" w:hAnsi="Times New Roman" w:cs="Times New Roman"/>
          <w:color w:val="auto"/>
          <w:sz w:val="32"/>
          <w:szCs w:val="32"/>
          <w:lang w:val="en-US" w:eastAsia="zh-CN"/>
        </w:rPr>
      </w:pPr>
      <w:r>
        <w:rPr>
          <w:rFonts w:hint="eastAsia" w:ascii="Times New Roman" w:hAnsi="Times New Roman" w:eastAsia="仿宋_GB2312" w:cs="仿宋_GB2312"/>
          <w:b/>
          <w:bCs/>
          <w:color w:val="auto"/>
          <w:kern w:val="2"/>
          <w:sz w:val="32"/>
          <w:szCs w:val="32"/>
          <w:lang w:val="en-US" w:eastAsia="zh-CN" w:bidi="ar-SA"/>
        </w:rPr>
        <w:t>典型村培育成效明显</w:t>
      </w:r>
      <w:r>
        <w:rPr>
          <w:rFonts w:hint="eastAsia" w:ascii="Times New Roman" w:hAnsi="Times New Roman" w:cs="仿宋_GB2312"/>
          <w:b/>
          <w:bCs/>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新</w:t>
      </w:r>
      <w:r>
        <w:rPr>
          <w:rFonts w:hint="eastAsia" w:ascii="Times New Roman" w:hAnsi="Times New Roman" w:eastAsia="仿宋_GB2312" w:cs="Times New Roman"/>
          <w:color w:val="auto"/>
          <w:sz w:val="32"/>
          <w:szCs w:val="32"/>
          <w:lang w:val="en-US" w:eastAsia="zh-CN"/>
        </w:rPr>
        <w:t>选聘“产业村长”1名，</w:t>
      </w:r>
      <w:r>
        <w:rPr>
          <w:rFonts w:hint="eastAsia" w:ascii="Times New Roman" w:hAnsi="Times New Roman" w:eastAsia="仿宋_GB2312" w:cs="仿宋_GB2312"/>
          <w:color w:val="auto"/>
          <w:sz w:val="32"/>
          <w:szCs w:val="32"/>
          <w:lang w:val="en-US" w:eastAsia="zh-CN"/>
        </w:rPr>
        <w:t>农村职业经理人</w:t>
      </w:r>
      <w:r>
        <w:rPr>
          <w:rFonts w:hint="eastAsia" w:ascii="Times New Roman" w:hAnsi="Times New Roman" w:cs="仿宋_GB2312"/>
          <w:color w:val="auto"/>
          <w:sz w:val="32"/>
          <w:szCs w:val="32"/>
          <w:lang w:val="en-US" w:eastAsia="zh-CN"/>
        </w:rPr>
        <w:t>3名</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highlight w:val="none"/>
        </w:rPr>
        <w:t>引进梅州九月文化产业发展有限公司，</w:t>
      </w:r>
      <w:r>
        <w:rPr>
          <w:rFonts w:hint="eastAsia" w:ascii="Times New Roman" w:hAnsi="Times New Roman" w:eastAsia="仿宋_GB2312" w:cs="仿宋_GB2312"/>
          <w:color w:val="auto"/>
          <w:sz w:val="32"/>
          <w:szCs w:val="32"/>
          <w:highlight w:val="none"/>
          <w:lang w:val="en-US" w:eastAsia="zh-CN"/>
        </w:rPr>
        <w:t>共建</w:t>
      </w:r>
      <w:r>
        <w:rPr>
          <w:rFonts w:hint="eastAsia" w:ascii="Times New Roman" w:hAnsi="Times New Roman" w:eastAsia="仿宋_GB2312" w:cs="仿宋_GB2312"/>
          <w:color w:val="auto"/>
          <w:sz w:val="32"/>
          <w:szCs w:val="32"/>
          <w:highlight w:val="none"/>
        </w:rPr>
        <w:t>“助力乡村振兴实践基地”，</w:t>
      </w:r>
      <w:r>
        <w:rPr>
          <w:rFonts w:hint="eastAsia" w:ascii="Times New Roman" w:hAnsi="Times New Roman" w:eastAsia="仿宋_GB2312" w:cs="仿宋_GB2312"/>
          <w:color w:val="auto"/>
          <w:sz w:val="32"/>
          <w:szCs w:val="32"/>
          <w:lang w:val="en-US" w:eastAsia="zh-CN"/>
        </w:rPr>
        <w:t>打造文化IP赋能农文旅产业发展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仿宋_GB2312"/>
          <w:color w:val="auto"/>
          <w:sz w:val="32"/>
          <w:szCs w:val="32"/>
          <w:highlight w:val="none"/>
          <w:lang w:val="en-US" w:eastAsia="zh-CN"/>
        </w:rPr>
        <w:t>2024年</w:t>
      </w:r>
      <w:r>
        <w:rPr>
          <w:rFonts w:hint="eastAsia" w:ascii="Times New Roman" w:hAnsi="Times New Roman" w:cs="仿宋_GB2312"/>
          <w:color w:val="auto"/>
          <w:kern w:val="2"/>
          <w:sz w:val="32"/>
          <w:szCs w:val="32"/>
          <w:lang w:val="en-US" w:eastAsia="zh-CN" w:bidi="ar-SA"/>
        </w:rPr>
        <w:t>全镇</w:t>
      </w:r>
      <w:r>
        <w:rPr>
          <w:rFonts w:hint="eastAsia" w:ascii="Times New Roman" w:hAnsi="Times New Roman" w:eastAsia="仿宋_GB2312" w:cs="仿宋_GB2312"/>
          <w:color w:val="auto"/>
          <w:kern w:val="2"/>
          <w:sz w:val="32"/>
          <w:szCs w:val="32"/>
          <w:lang w:val="en-US" w:eastAsia="zh-CN" w:bidi="ar-SA"/>
        </w:rPr>
        <w:t>22个行政村</w:t>
      </w:r>
      <w:r>
        <w:rPr>
          <w:rFonts w:hint="eastAsia" w:ascii="Times New Roman" w:hAnsi="Times New Roman" w:cs="仿宋_GB2312"/>
          <w:color w:val="auto"/>
          <w:kern w:val="2"/>
          <w:sz w:val="32"/>
          <w:szCs w:val="32"/>
          <w:lang w:val="en-US" w:eastAsia="zh-CN" w:bidi="ar-SA"/>
        </w:rPr>
        <w:t>集体经济</w:t>
      </w:r>
      <w:r>
        <w:rPr>
          <w:rFonts w:hint="eastAsia" w:ascii="Times New Roman" w:hAnsi="Times New Roman" w:eastAsia="仿宋_GB2312" w:cs="仿宋_GB2312"/>
          <w:color w:val="auto"/>
          <w:kern w:val="2"/>
          <w:sz w:val="32"/>
          <w:szCs w:val="32"/>
          <w:lang w:val="en-US" w:eastAsia="zh-CN" w:bidi="ar-SA"/>
        </w:rPr>
        <w:t>实现总收入</w:t>
      </w:r>
      <w:r>
        <w:rPr>
          <w:rFonts w:hint="eastAsia" w:ascii="Times New Roman" w:hAnsi="Times New Roman" w:cs="仿宋_GB2312"/>
          <w:color w:val="auto"/>
          <w:kern w:val="2"/>
          <w:sz w:val="32"/>
          <w:szCs w:val="32"/>
          <w:lang w:val="en-US" w:eastAsia="zh-CN" w:bidi="ar-SA"/>
        </w:rPr>
        <w:t>397.75</w:t>
      </w:r>
      <w:r>
        <w:rPr>
          <w:rFonts w:hint="eastAsia" w:ascii="Times New Roman" w:hAnsi="Times New Roman" w:eastAsia="仿宋_GB2312" w:cs="仿宋_GB2312"/>
          <w:color w:val="auto"/>
          <w:kern w:val="2"/>
          <w:sz w:val="32"/>
          <w:szCs w:val="32"/>
          <w:lang w:val="en-US" w:eastAsia="zh-CN" w:bidi="ar-SA"/>
        </w:rPr>
        <w:t>万元，同比增长13.</w:t>
      </w:r>
      <w:r>
        <w:rPr>
          <w:rFonts w:hint="eastAsia" w:ascii="Times New Roman" w:hAnsi="Times New Roman" w:cs="仿宋_GB2312"/>
          <w:color w:val="auto"/>
          <w:kern w:val="2"/>
          <w:sz w:val="32"/>
          <w:szCs w:val="32"/>
          <w:lang w:val="en-US" w:eastAsia="zh-CN" w:bidi="ar-SA"/>
        </w:rPr>
        <w:t>65</w:t>
      </w:r>
      <w:r>
        <w:rPr>
          <w:rFonts w:hint="eastAsia" w:ascii="Times New Roman" w:hAnsi="Times New Roman" w:eastAsia="仿宋_GB2312" w:cs="仿宋_GB2312"/>
          <w:color w:val="auto"/>
          <w:kern w:val="2"/>
          <w:sz w:val="32"/>
          <w:szCs w:val="32"/>
          <w:lang w:val="en-US" w:eastAsia="zh-CN" w:bidi="ar-SA"/>
        </w:rPr>
        <w:t>%</w:t>
      </w:r>
      <w:r>
        <w:rPr>
          <w:rFonts w:hint="eastAsia" w:ascii="Times New Roman" w:hAnsi="Times New Roman" w:cs="仿宋_GB2312"/>
          <w:color w:val="auto"/>
          <w:kern w:val="2"/>
          <w:sz w:val="32"/>
          <w:szCs w:val="32"/>
          <w:lang w:val="en-US" w:eastAsia="zh-CN" w:bidi="ar-SA"/>
        </w:rPr>
        <w:t>，其中</w:t>
      </w:r>
      <w:r>
        <w:rPr>
          <w:rFonts w:hint="eastAsia" w:ascii="Times New Roman" w:hAnsi="Times New Roman" w:cs="仿宋_GB2312"/>
          <w:color w:val="auto"/>
          <w:sz w:val="32"/>
          <w:szCs w:val="32"/>
          <w:highlight w:val="none"/>
          <w:lang w:val="en-US" w:eastAsia="zh-CN"/>
        </w:rPr>
        <w:t>横坊</w:t>
      </w:r>
      <w:r>
        <w:rPr>
          <w:rFonts w:hint="eastAsia" w:ascii="Times New Roman" w:hAnsi="Times New Roman" w:eastAsia="仿宋_GB2312" w:cs="仿宋_GB2312"/>
          <w:color w:val="auto"/>
          <w:sz w:val="32"/>
          <w:szCs w:val="32"/>
          <w:highlight w:val="none"/>
          <w:lang w:val="en-US" w:eastAsia="zh-CN"/>
        </w:rPr>
        <w:t>村集体经济收入51.8</w:t>
      </w:r>
      <w:r>
        <w:rPr>
          <w:rFonts w:hint="eastAsia" w:ascii="Times New Roman" w:hAnsi="Times New Roman"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万元，</w:t>
      </w:r>
      <w:r>
        <w:rPr>
          <w:rFonts w:hint="eastAsia" w:ascii="Times New Roman" w:hAnsi="Times New Roman" w:cs="仿宋_GB2312"/>
          <w:color w:val="auto"/>
          <w:sz w:val="32"/>
          <w:szCs w:val="32"/>
          <w:highlight w:val="none"/>
          <w:lang w:val="en-US" w:eastAsia="zh-CN"/>
        </w:rPr>
        <w:t>同比增长46.77%，发展态势强劲</w:t>
      </w:r>
      <w:r>
        <w:rPr>
          <w:rFonts w:hint="eastAsia" w:ascii="Times New Roman" w:hAnsi="Times New Roman" w:eastAsia="仿宋_GB2312" w:cs="仿宋_GB2312"/>
          <w:color w:val="auto"/>
          <w:sz w:val="32"/>
          <w:szCs w:val="32"/>
          <w:highlight w:val="none"/>
          <w:lang w:val="en-US" w:eastAsia="zh-CN"/>
        </w:rPr>
        <w:t>。</w:t>
      </w:r>
    </w:p>
    <w:p w14:paraId="4A31E7A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b/>
          <w:bCs/>
          <w:color w:val="auto"/>
          <w:lang w:val="en-US" w:eastAsia="zh-CN"/>
        </w:rPr>
        <w:t>镇村面貌焕新出彩。</w:t>
      </w:r>
      <w:r>
        <w:rPr>
          <w:rFonts w:hint="eastAsia" w:ascii="Times New Roman" w:hAnsi="Times New Roman" w:eastAsia="仿宋_GB2312" w:cs="Times New Roman"/>
          <w:color w:val="auto"/>
          <w:sz w:val="32"/>
          <w:szCs w:val="24"/>
        </w:rPr>
        <w:t>进镇大道、</w:t>
      </w:r>
      <w:r>
        <w:rPr>
          <w:rFonts w:hint="eastAsia" w:ascii="Times New Roman" w:hAnsi="Times New Roman" w:eastAsia="仿宋_GB2312" w:cs="Times New Roman"/>
          <w:color w:val="auto"/>
          <w:sz w:val="32"/>
          <w:szCs w:val="24"/>
          <w:lang w:val="en-US" w:eastAsia="zh-CN"/>
        </w:rPr>
        <w:t>蒙吉文化公园、</w:t>
      </w:r>
      <w:r>
        <w:rPr>
          <w:rFonts w:hint="eastAsia" w:ascii="Times New Roman" w:hAnsi="Times New Roman" w:cs="Times New Roman"/>
          <w:color w:val="auto"/>
          <w:sz w:val="32"/>
          <w:szCs w:val="24"/>
          <w:lang w:val="en-US" w:eastAsia="zh-CN"/>
        </w:rPr>
        <w:t>圩镇道路路面</w:t>
      </w:r>
      <w:r>
        <w:rPr>
          <w:rFonts w:hint="eastAsia" w:ascii="Times New Roman" w:hAnsi="Times New Roman" w:eastAsia="仿宋_GB2312" w:cs="Times New Roman"/>
          <w:color w:val="auto"/>
          <w:sz w:val="32"/>
          <w:szCs w:val="24"/>
        </w:rPr>
        <w:t>等改造提升工程</w:t>
      </w:r>
      <w:r>
        <w:rPr>
          <w:rFonts w:hint="eastAsia" w:ascii="Times New Roman" w:hAnsi="Times New Roman" w:cs="Times New Roman"/>
          <w:color w:val="auto"/>
          <w:sz w:val="32"/>
          <w:szCs w:val="24"/>
          <w:lang w:val="en-US" w:eastAsia="zh-CN"/>
        </w:rPr>
        <w:t>顺利完工，松源客厅建成开馆，美丽圩镇辐射带动作用日益凸显。</w:t>
      </w:r>
      <w:r>
        <w:rPr>
          <w:rFonts w:hint="eastAsia" w:ascii="Times New Roman" w:hAnsi="Times New Roman" w:eastAsia="仿宋_GB2312" w:cs="仿宋_GB2312"/>
          <w:b w:val="0"/>
          <w:bCs w:val="0"/>
          <w:color w:val="auto"/>
          <w:sz w:val="32"/>
          <w:szCs w:val="32"/>
          <w:lang w:val="en-US" w:eastAsia="zh-CN"/>
        </w:rPr>
        <w:t>农村建房带图审批</w:t>
      </w:r>
      <w:r>
        <w:rPr>
          <w:rFonts w:hint="eastAsia" w:ascii="Times New Roman" w:hAnsi="Times New Roman" w:cs="仿宋_GB2312"/>
          <w:b w:val="0"/>
          <w:bCs w:val="0"/>
          <w:color w:val="auto"/>
          <w:sz w:val="32"/>
          <w:szCs w:val="32"/>
          <w:lang w:val="en-US" w:eastAsia="zh-CN"/>
        </w:rPr>
        <w:t>管理</w:t>
      </w:r>
      <w:r>
        <w:rPr>
          <w:rFonts w:hint="eastAsia" w:ascii="Times New Roman" w:hAnsi="Times New Roman" w:eastAsia="仿宋_GB2312" w:cs="仿宋_GB2312"/>
          <w:b w:val="0"/>
          <w:bCs w:val="0"/>
          <w:color w:val="auto"/>
          <w:sz w:val="32"/>
          <w:szCs w:val="32"/>
          <w:lang w:val="en-US" w:eastAsia="zh-CN"/>
        </w:rPr>
        <w:t>机制</w:t>
      </w:r>
      <w:r>
        <w:rPr>
          <w:rFonts w:hint="eastAsia" w:ascii="Times New Roman" w:hAnsi="Times New Roman" w:cs="仿宋_GB2312"/>
          <w:b w:val="0"/>
          <w:bCs w:val="0"/>
          <w:color w:val="auto"/>
          <w:sz w:val="32"/>
          <w:szCs w:val="32"/>
          <w:lang w:val="en-US" w:eastAsia="zh-CN"/>
        </w:rPr>
        <w:t>不断强化</w:t>
      </w:r>
      <w:r>
        <w:rPr>
          <w:rFonts w:hint="eastAsia" w:ascii="Times New Roman" w:hAnsi="Times New Roman" w:eastAsia="仿宋_GB2312" w:cs="仿宋_GB2312"/>
          <w:b w:val="0"/>
          <w:bCs w:val="0"/>
          <w:color w:val="auto"/>
          <w:sz w:val="32"/>
          <w:szCs w:val="32"/>
          <w:lang w:val="en-US" w:eastAsia="zh-CN"/>
        </w:rPr>
        <w:t>，“两违</w:t>
      </w:r>
      <w:r>
        <w:rPr>
          <w:rFonts w:hint="eastAsia" w:ascii="Times New Roman" w:hAnsi="Times New Roman" w:cs="仿宋_GB2312"/>
          <w:b w:val="0"/>
          <w:bCs w:val="0"/>
          <w:color w:val="auto"/>
          <w:sz w:val="32"/>
          <w:szCs w:val="32"/>
          <w:lang w:val="en-US" w:eastAsia="zh-CN"/>
        </w:rPr>
        <w:t>三抢</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cs="仿宋_GB2312"/>
          <w:b w:val="0"/>
          <w:bCs w:val="0"/>
          <w:color w:val="auto"/>
          <w:sz w:val="32"/>
          <w:szCs w:val="32"/>
          <w:lang w:val="en-US" w:eastAsia="zh-CN"/>
        </w:rPr>
        <w:t>问题整治常态化开展</w:t>
      </w:r>
      <w:r>
        <w:rPr>
          <w:rFonts w:hint="default" w:ascii="Times New Roman" w:hAnsi="Times New Roman" w:eastAsia="仿宋_GB2312" w:cs="宋体"/>
          <w:color w:val="auto"/>
          <w:sz w:val="32"/>
          <w:szCs w:val="32"/>
          <w:lang w:val="en-US" w:eastAsia="zh-CN"/>
        </w:rPr>
        <w:t>，</w:t>
      </w:r>
      <w:r>
        <w:rPr>
          <w:rFonts w:hint="eastAsia" w:ascii="Times New Roman" w:hAnsi="Times New Roman" w:eastAsia="仿宋_GB2312" w:cs="仿宋_GB2312"/>
          <w:color w:val="auto"/>
          <w:sz w:val="32"/>
          <w:szCs w:val="32"/>
          <w:lang w:val="en-US" w:eastAsia="zh-CN"/>
        </w:rPr>
        <w:t>“赤膊房”改造提升和农房微改造</w:t>
      </w:r>
      <w:r>
        <w:rPr>
          <w:rFonts w:hint="eastAsia" w:ascii="Times New Roman" w:hAnsi="Times New Roman" w:eastAsia="仿宋_GB2312" w:cs="宋体"/>
          <w:color w:val="auto"/>
          <w:sz w:val="32"/>
          <w:szCs w:val="32"/>
          <w:lang w:val="en-US" w:eastAsia="zh-CN"/>
        </w:rPr>
        <w:t>全</w:t>
      </w:r>
      <w:r>
        <w:rPr>
          <w:rFonts w:hint="eastAsia" w:ascii="Times New Roman" w:hAnsi="Times New Roman" w:cs="宋体"/>
          <w:color w:val="auto"/>
          <w:sz w:val="32"/>
          <w:szCs w:val="32"/>
          <w:lang w:val="en-US" w:eastAsia="zh-CN"/>
        </w:rPr>
        <w:t>面</w:t>
      </w:r>
      <w:r>
        <w:rPr>
          <w:rFonts w:hint="eastAsia" w:ascii="Times New Roman" w:hAnsi="Times New Roman" w:eastAsia="仿宋_GB2312" w:cs="宋体"/>
          <w:color w:val="auto"/>
          <w:sz w:val="32"/>
          <w:szCs w:val="32"/>
          <w:lang w:val="en-US" w:eastAsia="zh-CN"/>
        </w:rPr>
        <w:t>推</w:t>
      </w:r>
      <w:r>
        <w:rPr>
          <w:rFonts w:hint="eastAsia" w:ascii="Times New Roman" w:hAnsi="Times New Roman" w:eastAsia="仿宋_GB2312" w:cs="仿宋_GB2312"/>
          <w:color w:val="auto"/>
          <w:sz w:val="32"/>
          <w:szCs w:val="32"/>
          <w:lang w:val="en-US" w:eastAsia="zh-CN"/>
        </w:rPr>
        <w:t>进</w:t>
      </w:r>
      <w:r>
        <w:rPr>
          <w:rFonts w:hint="eastAsia" w:ascii="Times New Roman" w:hAnsi="Times New Roman" w:eastAsia="仿宋_GB2312" w:cs="仿宋_GB2312"/>
          <w:b w:val="0"/>
          <w:bCs w:val="0"/>
          <w:color w:val="auto"/>
          <w:sz w:val="32"/>
          <w:szCs w:val="32"/>
          <w:lang w:val="en-US" w:eastAsia="zh-CN"/>
        </w:rPr>
        <w:t>。全年共审核农村宅基地建房34宗，制止建房各类违法违规行为8起</w:t>
      </w:r>
      <w:r>
        <w:rPr>
          <w:rFonts w:hint="eastAsia" w:ascii="Times New Roman" w:hAnsi="Times New Roman" w:cs="仿宋_GB2312"/>
          <w:b w:val="0"/>
          <w:bCs w:val="0"/>
          <w:color w:val="auto"/>
          <w:sz w:val="32"/>
          <w:szCs w:val="32"/>
          <w:lang w:val="en-US" w:eastAsia="zh-CN"/>
        </w:rPr>
        <w:t>，完成</w:t>
      </w:r>
      <w:r>
        <w:rPr>
          <w:rFonts w:hint="eastAsia" w:ascii="Times New Roman" w:hAnsi="Times New Roman" w:eastAsia="仿宋_GB2312" w:cs="仿宋_GB2312"/>
          <w:color w:val="auto"/>
          <w:sz w:val="32"/>
          <w:szCs w:val="32"/>
          <w:lang w:val="en-US" w:eastAsia="zh-CN"/>
        </w:rPr>
        <w:t>微改造农房</w:t>
      </w:r>
      <w:r>
        <w:rPr>
          <w:rFonts w:hint="eastAsia" w:ascii="Times New Roman" w:hAnsi="Times New Roman" w:cs="仿宋_GB2312"/>
          <w:color w:val="auto"/>
          <w:sz w:val="32"/>
          <w:szCs w:val="32"/>
          <w:lang w:val="en-US" w:eastAsia="zh-CN"/>
        </w:rPr>
        <w:t>340</w:t>
      </w:r>
      <w:r>
        <w:rPr>
          <w:rFonts w:hint="eastAsia" w:ascii="Times New Roman" w:hAnsi="Times New Roman" w:eastAsia="仿宋_GB2312" w:cs="仿宋_GB2312"/>
          <w:color w:val="auto"/>
          <w:sz w:val="32"/>
          <w:szCs w:val="32"/>
          <w:lang w:val="en-US" w:eastAsia="zh-CN"/>
        </w:rPr>
        <w:t>户</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光伏屋顶改造140余户。持续抓好人居环</w:t>
      </w:r>
      <w:r>
        <w:rPr>
          <w:rFonts w:hint="eastAsia" w:ascii="Times New Roman" w:hAnsi="Times New Roman" w:eastAsia="仿宋_GB2312" w:cs="宋体"/>
          <w:color w:val="auto"/>
          <w:sz w:val="32"/>
          <w:szCs w:val="32"/>
        </w:rPr>
        <w:t>境整治工作。</w:t>
      </w:r>
      <w:r>
        <w:rPr>
          <w:rFonts w:hint="eastAsia" w:ascii="Times New Roman" w:hAnsi="Times New Roman" w:eastAsia="仿宋_GB2312" w:cs="宋体"/>
          <w:color w:val="auto"/>
          <w:sz w:val="32"/>
          <w:szCs w:val="32"/>
          <w:lang w:val="en-US" w:eastAsia="zh-CN"/>
        </w:rPr>
        <w:t>全镇生活垃圾收集率、处理率达100%，</w:t>
      </w:r>
      <w:r>
        <w:rPr>
          <w:rFonts w:hint="default" w:ascii="Times New Roman" w:hAnsi="Times New Roman" w:eastAsia="仿宋_GB2312" w:cs="宋体"/>
          <w:color w:val="auto"/>
          <w:sz w:val="32"/>
          <w:szCs w:val="32"/>
          <w:lang w:val="en-US" w:eastAsia="zh-CN"/>
        </w:rPr>
        <w:t>“三清三拆三整治”</w:t>
      </w:r>
      <w:r>
        <w:rPr>
          <w:rFonts w:hint="eastAsia" w:ascii="Times New Roman" w:hAnsi="Times New Roman" w:eastAsia="仿宋_GB2312" w:cs="宋体"/>
          <w:color w:val="auto"/>
          <w:sz w:val="32"/>
          <w:szCs w:val="32"/>
          <w:lang w:val="en-US" w:eastAsia="zh-CN"/>
        </w:rPr>
        <w:t>和</w:t>
      </w:r>
      <w:r>
        <w:rPr>
          <w:rFonts w:hint="eastAsia" w:ascii="Times New Roman" w:hAnsi="Times New Roman" w:eastAsia="仿宋_GB2312" w:cs="宋体"/>
          <w:color w:val="auto"/>
          <w:sz w:val="32"/>
          <w:szCs w:val="32"/>
        </w:rPr>
        <w:t>“三线”整治</w:t>
      </w:r>
      <w:r>
        <w:rPr>
          <w:rFonts w:hint="eastAsia" w:ascii="Times New Roman" w:hAnsi="Times New Roman" w:cs="宋体"/>
          <w:color w:val="auto"/>
          <w:sz w:val="32"/>
          <w:szCs w:val="32"/>
          <w:lang w:val="en-US" w:eastAsia="zh-CN"/>
        </w:rPr>
        <w:t>任务</w:t>
      </w:r>
      <w:r>
        <w:rPr>
          <w:rFonts w:hint="eastAsia" w:ascii="Times New Roman" w:hAnsi="Times New Roman" w:eastAsia="仿宋_GB2312" w:cs="宋体"/>
          <w:color w:val="auto"/>
          <w:sz w:val="32"/>
          <w:szCs w:val="32"/>
          <w:lang w:val="en-US" w:eastAsia="zh-CN"/>
        </w:rPr>
        <w:t>基本</w:t>
      </w:r>
      <w:r>
        <w:rPr>
          <w:rFonts w:hint="eastAsia" w:ascii="Times New Roman" w:hAnsi="Times New Roman" w:eastAsia="仿宋_GB2312" w:cs="宋体"/>
          <w:color w:val="auto"/>
          <w:sz w:val="32"/>
          <w:szCs w:val="32"/>
        </w:rPr>
        <w:t>完成</w:t>
      </w:r>
      <w:r>
        <w:rPr>
          <w:rFonts w:hint="default" w:ascii="Times New Roman" w:hAnsi="Times New Roman" w:eastAsia="仿宋_GB2312" w:cs="仿宋_GB2312"/>
          <w:color w:val="auto"/>
          <w:sz w:val="32"/>
          <w:szCs w:val="32"/>
          <w:lang w:val="en-US" w:eastAsia="zh-CN"/>
        </w:rPr>
        <w:t>。</w:t>
      </w:r>
    </w:p>
    <w:p w14:paraId="793535D8">
      <w:pPr>
        <w:pStyle w:val="3"/>
        <w:bidi w:val="0"/>
        <w:rPr>
          <w:rFonts w:hint="default" w:ascii="Times New Roman" w:hAnsi="Times New Roman"/>
          <w:color w:val="auto"/>
          <w:lang w:val="en-US" w:eastAsia="zh-CN"/>
        </w:rPr>
      </w:pPr>
      <w:r>
        <w:rPr>
          <w:rFonts w:hint="eastAsia" w:ascii="Times New Roman" w:hAnsi="Times New Roman"/>
          <w:color w:val="auto"/>
          <w:lang w:val="en-US" w:eastAsia="zh-CN"/>
        </w:rPr>
        <w:t>三</w:t>
      </w:r>
      <w:r>
        <w:rPr>
          <w:rFonts w:hint="eastAsia" w:ascii="Times New Roman" w:hAnsi="Times New Roman"/>
          <w:color w:val="auto"/>
        </w:rPr>
        <w:t>、</w:t>
      </w:r>
      <w:r>
        <w:rPr>
          <w:rFonts w:hint="eastAsia" w:ascii="Times New Roman" w:hAnsi="Times New Roman"/>
          <w:color w:val="auto"/>
          <w:lang w:val="en-US" w:eastAsia="zh-CN"/>
        </w:rPr>
        <w:t>一年来，我们坚持深改革</w:t>
      </w:r>
      <w:r>
        <w:rPr>
          <w:rFonts w:hint="eastAsia" w:ascii="Times New Roman" w:hAnsi="Times New Roman"/>
          <w:color w:val="auto"/>
        </w:rPr>
        <w:t>，</w:t>
      </w:r>
      <w:r>
        <w:rPr>
          <w:rFonts w:hint="eastAsia" w:ascii="Times New Roman" w:hAnsi="Times New Roman"/>
          <w:color w:val="auto"/>
          <w:lang w:val="en-US" w:eastAsia="zh-CN"/>
        </w:rPr>
        <w:t>重创新</w:t>
      </w:r>
      <w:r>
        <w:rPr>
          <w:rFonts w:hint="eastAsia" w:ascii="Times New Roman" w:hAnsi="Times New Roman"/>
          <w:color w:val="auto"/>
        </w:rPr>
        <w:t>，</w:t>
      </w:r>
      <w:r>
        <w:rPr>
          <w:rFonts w:hint="eastAsia" w:ascii="Times New Roman" w:hAnsi="Times New Roman"/>
          <w:color w:val="auto"/>
          <w:lang w:val="en-US" w:eastAsia="zh-CN"/>
        </w:rPr>
        <w:t>瓶颈制约加快破解。</w:t>
      </w:r>
    </w:p>
    <w:p w14:paraId="1F29F6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宋体"/>
          <w:color w:val="auto"/>
          <w:sz w:val="32"/>
          <w:szCs w:val="32"/>
          <w:lang w:val="en-US" w:eastAsia="zh-CN"/>
        </w:rPr>
      </w:pPr>
      <w:r>
        <w:rPr>
          <w:rFonts w:hint="eastAsia" w:ascii="Times New Roman" w:hAnsi="Times New Roman" w:eastAsia="仿宋_GB2312" w:cs="宋体"/>
          <w:b/>
          <w:bCs/>
          <w:color w:val="auto"/>
          <w:sz w:val="32"/>
          <w:szCs w:val="32"/>
          <w:lang w:val="en-US" w:eastAsia="zh-CN"/>
        </w:rPr>
        <w:t>集成式改革扎实推进</w:t>
      </w:r>
      <w:r>
        <w:rPr>
          <w:rFonts w:hint="eastAsia" w:ascii="Times New Roman" w:hAnsi="Times New Roman" w:cs="宋体"/>
          <w:b/>
          <w:bCs/>
          <w:color w:val="auto"/>
          <w:sz w:val="32"/>
          <w:szCs w:val="32"/>
          <w:lang w:val="en-US" w:eastAsia="zh-CN"/>
        </w:rPr>
        <w:t>。</w:t>
      </w:r>
      <w:r>
        <w:rPr>
          <w:rFonts w:hint="eastAsia" w:ascii="Times New Roman" w:hAnsi="Times New Roman" w:eastAsia="仿宋_GB2312" w:cs="宋体"/>
          <w:color w:val="auto"/>
          <w:sz w:val="32"/>
          <w:szCs w:val="32"/>
          <w:lang w:val="en-US" w:eastAsia="zh-CN"/>
        </w:rPr>
        <w:t>深入开展全域土地综合整治，完成建设用地、农用地整理方案初稿编制，结合国土空间总体规划，大力推进农用地规模化流转、建设用地腾挪整理和违法用地清理处置，实现土地集约流转超5000亩，“小田变大田”3500亩，新增耕地面积350亩。</w:t>
      </w:r>
    </w:p>
    <w:p w14:paraId="415827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 w:val="0"/>
          <w:bCs w:val="0"/>
          <w:i w:val="0"/>
          <w:iCs w:val="0"/>
          <w:caps w:val="0"/>
          <w:color w:val="auto"/>
          <w:spacing w:val="0"/>
          <w:sz w:val="32"/>
          <w:szCs w:val="32"/>
          <w:shd w:val="clear" w:fill="FFFFFF"/>
        </w:rPr>
      </w:pPr>
      <w:r>
        <w:rPr>
          <w:rFonts w:hint="eastAsia" w:ascii="Times New Roman" w:hAnsi="Times New Roman" w:eastAsia="仿宋_GB2312" w:cs="宋体"/>
          <w:b/>
          <w:bCs/>
          <w:color w:val="auto"/>
          <w:sz w:val="32"/>
          <w:szCs w:val="32"/>
          <w:lang w:val="en-US" w:eastAsia="zh-CN"/>
        </w:rPr>
        <w:t>乡镇机构改革高效完成</w:t>
      </w:r>
      <w:r>
        <w:rPr>
          <w:rFonts w:hint="eastAsia" w:ascii="Times New Roman" w:hAnsi="Times New Roman" w:cs="宋体"/>
          <w:b/>
          <w:bCs/>
          <w:color w:val="auto"/>
          <w:sz w:val="32"/>
          <w:szCs w:val="32"/>
          <w:lang w:val="en-US" w:eastAsia="zh-CN"/>
        </w:rPr>
        <w:t>。</w:t>
      </w:r>
      <w:r>
        <w:rPr>
          <w:rFonts w:hint="eastAsia" w:ascii="Times New Roman" w:hAnsi="Times New Roman" w:eastAsia="仿宋_GB2312" w:cs="宋体"/>
          <w:color w:val="auto"/>
          <w:sz w:val="32"/>
          <w:szCs w:val="32"/>
          <w:lang w:val="en-US" w:eastAsia="zh-CN"/>
        </w:rPr>
        <w:t>全面梳理改革事项，制定实施《松源镇岗位目录管理工作方案》，完成机构编制人员的转隶，清理与规范机构挂牌，梳理规范编外人员管理，行政效能进一步提升。</w:t>
      </w:r>
      <w:r>
        <w:rPr>
          <w:rFonts w:hint="eastAsia" w:ascii="Times New Roman" w:hAnsi="Times New Roman" w:eastAsia="仿宋_GB2312" w:cs="仿宋_GB2312"/>
          <w:b w:val="0"/>
          <w:bCs w:val="0"/>
          <w:i w:val="0"/>
          <w:iCs w:val="0"/>
          <w:caps w:val="0"/>
          <w:color w:val="auto"/>
          <w:spacing w:val="0"/>
          <w:sz w:val="32"/>
          <w:szCs w:val="32"/>
          <w:shd w:val="clear" w:fill="FFFFFF"/>
        </w:rPr>
        <w:t>综合行政执法改革深入推进，全年累计行政检查189宗，行政处罚立案12宗（其中已结案4宗）、行政许可案件313宗，基层综合行政执法效率不断提高。</w:t>
      </w:r>
    </w:p>
    <w:p w14:paraId="72E13E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宋体"/>
          <w:color w:val="auto"/>
          <w:sz w:val="32"/>
          <w:szCs w:val="32"/>
          <w:lang w:val="en-US" w:eastAsia="zh-CN"/>
        </w:rPr>
      </w:pPr>
      <w:r>
        <w:rPr>
          <w:rFonts w:hint="eastAsia" w:ascii="Times New Roman" w:hAnsi="Times New Roman" w:cs="宋体"/>
          <w:b/>
          <w:bCs/>
          <w:color w:val="auto"/>
          <w:sz w:val="32"/>
          <w:szCs w:val="32"/>
          <w:lang w:val="en-US" w:eastAsia="zh-CN"/>
        </w:rPr>
        <w:t>闲置资产有效盘活。</w:t>
      </w:r>
      <w:r>
        <w:rPr>
          <w:rFonts w:hint="eastAsia" w:ascii="Times New Roman" w:hAnsi="Times New Roman" w:eastAsia="仿宋_GB2312" w:cs="宋体"/>
          <w:color w:val="auto"/>
          <w:sz w:val="32"/>
          <w:szCs w:val="32"/>
          <w:lang w:val="en-US" w:eastAsia="zh-CN"/>
        </w:rPr>
        <w:t>第一、二宗农村产权流转线上交易顺利完成，农村经济数字化转型迈出坚实</w:t>
      </w:r>
      <w:r>
        <w:rPr>
          <w:rFonts w:hint="eastAsia" w:ascii="Times New Roman" w:hAnsi="Times New Roman" w:cs="宋体"/>
          <w:color w:val="auto"/>
          <w:sz w:val="32"/>
          <w:szCs w:val="32"/>
          <w:lang w:val="en-US" w:eastAsia="zh-CN"/>
        </w:rPr>
        <w:t>步伐</w:t>
      </w:r>
      <w:r>
        <w:rPr>
          <w:rFonts w:hint="eastAsia" w:ascii="Times New Roman" w:hAnsi="Times New Roman" w:eastAsia="仿宋_GB2312" w:cs="宋体"/>
          <w:color w:val="auto"/>
          <w:sz w:val="32"/>
          <w:szCs w:val="32"/>
          <w:lang w:val="en-US" w:eastAsia="zh-CN"/>
        </w:rPr>
        <w:t>。松源镇汽车客运站内闲置土</w:t>
      </w:r>
      <w:bookmarkStart w:id="0" w:name="_GoBack"/>
      <w:bookmarkEnd w:id="0"/>
      <w:r>
        <w:rPr>
          <w:rFonts w:hint="eastAsia" w:ascii="Times New Roman" w:hAnsi="Times New Roman" w:eastAsia="仿宋_GB2312" w:cs="宋体"/>
          <w:color w:val="auto"/>
          <w:sz w:val="32"/>
          <w:szCs w:val="32"/>
          <w:lang w:val="en-US" w:eastAsia="zh-CN"/>
        </w:rPr>
        <w:t>地竞价招租工作圆满完成，国有闲置资产释放发展活力。</w:t>
      </w:r>
    </w:p>
    <w:p w14:paraId="03D09E6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宋体"/>
          <w:color w:val="auto"/>
          <w:sz w:val="32"/>
          <w:szCs w:val="32"/>
          <w:lang w:val="en-US" w:eastAsia="zh-CN"/>
        </w:rPr>
      </w:pPr>
      <w:r>
        <w:rPr>
          <w:rFonts w:hint="eastAsia" w:ascii="Times New Roman" w:hAnsi="Times New Roman" w:eastAsia="仿宋_GB2312" w:cs="宋体"/>
          <w:b/>
          <w:bCs/>
          <w:color w:val="auto"/>
          <w:sz w:val="32"/>
          <w:szCs w:val="32"/>
          <w:lang w:val="en-US" w:eastAsia="zh-CN"/>
        </w:rPr>
        <w:t>避险搬迁工作稳步推进。</w:t>
      </w:r>
      <w:r>
        <w:rPr>
          <w:rFonts w:hint="eastAsia" w:ascii="Times New Roman" w:hAnsi="Times New Roman" w:eastAsia="仿宋_GB2312" w:cs="宋体"/>
          <w:color w:val="auto"/>
          <w:sz w:val="32"/>
          <w:szCs w:val="32"/>
          <w:lang w:val="en-US" w:eastAsia="zh-CN"/>
        </w:rPr>
        <w:t>对自然灾害危险区域建房户进行全面摸底调查和宣传发动，目前已同</w:t>
      </w:r>
      <w:r>
        <w:rPr>
          <w:rFonts w:hint="eastAsia" w:ascii="Times New Roman" w:hAnsi="Times New Roman" w:eastAsia="仿宋_GB2312" w:cs="宋体"/>
          <w:color w:val="auto"/>
          <w:sz w:val="32"/>
          <w:szCs w:val="32"/>
          <w:lang w:val="en-US" w:eastAsia="zh-CN"/>
        </w:rPr>
        <w:t>22户群众达成初步搬迁意见。</w:t>
      </w:r>
    </w:p>
    <w:p w14:paraId="7E6DC940">
      <w:pPr>
        <w:pStyle w:val="3"/>
        <w:numPr>
          <w:ilvl w:val="0"/>
          <w:numId w:val="0"/>
        </w:numPr>
        <w:bidi w:val="0"/>
        <w:ind w:firstLine="640" w:firstLineChars="200"/>
        <w:rPr>
          <w:rFonts w:hint="eastAsia" w:ascii="Times New Roman" w:hAnsi="Times New Roman" w:cs="仿宋_GB2312"/>
          <w:b/>
          <w:bCs/>
          <w:color w:val="auto"/>
          <w:sz w:val="32"/>
          <w:szCs w:val="32"/>
          <w:lang w:val="en-US" w:eastAsia="zh-CN"/>
        </w:rPr>
      </w:pPr>
      <w:r>
        <w:rPr>
          <w:rFonts w:hint="eastAsia" w:ascii="Times New Roman" w:hAnsi="Times New Roman" w:cs="黑体"/>
          <w:color w:val="auto"/>
          <w:kern w:val="2"/>
          <w:sz w:val="32"/>
          <w:szCs w:val="32"/>
          <w:lang w:val="en-US" w:eastAsia="zh-CN" w:bidi="ar-SA"/>
        </w:rPr>
        <w:t>四</w:t>
      </w:r>
      <w:r>
        <w:rPr>
          <w:rFonts w:hint="eastAsia" w:ascii="Times New Roman" w:hAnsi="Times New Roman" w:eastAsia="黑体" w:cs="黑体"/>
          <w:color w:val="auto"/>
          <w:kern w:val="2"/>
          <w:sz w:val="32"/>
          <w:szCs w:val="32"/>
          <w:lang w:val="en-US" w:eastAsia="zh-CN" w:bidi="ar-SA"/>
        </w:rPr>
        <w:t>、</w:t>
      </w:r>
      <w:r>
        <w:rPr>
          <w:rFonts w:hint="eastAsia" w:ascii="Times New Roman" w:hAnsi="Times New Roman"/>
          <w:color w:val="auto"/>
          <w:lang w:val="en-US" w:eastAsia="zh-CN"/>
        </w:rPr>
        <w:t>一年来，我们坚持控风险，优治理，社会大局保持稳定。</w:t>
      </w:r>
    </w:p>
    <w:p w14:paraId="7A4518C7">
      <w:pPr>
        <w:spacing w:line="560" w:lineRule="exact"/>
        <w:ind w:firstLine="643" w:firstLineChars="200"/>
        <w:rPr>
          <w:rFonts w:hint="eastAsia" w:ascii="Times New Roman" w:hAnsi="Times New Roman" w:cs="仿宋_GB2312"/>
          <w:b/>
          <w:bCs/>
          <w:color w:val="auto"/>
          <w:sz w:val="32"/>
          <w:szCs w:val="32"/>
          <w:lang w:val="en-US" w:eastAsia="zh-CN"/>
        </w:rPr>
      </w:pPr>
      <w:r>
        <w:rPr>
          <w:rFonts w:hint="eastAsia" w:ascii="Times New Roman" w:hAnsi="Times New Roman" w:cs="仿宋_GB2312"/>
          <w:b/>
          <w:bCs/>
          <w:color w:val="auto"/>
          <w:sz w:val="32"/>
          <w:szCs w:val="32"/>
          <w:lang w:val="en-US" w:eastAsia="zh-CN"/>
        </w:rPr>
        <w:t>特大洪灾有效应对。</w:t>
      </w:r>
      <w:r>
        <w:rPr>
          <w:rFonts w:hint="eastAsia" w:ascii="Times New Roman" w:hAnsi="Times New Roman" w:eastAsia="仿宋_GB2312" w:cs="仿宋_GB2312"/>
          <w:color w:val="auto"/>
          <w:sz w:val="32"/>
          <w:szCs w:val="32"/>
          <w:lang w:eastAsia="zh-CN"/>
        </w:rPr>
        <w:t>“6·16”特大暴雨灾害发生后，争分夺秒搜救、转移</w:t>
      </w:r>
      <w:r>
        <w:rPr>
          <w:rFonts w:hint="eastAsia" w:ascii="Times New Roman" w:hAnsi="Times New Roman" w:eastAsia="仿宋_GB2312" w:cs="Times New Roman"/>
          <w:color w:val="auto"/>
          <w:kern w:val="2"/>
          <w:sz w:val="32"/>
          <w:szCs w:val="32"/>
          <w:lang w:val="en-US" w:eastAsia="zh-CN" w:bidi="ar-SA"/>
        </w:rPr>
        <w:t>安置</w:t>
      </w:r>
      <w:r>
        <w:rPr>
          <w:rFonts w:hint="eastAsia" w:ascii="Times New Roman" w:hAnsi="Times New Roman" w:eastAsia="仿宋_GB2312" w:cs="仿宋_GB2312"/>
          <w:color w:val="auto"/>
          <w:sz w:val="32"/>
          <w:szCs w:val="32"/>
          <w:lang w:eastAsia="zh-CN"/>
        </w:rPr>
        <w:t>受灾群众</w:t>
      </w:r>
      <w:r>
        <w:rPr>
          <w:rFonts w:hint="eastAsia" w:ascii="Times New Roman" w:hAnsi="Times New Roman" w:eastAsia="仿宋_GB2312"/>
          <w:color w:val="auto"/>
          <w:sz w:val="32"/>
          <w:szCs w:val="32"/>
        </w:rPr>
        <w:t>2945</w:t>
      </w:r>
      <w:r>
        <w:rPr>
          <w:rFonts w:hint="eastAsia" w:ascii="Times New Roman" w:hAnsi="Times New Roman" w:eastAsia="仿宋_GB2312" w:cs="Times New Roman"/>
          <w:color w:val="auto"/>
          <w:kern w:val="2"/>
          <w:sz w:val="32"/>
          <w:szCs w:val="32"/>
          <w:lang w:val="en-US" w:eastAsia="zh-CN" w:bidi="ar-SA"/>
        </w:rPr>
        <w:t>人</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Times New Roman"/>
          <w:color w:val="auto"/>
          <w:kern w:val="2"/>
          <w:sz w:val="32"/>
          <w:szCs w:val="32"/>
          <w:lang w:val="en-US" w:eastAsia="zh-CN" w:bidi="ar-SA"/>
        </w:rPr>
        <w:t>用不到两个月的时间</w:t>
      </w:r>
      <w:r>
        <w:rPr>
          <w:rFonts w:hint="eastAsia" w:ascii="Times New Roman" w:hAnsi="Times New Roman" w:eastAsia="仿宋_GB2312" w:cs="仿宋_GB2312"/>
          <w:b w:val="0"/>
          <w:bCs w:val="0"/>
          <w:color w:val="auto"/>
          <w:sz w:val="32"/>
          <w:szCs w:val="32"/>
          <w:lang w:val="en-US" w:eastAsia="zh-CN"/>
        </w:rPr>
        <w:t>恢复“四通”等基础设施，</w:t>
      </w:r>
      <w:r>
        <w:rPr>
          <w:rFonts w:hint="eastAsia" w:ascii="Times New Roman" w:hAnsi="Times New Roman" w:eastAsia="仿宋_GB2312"/>
          <w:color w:val="auto"/>
          <w:sz w:val="32"/>
          <w:szCs w:val="32"/>
          <w:lang w:eastAsia="zh-CN"/>
        </w:rPr>
        <w:t>完成</w:t>
      </w:r>
      <w:r>
        <w:rPr>
          <w:rFonts w:hint="eastAsia" w:ascii="Times New Roman" w:hAnsi="Times New Roman" w:eastAsia="仿宋_GB2312"/>
          <w:color w:val="auto"/>
          <w:sz w:val="32"/>
          <w:szCs w:val="32"/>
          <w:lang w:val="en-US" w:eastAsia="zh-CN"/>
        </w:rPr>
        <w:t>4000多</w:t>
      </w:r>
      <w:r>
        <w:rPr>
          <w:rFonts w:hint="eastAsia" w:ascii="Times New Roman" w:hAnsi="Times New Roman" w:eastAsia="仿宋_GB2312"/>
          <w:color w:val="auto"/>
          <w:sz w:val="32"/>
          <w:szCs w:val="32"/>
          <w:lang w:eastAsia="zh-CN"/>
        </w:rPr>
        <w:t>亩</w:t>
      </w:r>
      <w:r>
        <w:rPr>
          <w:rFonts w:hint="eastAsia" w:ascii="Times New Roman" w:hAnsi="Times New Roman" w:eastAsia="仿宋_GB2312"/>
          <w:color w:val="auto"/>
          <w:sz w:val="32"/>
          <w:szCs w:val="32"/>
          <w:lang w:val="en-US" w:eastAsia="zh-CN"/>
        </w:rPr>
        <w:t>农田</w:t>
      </w:r>
      <w:r>
        <w:rPr>
          <w:rFonts w:hint="eastAsia" w:ascii="Times New Roman" w:hAnsi="Times New Roman" w:eastAsia="仿宋_GB2312"/>
          <w:color w:val="auto"/>
          <w:sz w:val="32"/>
          <w:szCs w:val="32"/>
          <w:lang w:eastAsia="zh-CN"/>
        </w:rPr>
        <w:t>清淤抢险和复耕复种，</w:t>
      </w:r>
      <w:r>
        <w:rPr>
          <w:rFonts w:hint="eastAsia" w:ascii="Times New Roman" w:hAnsi="Times New Roman"/>
          <w:color w:val="auto"/>
          <w:sz w:val="32"/>
          <w:szCs w:val="32"/>
          <w:lang w:val="en-US" w:eastAsia="zh-CN"/>
        </w:rPr>
        <w:t>实现</w:t>
      </w:r>
      <w:r>
        <w:rPr>
          <w:rFonts w:hint="eastAsia" w:ascii="Times New Roman" w:hAnsi="Times New Roman" w:eastAsia="仿宋_GB2312" w:cs="仿宋_GB2312"/>
          <w:color w:val="auto"/>
          <w:sz w:val="32"/>
          <w:szCs w:val="32"/>
          <w:lang w:val="en-US" w:eastAsia="zh-CN"/>
        </w:rPr>
        <w:t>粮食播种面积和总产量“双稳定”</w:t>
      </w:r>
      <w:r>
        <w:rPr>
          <w:rFonts w:hint="eastAsia" w:ascii="Times New Roman" w:hAnsi="Times New Roman" w:cs="仿宋_GB2312"/>
          <w:color w:val="auto"/>
          <w:sz w:val="32"/>
          <w:szCs w:val="32"/>
          <w:lang w:val="en-US" w:eastAsia="zh-CN"/>
        </w:rPr>
        <w:t>。</w:t>
      </w:r>
      <w:r>
        <w:rPr>
          <w:rFonts w:hint="eastAsia" w:ascii="Times New Roman" w:hAnsi="Times New Roman" w:eastAsia="仿宋_GB2312"/>
          <w:color w:val="auto"/>
          <w:sz w:val="32"/>
          <w:szCs w:val="32"/>
          <w:lang w:val="en-US" w:eastAsia="zh-CN"/>
        </w:rPr>
        <w:t>松源小学如期顺利开学，</w:t>
      </w:r>
      <w:r>
        <w:rPr>
          <w:rFonts w:hint="eastAsia" w:ascii="Times New Roman" w:hAnsi="Times New Roman"/>
          <w:color w:val="auto"/>
          <w:sz w:val="32"/>
          <w:szCs w:val="32"/>
          <w:lang w:val="en-US" w:eastAsia="zh-CN"/>
        </w:rPr>
        <w:t>同怀别墅、</w:t>
      </w:r>
      <w:r>
        <w:rPr>
          <w:rFonts w:hint="eastAsia" w:ascii="Times New Roman" w:hAnsi="Times New Roman" w:eastAsia="仿宋_GB2312"/>
          <w:color w:val="auto"/>
          <w:sz w:val="32"/>
          <w:szCs w:val="32"/>
          <w:lang w:val="en-US" w:eastAsia="zh-CN"/>
        </w:rPr>
        <w:t>蔡蒙吉故居修缮工程</w:t>
      </w:r>
      <w:r>
        <w:rPr>
          <w:rFonts w:hint="eastAsia" w:ascii="Times New Roman" w:hAnsi="Times New Roman"/>
          <w:color w:val="auto"/>
          <w:sz w:val="32"/>
          <w:szCs w:val="32"/>
          <w:lang w:val="en-US" w:eastAsia="zh-CN"/>
        </w:rPr>
        <w:t>加快推进</w:t>
      </w:r>
      <w:r>
        <w:rPr>
          <w:rFonts w:hint="eastAsia" w:ascii="Times New Roman" w:hAnsi="Times New Roman" w:eastAsia="仿宋_GB2312"/>
          <w:color w:val="auto"/>
          <w:sz w:val="32"/>
          <w:szCs w:val="32"/>
          <w:lang w:val="en-US" w:eastAsia="zh-CN"/>
        </w:rPr>
        <w:t>，圩镇排水系统全面升级，</w:t>
      </w:r>
      <w:r>
        <w:rPr>
          <w:rFonts w:hint="eastAsia" w:ascii="Times New Roman" w:hAnsi="Times New Roman" w:eastAsia="仿宋_GB2312" w:cs="仿宋_GB2312"/>
          <w:color w:val="auto"/>
          <w:sz w:val="32"/>
          <w:szCs w:val="32"/>
          <w:lang w:eastAsia="zh-CN"/>
        </w:rPr>
        <w:t>梅县深圳小镇安居工程一期项目竣工交付使用并荣获2024全球建筑设计奖金奖，</w:t>
      </w:r>
      <w:r>
        <w:rPr>
          <w:rFonts w:hint="eastAsia" w:ascii="Times New Roman" w:hAnsi="Times New Roman" w:eastAsia="仿宋_GB2312" w:cs="仿宋_GB2312"/>
          <w:b w:val="0"/>
          <w:bCs w:val="0"/>
          <w:color w:val="auto"/>
          <w:sz w:val="32"/>
          <w:szCs w:val="32"/>
          <w:lang w:val="en-US" w:eastAsia="zh-CN"/>
        </w:rPr>
        <w:t>“灾区人民欢乐过大年，百家团年饭中感党恩”</w:t>
      </w:r>
      <w:r>
        <w:rPr>
          <w:rFonts w:hint="eastAsia" w:ascii="Times New Roman" w:hAnsi="Times New Roman" w:cs="仿宋_GB2312"/>
          <w:color w:val="auto"/>
          <w:sz w:val="32"/>
          <w:szCs w:val="32"/>
          <w:lang w:val="en-US" w:eastAsia="zh-CN"/>
        </w:rPr>
        <w:t>活动圆满举行</w:t>
      </w:r>
      <w:r>
        <w:rPr>
          <w:rFonts w:hint="eastAsia" w:ascii="Times New Roman" w:hAnsi="Times New Roman" w:eastAsia="仿宋_GB2312" w:cs="仿宋_GB2312"/>
          <w:color w:val="auto"/>
          <w:sz w:val="32"/>
          <w:szCs w:val="32"/>
          <w:lang w:eastAsia="zh-CN"/>
        </w:rPr>
        <w:t>，10</w:t>
      </w:r>
      <w:r>
        <w:rPr>
          <w:rFonts w:hint="eastAsia" w:ascii="Times New Roman" w:hAnsi="Times New Roman" w:cs="仿宋_GB2312"/>
          <w:color w:val="auto"/>
          <w:sz w:val="32"/>
          <w:szCs w:val="32"/>
          <w:lang w:val="en-US" w:eastAsia="zh-CN"/>
        </w:rPr>
        <w:t>8</w:t>
      </w:r>
      <w:r>
        <w:rPr>
          <w:rFonts w:hint="eastAsia" w:ascii="Times New Roman" w:hAnsi="Times New Roman" w:eastAsia="仿宋_GB2312" w:cs="仿宋_GB2312"/>
          <w:color w:val="auto"/>
          <w:sz w:val="32"/>
          <w:szCs w:val="32"/>
          <w:lang w:eastAsia="zh-CN"/>
        </w:rPr>
        <w:t>户受灾群众喜迁新居</w:t>
      </w:r>
      <w:r>
        <w:rPr>
          <w:rFonts w:hint="eastAsia" w:ascii="Times New Roman" w:hAnsi="Times New Roman" w:cs="仿宋_GB2312"/>
          <w:color w:val="auto"/>
          <w:sz w:val="32"/>
          <w:szCs w:val="32"/>
          <w:lang w:val="en-US" w:eastAsia="zh-CN"/>
        </w:rPr>
        <w:t>。</w:t>
      </w:r>
    </w:p>
    <w:p w14:paraId="5A0E7A4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cs="仿宋_GB2312"/>
          <w:color w:val="auto"/>
          <w:sz w:val="32"/>
          <w:szCs w:val="32"/>
          <w:lang w:val="en-US" w:eastAsia="zh-CN"/>
        </w:rPr>
      </w:pPr>
      <w:r>
        <w:rPr>
          <w:rFonts w:hint="eastAsia" w:ascii="Times New Roman" w:hAnsi="Times New Roman" w:cs="仿宋_GB2312"/>
          <w:b/>
          <w:bCs/>
          <w:color w:val="auto"/>
          <w:sz w:val="32"/>
          <w:szCs w:val="32"/>
          <w:lang w:val="en-US" w:eastAsia="zh-CN"/>
        </w:rPr>
        <w:t>“三长制”一体推进。</w:t>
      </w:r>
      <w:r>
        <w:rPr>
          <w:rFonts w:hint="eastAsia" w:ascii="Times New Roman" w:hAnsi="Times New Roman" w:cs="仿宋_GB2312"/>
          <w:b w:val="0"/>
          <w:bCs w:val="0"/>
          <w:color w:val="auto"/>
          <w:sz w:val="32"/>
          <w:szCs w:val="32"/>
          <w:lang w:val="en-US" w:eastAsia="zh-CN"/>
        </w:rPr>
        <w:t>严格守好耕地红线，全面</w:t>
      </w:r>
      <w:r>
        <w:rPr>
          <w:rFonts w:hint="eastAsia" w:ascii="Times New Roman" w:hAnsi="Times New Roman" w:eastAsia="仿宋_GB2312" w:cs="仿宋_GB2312"/>
          <w:b w:val="0"/>
          <w:bCs w:val="0"/>
          <w:color w:val="auto"/>
          <w:sz w:val="32"/>
          <w:szCs w:val="32"/>
          <w:lang w:val="en-US" w:eastAsia="zh-CN"/>
        </w:rPr>
        <w:t>完成年度永久基本农田流出整改和图斑整改任务</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坚决遏制耕地“非农化”，防止“非粮化”。全面加强</w:t>
      </w:r>
      <w:r>
        <w:rPr>
          <w:rFonts w:hint="eastAsia" w:ascii="Times New Roman" w:hAnsi="Times New Roman" w:cs="仿宋_GB2312"/>
          <w:color w:val="auto"/>
          <w:sz w:val="32"/>
          <w:szCs w:val="32"/>
          <w:lang w:val="en-US" w:eastAsia="zh-CN"/>
        </w:rPr>
        <w:t>森林防火巡查、宣传力度，</w:t>
      </w:r>
      <w:r>
        <w:rPr>
          <w:rFonts w:hint="eastAsia" w:ascii="Times New Roman" w:hAnsi="Times New Roman" w:eastAsia="仿宋_GB2312" w:cs="仿宋_GB2312"/>
          <w:b w:val="0"/>
          <w:bCs w:val="0"/>
          <w:color w:val="auto"/>
          <w:sz w:val="32"/>
          <w:szCs w:val="32"/>
          <w:lang w:val="en-US" w:eastAsia="zh-CN"/>
        </w:rPr>
        <w:t>全年森林火灾“零发生”</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lang w:val="en-US" w:eastAsia="zh-CN"/>
        </w:rPr>
        <w:t>巩固拓展绿美成果，</w:t>
      </w:r>
      <w:r>
        <w:rPr>
          <w:rFonts w:hint="eastAsia" w:ascii="Times New Roman" w:hAnsi="Times New Roman" w:eastAsia="仿宋_GB2312" w:cs="仿宋_GB2312"/>
          <w:color w:val="auto"/>
          <w:kern w:val="0"/>
          <w:sz w:val="32"/>
          <w:szCs w:val="32"/>
          <w:lang w:val="en-US" w:eastAsia="zh-CN" w:bidi="ar"/>
        </w:rPr>
        <w:t>结合双联双建行动，</w:t>
      </w:r>
      <w:r>
        <w:rPr>
          <w:rFonts w:hint="eastAsia" w:ascii="Times New Roman" w:hAnsi="Times New Roman" w:eastAsia="仿宋_GB2312" w:cs="Times New Roman"/>
          <w:color w:val="auto"/>
          <w:sz w:val="32"/>
          <w:szCs w:val="32"/>
        </w:rPr>
        <w:t>全年植树</w:t>
      </w:r>
      <w:r>
        <w:rPr>
          <w:rFonts w:hint="eastAsia" w:ascii="Times New Roman" w:hAnsi="Times New Roman" w:eastAsia="仿宋_GB2312" w:cs="仿宋_GB2312"/>
          <w:color w:val="auto"/>
          <w:sz w:val="32"/>
          <w:szCs w:val="32"/>
          <w:lang w:val="en-US" w:eastAsia="zh-CN"/>
        </w:rPr>
        <w:t>13480株</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完成林分优化2400亩</w:t>
      </w:r>
      <w:r>
        <w:rPr>
          <w:rFonts w:hint="eastAsia" w:ascii="Times New Roman" w:hAnsi="Times New Roman" w:eastAsia="仿宋_GB2312" w:cs="Times New Roman"/>
          <w:color w:val="auto"/>
          <w:sz w:val="32"/>
          <w:szCs w:val="32"/>
        </w:rPr>
        <w:t>，打造教育同心林、水利同心林、烟草林等一批主题林</w:t>
      </w:r>
      <w:r>
        <w:rPr>
          <w:rFonts w:hint="eastAsia"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持续推进</w:t>
      </w:r>
      <w:r>
        <w:rPr>
          <w:rFonts w:hint="eastAsia" w:ascii="Times New Roman" w:hAnsi="Times New Roman" w:eastAsia="仿宋_GB2312" w:cs="仿宋_GB2312"/>
          <w:color w:val="auto"/>
          <w:sz w:val="32"/>
          <w:szCs w:val="32"/>
          <w:lang w:eastAsia="zh-CN"/>
        </w:rPr>
        <w:t>畜禽养殖业污染问题专项整治</w:t>
      </w:r>
      <w:r>
        <w:rPr>
          <w:rFonts w:hint="eastAsia" w:ascii="Times New Roman" w:hAnsi="Times New Roman" w:cs="仿宋_GB2312"/>
          <w:color w:val="auto"/>
          <w:sz w:val="32"/>
          <w:szCs w:val="32"/>
          <w:lang w:val="en-US" w:eastAsia="zh-CN"/>
        </w:rPr>
        <w:t>和生活污水处理设施建设，目前已完成“一村一策”治理现状及提升改造任务前期调研。</w:t>
      </w:r>
    </w:p>
    <w:p w14:paraId="40FB2EC7">
      <w:pPr>
        <w:bidi w:val="0"/>
        <w:rPr>
          <w:rFonts w:hint="eastAsia" w:ascii="Times New Roman" w:hAnsi="Times New Roman" w:eastAsia="仿宋_GB2312" w:cs="仿宋_GB2312"/>
          <w:b w:val="0"/>
          <w:bCs w:val="0"/>
          <w:color w:val="auto"/>
          <w:szCs w:val="32"/>
          <w:lang w:val="en-US" w:eastAsia="zh-CN"/>
        </w:rPr>
      </w:pPr>
      <w:r>
        <w:rPr>
          <w:rFonts w:hint="eastAsia"/>
          <w:b/>
          <w:bCs/>
          <w:lang w:val="en-US" w:eastAsia="zh-CN"/>
        </w:rPr>
        <w:t>法治防线切实筑牢</w:t>
      </w:r>
      <w:r>
        <w:rPr>
          <w:rFonts w:hint="eastAsia"/>
          <w:lang w:val="en-US" w:eastAsia="zh-CN"/>
        </w:rPr>
        <w:t>。常态化开展国家安全教育、扫黑除恶和禁毒工作，严厉打击电信网络诈骗等各类违法犯罪活动，扎实推进“八五”普法工作和“1+6+N”基层社会治理体系建设，创新构建“三步三调”解纷工作法，创建“无信访村（社区）”14个。全年共调解各类民事纠纷142宗，调解成功率100%。</w:t>
      </w:r>
    </w:p>
    <w:p w14:paraId="678BEB56">
      <w:pPr>
        <w:pStyle w:val="3"/>
        <w:bidi w:val="0"/>
        <w:rPr>
          <w:rFonts w:hint="default" w:ascii="Times New Roman" w:hAnsi="Times New Roman"/>
          <w:color w:val="auto"/>
          <w:lang w:val="en-US" w:eastAsia="zh-CN"/>
        </w:rPr>
      </w:pPr>
      <w:r>
        <w:rPr>
          <w:rFonts w:hint="eastAsia" w:ascii="Times New Roman" w:hAnsi="Times New Roman"/>
          <w:color w:val="auto"/>
          <w:lang w:val="en-US" w:eastAsia="zh-CN"/>
        </w:rPr>
        <w:t>五、一年来，我们坚持解民忧，惠民生，群众生活幸福加码。</w:t>
      </w:r>
    </w:p>
    <w:p w14:paraId="1CB49E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仿宋_GB2312"/>
          <w:color w:val="auto"/>
          <w:sz w:val="32"/>
          <w:szCs w:val="32"/>
          <w:lang w:val="en-US" w:eastAsia="zh-CN"/>
        </w:rPr>
      </w:pPr>
      <w:r>
        <w:rPr>
          <w:rFonts w:hint="eastAsia" w:ascii="Times New Roman" w:hAnsi="Times New Roman" w:cs="仿宋_GB2312"/>
          <w:b/>
          <w:bCs/>
          <w:color w:val="auto"/>
          <w:sz w:val="32"/>
          <w:szCs w:val="32"/>
          <w:lang w:val="en-US" w:eastAsia="zh-CN"/>
        </w:rPr>
        <w:t>民生保障扩面提质。</w:t>
      </w:r>
      <w:r>
        <w:rPr>
          <w:rFonts w:hint="eastAsia" w:ascii="Times New Roman" w:hAnsi="Times New Roman" w:cs="仿宋_GB2312"/>
          <w:b w:val="0"/>
          <w:bCs w:val="0"/>
          <w:color w:val="auto"/>
          <w:sz w:val="32"/>
          <w:szCs w:val="32"/>
          <w:lang w:val="en-US" w:eastAsia="zh-CN"/>
        </w:rPr>
        <w:t>坚持就业优先导向，</w:t>
      </w:r>
      <w:r>
        <w:rPr>
          <w:rFonts w:hint="eastAsia" w:ascii="Times New Roman" w:hAnsi="Times New Roman" w:eastAsia="仿宋_GB2312" w:cs="仿宋_GB2312"/>
          <w:color w:val="auto"/>
          <w:sz w:val="32"/>
          <w:szCs w:val="32"/>
          <w:lang w:val="en-US" w:eastAsia="zh-CN"/>
        </w:rPr>
        <w:t>与广州元力公司签订就业帮扶结对协议</w:t>
      </w:r>
      <w:r>
        <w:rPr>
          <w:rFonts w:hint="eastAsia" w:ascii="Times New Roman" w:hAnsi="Times New Roman" w:cs="仿宋_GB2312"/>
          <w:color w:val="auto"/>
          <w:sz w:val="32"/>
          <w:szCs w:val="32"/>
          <w:lang w:val="en-US" w:eastAsia="zh-CN"/>
        </w:rPr>
        <w:t>，实施</w:t>
      </w:r>
      <w:r>
        <w:rPr>
          <w:rFonts w:hint="eastAsia" w:ascii="Times New Roman" w:hAnsi="Times New Roman" w:eastAsia="仿宋_GB2312" w:cs="仿宋_GB2312"/>
          <w:b w:val="0"/>
          <w:bCs w:val="0"/>
          <w:color w:val="auto"/>
          <w:sz w:val="32"/>
          <w:szCs w:val="32"/>
          <w:lang w:val="en-US" w:eastAsia="zh-CN"/>
        </w:rPr>
        <w:t>松源桥、蒙吉桥等以工代赈项目，带动脱贫户和受灾群众就近就业增收。逐步缩小城乡社会救助差距</w:t>
      </w:r>
      <w:r>
        <w:rPr>
          <w:rFonts w:hint="eastAsia" w:ascii="Times New Roman" w:hAnsi="Times New Roman" w:cs="仿宋_GB2312"/>
          <w:b w:val="0"/>
          <w:bCs w:val="0"/>
          <w:color w:val="auto"/>
          <w:sz w:val="32"/>
          <w:szCs w:val="32"/>
          <w:lang w:val="en-US" w:eastAsia="zh-CN"/>
        </w:rPr>
        <w:t>，持续加强未成年人保护工作，切实关爱困境儿童成长，做好</w:t>
      </w:r>
      <w:r>
        <w:rPr>
          <w:rFonts w:hint="eastAsia" w:ascii="Times New Roman" w:hAnsi="Times New Roman" w:cs="仿宋_GB2312"/>
          <w:color w:val="auto"/>
          <w:sz w:val="32"/>
          <w:szCs w:val="32"/>
          <w:lang w:val="en-US" w:eastAsia="zh-CN"/>
        </w:rPr>
        <w:t>校园食品安全卫生工作，全力保障学生身心健康。强化医疗卫生保障，</w:t>
      </w:r>
      <w:r>
        <w:rPr>
          <w:rFonts w:hint="eastAsia" w:ascii="Times New Roman" w:hAnsi="Times New Roman" w:eastAsia="仿宋_GB2312" w:cs="仿宋_GB2312"/>
          <w:b w:val="0"/>
          <w:bCs w:val="0"/>
          <w:color w:val="auto"/>
          <w:sz w:val="32"/>
          <w:szCs w:val="32"/>
          <w:lang w:val="en-US" w:eastAsia="zh-CN"/>
        </w:rPr>
        <w:t>圆满完成农村妇女“两癌”筛查任务</w:t>
      </w:r>
      <w:r>
        <w:rPr>
          <w:rFonts w:hint="eastAsia" w:ascii="Times New Roman" w:hAnsi="Times New Roman" w:cs="仿宋_GB2312"/>
          <w:color w:val="auto"/>
          <w:sz w:val="32"/>
          <w:szCs w:val="32"/>
          <w:lang w:val="en-US" w:eastAsia="zh-CN"/>
        </w:rPr>
        <w:t>，卫生院</w:t>
      </w:r>
      <w:r>
        <w:rPr>
          <w:rFonts w:hint="eastAsia" w:ascii="Times New Roman" w:hAnsi="Times New Roman" w:eastAsia="仿宋_GB2312" w:cs="仿宋_GB2312"/>
          <w:b w:val="0"/>
          <w:bCs w:val="0"/>
          <w:color w:val="auto"/>
          <w:sz w:val="32"/>
          <w:szCs w:val="32"/>
          <w:lang w:val="en-US" w:eastAsia="zh-CN"/>
        </w:rPr>
        <w:t>引进</w:t>
      </w:r>
      <w:r>
        <w:rPr>
          <w:rFonts w:hint="eastAsia" w:ascii="Times New Roman" w:hAnsi="Times New Roman" w:cs="仿宋_GB2312"/>
          <w:b w:val="0"/>
          <w:bCs w:val="0"/>
          <w:color w:val="auto"/>
          <w:sz w:val="32"/>
          <w:szCs w:val="32"/>
          <w:lang w:val="en-US" w:eastAsia="zh-CN"/>
        </w:rPr>
        <w:t>口腔医师一名。松源镇敬老院获评梅州市养老机构一星级。</w:t>
      </w:r>
    </w:p>
    <w:p w14:paraId="3DBE0551">
      <w:pPr>
        <w:spacing w:line="560" w:lineRule="exact"/>
        <w:ind w:firstLine="643"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cs="仿宋_GB2312"/>
          <w:b/>
          <w:bCs/>
          <w:color w:val="auto"/>
          <w:sz w:val="32"/>
          <w:szCs w:val="32"/>
          <w:lang w:val="en-US" w:eastAsia="zh-CN"/>
        </w:rPr>
        <w:t>基础设施不断改善。</w:t>
      </w:r>
      <w:r>
        <w:rPr>
          <w:rFonts w:hint="eastAsia" w:ascii="Times New Roman" w:hAnsi="Times New Roman" w:cs="仿宋_GB2312"/>
          <w:color w:val="auto"/>
          <w:sz w:val="32"/>
          <w:szCs w:val="32"/>
          <w:lang w:val="en-US" w:eastAsia="zh-CN"/>
        </w:rPr>
        <w:t>长者饭堂建成进入运营筹备阶段</w:t>
      </w:r>
      <w:r>
        <w:rPr>
          <w:rFonts w:hint="eastAsia" w:ascii="Times New Roman" w:hAnsi="Times New Roman" w:cs="仿宋_GB2312"/>
          <w:b w:val="0"/>
          <w:bCs w:val="0"/>
          <w:color w:val="auto"/>
          <w:sz w:val="32"/>
          <w:szCs w:val="32"/>
          <w:lang w:val="en-US" w:eastAsia="zh-CN"/>
        </w:rPr>
        <w:t>。东部快线</w:t>
      </w:r>
      <w:r>
        <w:rPr>
          <w:rFonts w:hint="eastAsia" w:ascii="Times New Roman" w:hAnsi="Times New Roman" w:eastAsia="仿宋_GB2312" w:cs="仿宋_GB2312"/>
          <w:b w:val="0"/>
          <w:bCs w:val="0"/>
          <w:color w:val="auto"/>
          <w:sz w:val="32"/>
          <w:szCs w:val="32"/>
          <w:lang w:val="en-US" w:eastAsia="zh-CN"/>
        </w:rPr>
        <w:t>连接松源与福建的一标段建成通车，改造农村公路4条约25公里，完成“白改黑”13.04公里，营造安全出行环境。</w:t>
      </w:r>
      <w:r>
        <w:rPr>
          <w:rFonts w:hint="eastAsia" w:ascii="Times New Roman" w:hAnsi="Times New Roman" w:eastAsia="仿宋_GB2312" w:cs="仿宋_GB2312"/>
          <w:color w:val="auto"/>
          <w:sz w:val="32"/>
          <w:szCs w:val="32"/>
          <w:lang w:val="en-US" w:eastAsia="zh-CN"/>
        </w:rPr>
        <w:t>推进农村供水“三同五化”改造提升</w:t>
      </w:r>
      <w:r>
        <w:rPr>
          <w:rFonts w:hint="eastAsia" w:ascii="Times New Roman" w:hAnsi="Times New Roman" w:cs="仿宋_GB2312"/>
          <w:color w:val="auto"/>
          <w:sz w:val="32"/>
          <w:szCs w:val="32"/>
          <w:lang w:val="en-US" w:eastAsia="zh-CN"/>
        </w:rPr>
        <w:t>和</w:t>
      </w:r>
      <w:r>
        <w:rPr>
          <w:rFonts w:hint="eastAsia" w:ascii="Times New Roman" w:hAnsi="Times New Roman" w:eastAsia="仿宋_GB2312" w:cs="仿宋_GB2312"/>
          <w:color w:val="auto"/>
          <w:sz w:val="32"/>
          <w:szCs w:val="32"/>
          <w:lang w:val="en-US" w:eastAsia="zh-CN"/>
        </w:rPr>
        <w:t>水质提升专项行动，实现农村规模化供水工程覆盖率、自来水普及率、水质合格率三个100%。</w:t>
      </w:r>
    </w:p>
    <w:p w14:paraId="615C0776">
      <w:pPr>
        <w:spacing w:line="560" w:lineRule="exact"/>
        <w:ind w:firstLine="643" w:firstLineChars="200"/>
        <w:rPr>
          <w:rFonts w:hint="eastAsia" w:ascii="Times New Roman" w:hAnsi="Times New Roman" w:cs="仿宋_GB2312"/>
          <w:b w:val="0"/>
          <w:bCs w:val="0"/>
          <w:color w:val="auto"/>
          <w:sz w:val="32"/>
          <w:szCs w:val="32"/>
          <w:lang w:val="en-US" w:eastAsia="zh-CN"/>
        </w:rPr>
      </w:pPr>
      <w:r>
        <w:rPr>
          <w:rFonts w:hint="eastAsia" w:ascii="Times New Roman" w:hAnsi="Times New Roman" w:cs="仿宋_GB2312"/>
          <w:b/>
          <w:bCs/>
          <w:color w:val="auto"/>
          <w:sz w:val="32"/>
          <w:szCs w:val="32"/>
          <w:lang w:val="en-US" w:eastAsia="zh-CN"/>
        </w:rPr>
        <w:t>文体事业蓬勃发展。</w:t>
      </w:r>
      <w:r>
        <w:rPr>
          <w:rFonts w:hint="eastAsia" w:ascii="Times New Roman" w:hAnsi="Times New Roman" w:eastAsia="仿宋_GB2312" w:cs="仿宋_GB2312"/>
          <w:b w:val="0"/>
          <w:bCs w:val="0"/>
          <w:color w:val="auto"/>
          <w:sz w:val="32"/>
          <w:szCs w:val="32"/>
          <w:lang w:val="en-US" w:eastAsia="zh-CN"/>
        </w:rPr>
        <w:t>松源男子篮球代表队在2024年梅县区“喜多多杯”村BA联赛勇夺冠军，梅县区足球协会松源分会顺利成立，投资180多万元的中华体育场提升改造项目完工投用，春节篮球、足球“贺岁杯”等赛事活动精彩连连。“挂大牌”非遗文化活动顺利举办，砣子豆腐非遗传承人新增2名，非遗工作成绩亮眼</w:t>
      </w:r>
      <w:r>
        <w:rPr>
          <w:rFonts w:hint="eastAsia" w:ascii="Times New Roman" w:hAnsi="Times New Roman" w:eastAsia="仿宋_GB2312" w:cs="仿宋_GB2312"/>
          <w:color w:val="auto"/>
          <w:sz w:val="32"/>
          <w:szCs w:val="32"/>
          <w:lang w:eastAsia="zh-CN"/>
        </w:rPr>
        <w:t>。</w:t>
      </w:r>
    </w:p>
    <w:p w14:paraId="7B4841D2">
      <w:pPr>
        <w:pStyle w:val="3"/>
        <w:numPr>
          <w:ilvl w:val="0"/>
          <w:numId w:val="0"/>
        </w:numPr>
        <w:bidi w:val="0"/>
        <w:ind w:firstLine="640" w:firstLineChars="200"/>
        <w:rPr>
          <w:rFonts w:hint="eastAsia" w:ascii="Times New Roman" w:hAnsi="Times New Roman" w:eastAsia="黑体"/>
          <w:color w:val="auto"/>
          <w:lang w:val="en-US" w:eastAsia="zh-CN"/>
        </w:rPr>
      </w:pPr>
      <w:r>
        <w:rPr>
          <w:rFonts w:hint="eastAsia" w:ascii="Times New Roman" w:hAnsi="Times New Roman" w:cs="黑体"/>
          <w:color w:val="auto"/>
          <w:kern w:val="2"/>
          <w:sz w:val="32"/>
          <w:szCs w:val="32"/>
          <w:lang w:val="en-US" w:eastAsia="zh-CN" w:bidi="ar-SA"/>
        </w:rPr>
        <w:t>六</w:t>
      </w:r>
      <w:r>
        <w:rPr>
          <w:rFonts w:hint="eastAsia" w:ascii="Times New Roman" w:hAnsi="Times New Roman" w:eastAsia="黑体" w:cs="黑体"/>
          <w:color w:val="auto"/>
          <w:kern w:val="2"/>
          <w:sz w:val="32"/>
          <w:szCs w:val="32"/>
          <w:lang w:val="en-US" w:eastAsia="zh-CN" w:bidi="ar-SA"/>
        </w:rPr>
        <w:t>、</w:t>
      </w:r>
      <w:r>
        <w:rPr>
          <w:rFonts w:hint="eastAsia" w:ascii="Times New Roman" w:hAnsi="Times New Roman"/>
          <w:color w:val="auto"/>
          <w:lang w:val="en-US" w:eastAsia="zh-CN"/>
        </w:rPr>
        <w:t>一年来，我们坚持</w:t>
      </w:r>
      <w:r>
        <w:rPr>
          <w:rFonts w:hint="eastAsia" w:ascii="Times New Roman" w:hAnsi="Times New Roman" w:cs="黑体"/>
          <w:color w:val="auto"/>
          <w:kern w:val="2"/>
          <w:sz w:val="32"/>
          <w:szCs w:val="32"/>
          <w:lang w:val="en-US" w:eastAsia="zh-CN" w:bidi="ar-SA"/>
        </w:rPr>
        <w:t>严作风</w:t>
      </w:r>
      <w:r>
        <w:rPr>
          <w:rFonts w:hint="eastAsia" w:ascii="Times New Roman" w:hAnsi="Times New Roman"/>
          <w:color w:val="auto"/>
          <w:lang w:val="en-US" w:eastAsia="zh-CN"/>
        </w:rPr>
        <w:t>，务实干，</w:t>
      </w:r>
      <w:r>
        <w:rPr>
          <w:rFonts w:hint="eastAsia" w:ascii="Times New Roman" w:hAnsi="Times New Roman" w:eastAsia="黑体" w:cs="黑体"/>
          <w:color w:val="auto"/>
          <w:sz w:val="32"/>
          <w:szCs w:val="32"/>
        </w:rPr>
        <w:t>政府建设深入开展</w:t>
      </w:r>
      <w:r>
        <w:rPr>
          <w:rFonts w:hint="eastAsia" w:ascii="Times New Roman" w:hAnsi="Times New Roman" w:cs="黑体"/>
          <w:color w:val="auto"/>
          <w:sz w:val="32"/>
          <w:szCs w:val="32"/>
          <w:lang w:eastAsia="zh-CN"/>
        </w:rPr>
        <w:t>。</w:t>
      </w:r>
    </w:p>
    <w:p w14:paraId="2B0D6E18">
      <w:pPr>
        <w:spacing w:line="560" w:lineRule="exact"/>
        <w:ind w:firstLine="643"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val="en-US" w:eastAsia="zh-CN"/>
        </w:rPr>
        <w:t>政治引领和政治担当</w:t>
      </w:r>
      <w:r>
        <w:rPr>
          <w:rFonts w:hint="eastAsia" w:ascii="Times New Roman" w:hAnsi="Times New Roman" w:cs="仿宋_GB2312"/>
          <w:b/>
          <w:bCs/>
          <w:color w:val="auto"/>
          <w:sz w:val="32"/>
          <w:szCs w:val="32"/>
          <w:lang w:val="en-US" w:eastAsia="zh-CN"/>
        </w:rPr>
        <w:t>不断强化。</w:t>
      </w:r>
      <w:r>
        <w:rPr>
          <w:rFonts w:hint="eastAsia" w:ascii="Times New Roman" w:hAnsi="Times New Roman" w:cs="Times New Roman"/>
          <w:color w:val="auto"/>
          <w:sz w:val="32"/>
          <w:szCs w:val="32"/>
          <w:lang w:val="en-US" w:eastAsia="zh-CN"/>
        </w:rPr>
        <w:t>巩固拓展学习贯彻习近平新时代中国特色社会主义思想主题教育成果，</w:t>
      </w:r>
      <w:r>
        <w:rPr>
          <w:rFonts w:hint="eastAsia" w:ascii="Times New Roman" w:hAnsi="Times New Roman" w:eastAsia="仿宋_GB2312" w:cs="仿宋_GB2312"/>
          <w:color w:val="auto"/>
          <w:sz w:val="32"/>
          <w:szCs w:val="32"/>
          <w:lang w:val="en-US" w:eastAsia="zh-CN"/>
        </w:rPr>
        <w:t>扎实开展党纪学习教育，推动政府系统党的建设全面进步、全面过硬，更加忠诚拥护“两个确立”，坚决做到“两个维护”。</w:t>
      </w:r>
    </w:p>
    <w:p w14:paraId="567CDA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宋体"/>
          <w:color w:val="auto"/>
          <w:sz w:val="32"/>
          <w:szCs w:val="32"/>
          <w:lang w:eastAsia="zh-CN"/>
        </w:rPr>
      </w:pPr>
      <w:r>
        <w:rPr>
          <w:rFonts w:hint="eastAsia" w:ascii="Times New Roman" w:hAnsi="Times New Roman" w:cs="宋体"/>
          <w:b/>
          <w:bCs/>
          <w:color w:val="auto"/>
          <w:sz w:val="32"/>
          <w:szCs w:val="32"/>
          <w:lang w:val="en-US" w:eastAsia="zh-CN"/>
        </w:rPr>
        <w:t>政务</w:t>
      </w:r>
      <w:r>
        <w:rPr>
          <w:rFonts w:hint="eastAsia" w:ascii="Times New Roman" w:hAnsi="Times New Roman" w:eastAsia="仿宋_GB2312" w:cs="宋体"/>
          <w:b/>
          <w:bCs/>
          <w:color w:val="auto"/>
          <w:sz w:val="32"/>
          <w:szCs w:val="32"/>
        </w:rPr>
        <w:t>服务效能加快升级</w:t>
      </w:r>
      <w:r>
        <w:rPr>
          <w:rFonts w:hint="eastAsia" w:ascii="Times New Roman" w:hAnsi="Times New Roman" w:eastAsia="仿宋_GB2312" w:cs="宋体"/>
          <w:b/>
          <w:bCs/>
          <w:color w:val="auto"/>
          <w:sz w:val="32"/>
          <w:szCs w:val="32"/>
          <w:lang w:eastAsia="zh-CN"/>
        </w:rPr>
        <w:t>。</w:t>
      </w:r>
      <w:r>
        <w:rPr>
          <w:rFonts w:hint="eastAsia" w:ascii="Times New Roman" w:hAnsi="Times New Roman" w:cs="宋体"/>
          <w:b w:val="0"/>
          <w:bCs w:val="0"/>
          <w:color w:val="auto"/>
          <w:sz w:val="32"/>
          <w:szCs w:val="32"/>
          <w:lang w:val="en-US" w:eastAsia="zh-CN"/>
        </w:rPr>
        <w:t>巩固行政审批事项“两个100%”改革成果，持续推动办事标准、流程、时效以及公共服务与粤港澳大湾区全面接轨，</w:t>
      </w:r>
      <w:r>
        <w:rPr>
          <w:rFonts w:hint="eastAsia" w:ascii="Times New Roman" w:hAnsi="Times New Roman" w:eastAsia="仿宋_GB2312" w:cs="仿宋_GB2312"/>
          <w:b w:val="0"/>
          <w:bCs w:val="0"/>
          <w:color w:val="auto"/>
          <w:sz w:val="32"/>
          <w:szCs w:val="32"/>
          <w:lang w:val="en-US" w:eastAsia="zh-CN"/>
        </w:rPr>
        <w:t>完成镇</w:t>
      </w:r>
      <w:r>
        <w:rPr>
          <w:rFonts w:hint="eastAsia" w:ascii="Times New Roman" w:hAnsi="Times New Roman" w:cs="仿宋_GB2312"/>
          <w:b w:val="0"/>
          <w:bCs w:val="0"/>
          <w:color w:val="auto"/>
          <w:sz w:val="32"/>
          <w:szCs w:val="32"/>
          <w:lang w:val="en-US" w:eastAsia="zh-CN"/>
        </w:rPr>
        <w:t>村</w:t>
      </w:r>
      <w:r>
        <w:rPr>
          <w:rFonts w:hint="eastAsia" w:ascii="Times New Roman" w:hAnsi="Times New Roman" w:eastAsia="仿宋_GB2312" w:cs="仿宋_GB2312"/>
          <w:b w:val="0"/>
          <w:bCs w:val="0"/>
          <w:color w:val="auto"/>
          <w:sz w:val="32"/>
          <w:szCs w:val="32"/>
          <w:lang w:val="en-US" w:eastAsia="zh-CN"/>
        </w:rPr>
        <w:t>党群服务中心升级改造，</w:t>
      </w:r>
      <w:r>
        <w:rPr>
          <w:rFonts w:hint="eastAsia" w:ascii="Times New Roman" w:hAnsi="Times New Roman" w:eastAsia="仿宋_GB2312" w:cs="宋体"/>
          <w:color w:val="auto"/>
          <w:sz w:val="32"/>
          <w:szCs w:val="32"/>
        </w:rPr>
        <w:t>规范处置12345热线2</w:t>
      </w:r>
      <w:r>
        <w:rPr>
          <w:rFonts w:hint="eastAsia" w:ascii="Times New Roman" w:hAnsi="Times New Roman" w:eastAsia="仿宋_GB2312" w:cs="宋体"/>
          <w:color w:val="auto"/>
          <w:sz w:val="32"/>
          <w:szCs w:val="32"/>
          <w:lang w:val="en-US" w:eastAsia="zh-CN"/>
        </w:rPr>
        <w:t>74</w:t>
      </w:r>
      <w:r>
        <w:rPr>
          <w:rFonts w:hint="eastAsia" w:ascii="Times New Roman" w:hAnsi="Times New Roman" w:eastAsia="仿宋_GB2312" w:cs="宋体"/>
          <w:color w:val="auto"/>
          <w:sz w:val="32"/>
          <w:szCs w:val="32"/>
        </w:rPr>
        <w:t>件，</w:t>
      </w:r>
      <w:r>
        <w:rPr>
          <w:rFonts w:hint="eastAsia" w:ascii="Times New Roman" w:hAnsi="Times New Roman" w:cs="宋体"/>
          <w:color w:val="auto"/>
          <w:sz w:val="32"/>
          <w:szCs w:val="32"/>
          <w:lang w:val="en-US" w:eastAsia="zh-CN"/>
        </w:rPr>
        <w:t>不断打造便民利企服务新体验，</w:t>
      </w:r>
      <w:r>
        <w:rPr>
          <w:rFonts w:hint="eastAsia" w:ascii="Times New Roman" w:hAnsi="Times New Roman" w:eastAsia="仿宋_GB2312" w:cs="仿宋_GB2312"/>
          <w:b w:val="0"/>
          <w:bCs w:val="0"/>
          <w:color w:val="auto"/>
          <w:sz w:val="32"/>
          <w:szCs w:val="32"/>
          <w:lang w:val="en-US" w:eastAsia="zh-CN"/>
        </w:rPr>
        <w:t>赋能经济社会高质量发展。</w:t>
      </w:r>
    </w:p>
    <w:p w14:paraId="596BC2F6">
      <w:pPr>
        <w:spacing w:line="560" w:lineRule="exact"/>
        <w:ind w:firstLine="643" w:firstLineChars="200"/>
        <w:rPr>
          <w:rFonts w:hint="eastAsia" w:ascii="Times New Roman" w:hAnsi="Times New Roman"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作风建设持续深化。</w:t>
      </w:r>
      <w:r>
        <w:rPr>
          <w:rFonts w:hint="eastAsia" w:ascii="Times New Roman" w:hAnsi="Times New Roman" w:cs="仿宋_GB2312"/>
          <w:color w:val="auto"/>
          <w:sz w:val="32"/>
          <w:szCs w:val="32"/>
          <w:lang w:val="en-US" w:eastAsia="zh-CN"/>
        </w:rPr>
        <w:t>认真抓好巡视、巡察、审计等发现问题整改</w:t>
      </w:r>
      <w:r>
        <w:rPr>
          <w:rFonts w:hint="eastAsia" w:ascii="Times New Roman" w:hAnsi="Times New Roman" w:eastAsia="仿宋_GB2312" w:cs="仿宋_GB2312"/>
          <w:color w:val="auto"/>
          <w:sz w:val="32"/>
          <w:szCs w:val="32"/>
          <w:lang w:val="en-US" w:eastAsia="zh-CN"/>
        </w:rPr>
        <w:t>，</w:t>
      </w:r>
      <w:r>
        <w:rPr>
          <w:rFonts w:hint="eastAsia" w:ascii="Times New Roman" w:hAnsi="Times New Roman" w:cs="仿宋_GB2312"/>
          <w:color w:val="auto"/>
          <w:sz w:val="32"/>
          <w:szCs w:val="32"/>
          <w:lang w:val="en-US" w:eastAsia="zh-CN"/>
        </w:rPr>
        <w:t>严格落实</w:t>
      </w:r>
      <w:r>
        <w:rPr>
          <w:rFonts w:hint="eastAsia" w:ascii="Times New Roman" w:hAnsi="Times New Roman" w:eastAsia="仿宋_GB2312" w:cs="仿宋_GB2312"/>
          <w:color w:val="auto"/>
          <w:sz w:val="32"/>
          <w:szCs w:val="32"/>
          <w:lang w:val="en-US" w:eastAsia="zh-CN"/>
        </w:rPr>
        <w:t>中央八项规定及其实施细则精神，</w:t>
      </w:r>
      <w:r>
        <w:rPr>
          <w:rFonts w:hint="eastAsia" w:ascii="Times New Roman" w:hAnsi="Times New Roman" w:cs="仿宋_GB2312"/>
          <w:color w:val="auto"/>
          <w:sz w:val="32"/>
          <w:szCs w:val="32"/>
          <w:lang w:val="en-US" w:eastAsia="zh-CN"/>
        </w:rPr>
        <w:t>落实过紧日子要求，控制三公经费。</w:t>
      </w:r>
      <w:r>
        <w:rPr>
          <w:rFonts w:hint="eastAsia" w:ascii="Times New Roman" w:hAnsi="Times New Roman" w:eastAsia="仿宋_GB2312" w:cs="仿宋_GB2312"/>
          <w:color w:val="auto"/>
          <w:sz w:val="32"/>
          <w:szCs w:val="32"/>
          <w:lang w:val="en-US" w:eastAsia="zh-CN"/>
        </w:rPr>
        <w:t>深入学习贯彻习近平总书记关于整治群众身边不正之风和腐败问题的重要论述精神，</w:t>
      </w:r>
      <w:r>
        <w:rPr>
          <w:rFonts w:hint="eastAsia" w:ascii="Times New Roman" w:hAnsi="Times New Roman" w:cs="仿宋_GB2312"/>
          <w:color w:val="auto"/>
          <w:sz w:val="32"/>
          <w:szCs w:val="32"/>
          <w:lang w:val="en-US" w:eastAsia="zh-CN"/>
        </w:rPr>
        <w:t>实施</w:t>
      </w:r>
      <w:r>
        <w:rPr>
          <w:rFonts w:hint="eastAsia" w:ascii="Times New Roman" w:hAnsi="Times New Roman" w:eastAsia="仿宋_GB2312" w:cs="仿宋_GB2312"/>
          <w:color w:val="auto"/>
          <w:sz w:val="32"/>
          <w:szCs w:val="32"/>
          <w:lang w:val="en-US" w:eastAsia="zh-CN"/>
        </w:rPr>
        <w:t>农村集体“三资”专项整治，全年提醒谈话</w:t>
      </w:r>
      <w:r>
        <w:rPr>
          <w:rFonts w:hint="eastAsia" w:ascii="Times New Roman" w:hAnsi="Times New Roman" w:eastAsia="仿宋_GB2312" w:cs="仿宋_GB2312"/>
          <w:color w:val="auto"/>
          <w:spacing w:val="-6"/>
          <w:sz w:val="32"/>
          <w:szCs w:val="32"/>
        </w:rPr>
        <w:t>19人</w:t>
      </w:r>
      <w:r>
        <w:rPr>
          <w:rFonts w:hint="eastAsia" w:ascii="Times New Roman" w:hAnsi="Times New Roman" w:eastAsia="仿宋_GB2312" w:cs="仿宋_GB2312"/>
          <w:color w:val="auto"/>
          <w:sz w:val="32"/>
          <w:szCs w:val="32"/>
          <w:lang w:val="en-US" w:eastAsia="zh-CN"/>
        </w:rPr>
        <w:t>，诫勉谈话1人，立案</w:t>
      </w:r>
      <w:r>
        <w:rPr>
          <w:rFonts w:hint="eastAsia" w:ascii="Times New Roman" w:hAnsi="Times New Roman" w:cs="仿宋_GB2312"/>
          <w:color w:val="auto"/>
          <w:sz w:val="32"/>
          <w:szCs w:val="32"/>
          <w:lang w:val="en-US" w:eastAsia="zh-CN"/>
        </w:rPr>
        <w:t>5</w:t>
      </w:r>
      <w:r>
        <w:rPr>
          <w:rFonts w:hint="eastAsia" w:ascii="Times New Roman" w:hAnsi="Times New Roman" w:eastAsia="仿宋_GB2312" w:cs="仿宋_GB2312"/>
          <w:color w:val="auto"/>
          <w:sz w:val="32"/>
          <w:szCs w:val="32"/>
          <w:lang w:val="en-US" w:eastAsia="zh-CN"/>
        </w:rPr>
        <w:t>人，挽回</w:t>
      </w:r>
      <w:r>
        <w:rPr>
          <w:rFonts w:hint="eastAsia" w:ascii="Times New Roman" w:hAnsi="Times New Roman" w:eastAsia="仿宋_GB2312" w:cs="仿宋_GB2312"/>
          <w:color w:val="auto"/>
          <w:sz w:val="32"/>
          <w:szCs w:val="32"/>
        </w:rPr>
        <w:t>经济损失60215.17元。</w:t>
      </w:r>
    </w:p>
    <w:p w14:paraId="6B47B0FD">
      <w:pPr>
        <w:spacing w:line="560"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此外，</w:t>
      </w:r>
      <w:r>
        <w:rPr>
          <w:rFonts w:hint="eastAsia" w:ascii="Times New Roman" w:hAnsi="Times New Roman" w:cs="仿宋_GB2312"/>
          <w:color w:val="auto"/>
          <w:sz w:val="32"/>
          <w:szCs w:val="32"/>
          <w:lang w:val="en-US" w:eastAsia="zh-CN"/>
        </w:rPr>
        <w:t>年度征兵任务高质量完成，双拥优抚工作取得新进步，</w:t>
      </w:r>
      <w:r>
        <w:rPr>
          <w:rFonts w:hint="eastAsia" w:ascii="Times New Roman" w:hAnsi="Times New Roman" w:eastAsia="仿宋_GB2312" w:cs="仿宋_GB2312"/>
          <w:color w:val="auto"/>
          <w:sz w:val="32"/>
          <w:szCs w:val="32"/>
          <w:lang w:val="en-US" w:eastAsia="zh-CN"/>
        </w:rPr>
        <w:t>工会、共青团、残联、档案等工作迈上新台阶。</w:t>
      </w:r>
    </w:p>
    <w:p w14:paraId="2D7584C4">
      <w:pPr>
        <w:spacing w:line="560" w:lineRule="exact"/>
        <w:ind w:firstLine="640" w:firstLineChars="200"/>
        <w:rPr>
          <w:rFonts w:hint="eastAsia" w:ascii="Times New Roman" w:hAnsi="Times New Roman" w:eastAsia="仿宋_GB2312" w:cs="宋体"/>
          <w:color w:val="auto"/>
          <w:sz w:val="32"/>
          <w:szCs w:val="32"/>
        </w:rPr>
      </w:pPr>
      <w:r>
        <w:rPr>
          <w:rFonts w:hint="eastAsia" w:ascii="Times New Roman" w:hAnsi="Times New Roman" w:eastAsia="仿宋_GB2312" w:cs="仿宋_GB2312"/>
          <w:color w:val="auto"/>
          <w:sz w:val="32"/>
          <w:szCs w:val="32"/>
          <w:lang w:val="en-US" w:eastAsia="zh-CN"/>
        </w:rPr>
        <w:t>各位代表！过去一年，极不平凡、殊为不易。</w:t>
      </w:r>
      <w:r>
        <w:rPr>
          <w:rFonts w:hint="eastAsia" w:ascii="Times New Roman" w:hAnsi="Times New Roman" w:eastAsia="仿宋_GB2312" w:cs="宋体"/>
          <w:color w:val="auto"/>
          <w:sz w:val="32"/>
          <w:szCs w:val="32"/>
          <w:lang w:val="en-US" w:eastAsia="zh-CN"/>
        </w:rPr>
        <w:t>松源</w:t>
      </w:r>
      <w:r>
        <w:rPr>
          <w:rFonts w:hint="eastAsia" w:ascii="Times New Roman" w:hAnsi="Times New Roman" w:eastAsia="仿宋_GB2312" w:cs="宋体"/>
          <w:color w:val="auto"/>
          <w:sz w:val="32"/>
          <w:szCs w:val="32"/>
        </w:rPr>
        <w:t>能在“</w:t>
      </w:r>
      <w:r>
        <w:rPr>
          <w:rFonts w:hint="eastAsia" w:ascii="Times New Roman" w:hAnsi="Times New Roman" w:eastAsia="仿宋_GB2312" w:cs="宋体"/>
          <w:color w:val="auto"/>
          <w:sz w:val="32"/>
          <w:szCs w:val="32"/>
          <w:lang w:val="en-US" w:eastAsia="zh-CN"/>
        </w:rPr>
        <w:t>6.16</w:t>
      </w:r>
      <w:r>
        <w:rPr>
          <w:rFonts w:hint="eastAsia" w:ascii="Times New Roman" w:hAnsi="Times New Roman" w:eastAsia="仿宋_GB2312" w:cs="宋体"/>
          <w:color w:val="auto"/>
          <w:sz w:val="32"/>
          <w:szCs w:val="32"/>
        </w:rPr>
        <w:t>”特大暴雨灾害后迅速恢复生产生活秩序，</w:t>
      </w:r>
      <w:r>
        <w:rPr>
          <w:rFonts w:hint="eastAsia" w:ascii="Times New Roman" w:hAnsi="Times New Roman" w:eastAsia="仿宋_GB2312" w:cs="Times New Roman"/>
          <w:color w:val="auto"/>
          <w:sz w:val="32"/>
          <w:szCs w:val="32"/>
          <w:lang w:val="en-US" w:eastAsia="zh-CN"/>
        </w:rPr>
        <w:t>各方面工作取得整体进步</w:t>
      </w:r>
      <w:r>
        <w:rPr>
          <w:rFonts w:hint="eastAsia" w:ascii="Times New Roman" w:hAnsi="Times New Roman" w:eastAsia="仿宋_GB2312" w:cs="宋体"/>
          <w:color w:val="auto"/>
          <w:sz w:val="32"/>
          <w:szCs w:val="32"/>
        </w:rPr>
        <w:t>，</w:t>
      </w:r>
      <w:r>
        <w:rPr>
          <w:rFonts w:hint="eastAsia" w:ascii="Times New Roman" w:hAnsi="Times New Roman" w:cs="宋体"/>
          <w:color w:val="auto"/>
          <w:sz w:val="32"/>
          <w:szCs w:val="32"/>
          <w:lang w:eastAsia="zh-CN"/>
        </w:rPr>
        <w:t>是</w:t>
      </w:r>
      <w:r>
        <w:rPr>
          <w:rFonts w:hint="eastAsia" w:ascii="Times New Roman" w:hAnsi="Times New Roman" w:eastAsia="仿宋_GB2312" w:cs="宋体"/>
          <w:color w:val="auto"/>
          <w:sz w:val="32"/>
          <w:szCs w:val="32"/>
        </w:rPr>
        <w:t>习近平新时代中国特色社会主义思想科学指引</w:t>
      </w:r>
      <w:r>
        <w:rPr>
          <w:rFonts w:hint="eastAsia" w:ascii="Times New Roman" w:hAnsi="Times New Roman" w:cs="宋体"/>
          <w:color w:val="auto"/>
          <w:sz w:val="32"/>
          <w:szCs w:val="32"/>
          <w:lang w:eastAsia="zh-CN"/>
        </w:rPr>
        <w:t>的</w:t>
      </w:r>
      <w:r>
        <w:rPr>
          <w:rFonts w:hint="eastAsia" w:ascii="Times New Roman" w:hAnsi="Times New Roman" w:cs="宋体"/>
          <w:color w:val="auto"/>
          <w:sz w:val="32"/>
          <w:szCs w:val="32"/>
          <w:lang w:val="en-US" w:eastAsia="zh-CN"/>
        </w:rPr>
        <w:t>结果</w:t>
      </w:r>
      <w:r>
        <w:rPr>
          <w:rFonts w:hint="eastAsia" w:ascii="Times New Roman" w:hAnsi="Times New Roman" w:eastAsia="仿宋_GB2312" w:cs="宋体"/>
          <w:color w:val="auto"/>
          <w:sz w:val="32"/>
          <w:szCs w:val="32"/>
        </w:rPr>
        <w:t>，</w:t>
      </w:r>
      <w:r>
        <w:rPr>
          <w:rFonts w:hint="eastAsia" w:ascii="Times New Roman" w:hAnsi="Times New Roman" w:cs="宋体"/>
          <w:color w:val="auto"/>
          <w:sz w:val="32"/>
          <w:szCs w:val="32"/>
          <w:lang w:eastAsia="zh-CN"/>
        </w:rPr>
        <w:t>是</w:t>
      </w:r>
      <w:r>
        <w:rPr>
          <w:rFonts w:hint="eastAsia" w:ascii="Times New Roman" w:hAnsi="Times New Roman" w:eastAsia="仿宋_GB2312" w:cs="宋体"/>
          <w:color w:val="auto"/>
          <w:sz w:val="32"/>
          <w:szCs w:val="32"/>
        </w:rPr>
        <w:t>省委省政府、市委市政府</w:t>
      </w:r>
      <w:r>
        <w:rPr>
          <w:rFonts w:hint="eastAsia" w:ascii="Times New Roman" w:hAnsi="Times New Roman" w:cs="宋体"/>
          <w:color w:val="auto"/>
          <w:sz w:val="32"/>
          <w:szCs w:val="32"/>
          <w:lang w:eastAsia="zh-CN"/>
        </w:rPr>
        <w:t>、</w:t>
      </w:r>
      <w:r>
        <w:rPr>
          <w:rFonts w:hint="eastAsia" w:ascii="Times New Roman" w:hAnsi="Times New Roman" w:eastAsia="仿宋_GB2312" w:cs="宋体"/>
          <w:color w:val="auto"/>
          <w:sz w:val="32"/>
          <w:szCs w:val="32"/>
        </w:rPr>
        <w:t>区委</w:t>
      </w:r>
      <w:r>
        <w:rPr>
          <w:rFonts w:hint="eastAsia" w:ascii="Times New Roman" w:hAnsi="Times New Roman" w:cs="宋体"/>
          <w:color w:val="auto"/>
          <w:sz w:val="32"/>
          <w:szCs w:val="32"/>
          <w:lang w:eastAsia="zh-CN"/>
        </w:rPr>
        <w:t>、</w:t>
      </w:r>
      <w:r>
        <w:rPr>
          <w:rFonts w:hint="eastAsia" w:ascii="Times New Roman" w:hAnsi="Times New Roman" w:cs="宋体"/>
          <w:color w:val="auto"/>
          <w:sz w:val="32"/>
          <w:szCs w:val="32"/>
          <w:lang w:val="en-US" w:eastAsia="zh-CN"/>
        </w:rPr>
        <w:t>区政府和镇党委</w:t>
      </w:r>
      <w:r>
        <w:rPr>
          <w:rFonts w:hint="eastAsia" w:ascii="Times New Roman" w:hAnsi="Times New Roman" w:eastAsia="仿宋_GB2312" w:cs="宋体"/>
          <w:color w:val="auto"/>
          <w:sz w:val="32"/>
          <w:szCs w:val="32"/>
        </w:rPr>
        <w:t>坚强领导</w:t>
      </w:r>
      <w:r>
        <w:rPr>
          <w:rFonts w:hint="eastAsia" w:ascii="Times New Roman" w:hAnsi="Times New Roman" w:cs="宋体"/>
          <w:color w:val="auto"/>
          <w:sz w:val="32"/>
          <w:szCs w:val="32"/>
          <w:lang w:eastAsia="zh-CN"/>
        </w:rPr>
        <w:t>的</w:t>
      </w:r>
      <w:r>
        <w:rPr>
          <w:rFonts w:hint="eastAsia" w:ascii="Times New Roman" w:hAnsi="Times New Roman" w:cs="宋体"/>
          <w:color w:val="auto"/>
          <w:sz w:val="32"/>
          <w:szCs w:val="32"/>
          <w:lang w:val="en-US" w:eastAsia="zh-CN"/>
        </w:rPr>
        <w:t>结果</w:t>
      </w:r>
      <w:r>
        <w:rPr>
          <w:rFonts w:hint="eastAsia" w:ascii="Times New Roman" w:hAnsi="Times New Roman" w:eastAsia="仿宋_GB2312" w:cs="宋体"/>
          <w:color w:val="auto"/>
          <w:sz w:val="32"/>
          <w:szCs w:val="32"/>
        </w:rPr>
        <w:t>，</w:t>
      </w:r>
      <w:r>
        <w:rPr>
          <w:rFonts w:hint="eastAsia" w:ascii="Times New Roman" w:hAnsi="Times New Roman" w:cs="宋体"/>
          <w:color w:val="auto"/>
          <w:sz w:val="32"/>
          <w:szCs w:val="32"/>
          <w:lang w:eastAsia="zh-CN"/>
        </w:rPr>
        <w:t>是</w:t>
      </w:r>
      <w:r>
        <w:rPr>
          <w:rFonts w:hint="eastAsia" w:ascii="Times New Roman" w:hAnsi="Times New Roman" w:cs="宋体"/>
          <w:color w:val="auto"/>
          <w:sz w:val="32"/>
          <w:szCs w:val="32"/>
          <w:lang w:val="en-US" w:eastAsia="zh-CN"/>
        </w:rPr>
        <w:t>广州</w:t>
      </w:r>
      <w:r>
        <w:rPr>
          <w:rFonts w:hint="eastAsia" w:ascii="Times New Roman" w:hAnsi="Times New Roman" w:eastAsia="仿宋_GB2312" w:cs="宋体"/>
          <w:color w:val="auto"/>
          <w:sz w:val="32"/>
          <w:szCs w:val="32"/>
        </w:rPr>
        <w:t>深圳和各帮扶单位倾力支持，全</w:t>
      </w:r>
      <w:r>
        <w:rPr>
          <w:rFonts w:hint="eastAsia" w:ascii="Times New Roman" w:hAnsi="Times New Roman" w:cs="宋体"/>
          <w:color w:val="auto"/>
          <w:sz w:val="32"/>
          <w:szCs w:val="32"/>
          <w:lang w:val="en-US" w:eastAsia="zh-CN"/>
        </w:rPr>
        <w:t>镇</w:t>
      </w:r>
      <w:r>
        <w:rPr>
          <w:rFonts w:hint="eastAsia" w:ascii="Times New Roman" w:hAnsi="Times New Roman" w:eastAsia="仿宋_GB2312" w:cs="宋体"/>
          <w:color w:val="auto"/>
          <w:sz w:val="32"/>
          <w:szCs w:val="32"/>
        </w:rPr>
        <w:t>广大干部群众团结奋斗</w:t>
      </w:r>
      <w:r>
        <w:rPr>
          <w:rFonts w:hint="eastAsia" w:ascii="Times New Roman" w:hAnsi="Times New Roman" w:cs="宋体"/>
          <w:color w:val="auto"/>
          <w:sz w:val="32"/>
          <w:szCs w:val="32"/>
          <w:lang w:eastAsia="zh-CN"/>
        </w:rPr>
        <w:t>的</w:t>
      </w:r>
      <w:r>
        <w:rPr>
          <w:rFonts w:hint="eastAsia" w:ascii="Times New Roman" w:hAnsi="Times New Roman" w:cs="宋体"/>
          <w:color w:val="auto"/>
          <w:sz w:val="32"/>
          <w:szCs w:val="32"/>
          <w:lang w:val="en-US" w:eastAsia="zh-CN"/>
        </w:rPr>
        <w:t>结果</w:t>
      </w:r>
      <w:r>
        <w:rPr>
          <w:rFonts w:hint="eastAsia" w:ascii="Times New Roman" w:hAnsi="Times New Roman" w:eastAsia="仿宋_GB2312" w:cs="宋体"/>
          <w:color w:val="auto"/>
          <w:sz w:val="32"/>
          <w:szCs w:val="32"/>
        </w:rPr>
        <w:t>。在此，我谨代表镇政府，向全镇广大党员干部群众，向给予政府工作大力支持的人大代表、社会各界人士，向结对协作帮扶单位，向所有关心支持松源发展的各位</w:t>
      </w:r>
      <w:r>
        <w:rPr>
          <w:rFonts w:hint="eastAsia" w:ascii="Times New Roman" w:hAnsi="Times New Roman" w:cs="宋体"/>
          <w:color w:val="auto"/>
          <w:sz w:val="32"/>
          <w:szCs w:val="32"/>
          <w:lang w:val="en-US" w:eastAsia="zh-CN"/>
        </w:rPr>
        <w:t>贤达</w:t>
      </w:r>
      <w:r>
        <w:rPr>
          <w:rFonts w:hint="eastAsia" w:ascii="Times New Roman" w:hAnsi="Times New Roman" w:eastAsia="仿宋_GB2312" w:cs="宋体"/>
          <w:color w:val="auto"/>
          <w:sz w:val="32"/>
          <w:szCs w:val="32"/>
        </w:rPr>
        <w:t>，表示最崇高的敬意和最衷心的感谢！</w:t>
      </w:r>
    </w:p>
    <w:p w14:paraId="1785BAE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小标宋简体" w:cs="宋体"/>
          <w:color w:val="auto"/>
          <w:sz w:val="32"/>
          <w:szCs w:val="32"/>
        </w:rPr>
      </w:pPr>
      <w:r>
        <w:rPr>
          <w:rFonts w:hint="eastAsia" w:ascii="Times New Roman" w:hAnsi="Times New Roman" w:eastAsia="仿宋_GB2312" w:cs="宋体"/>
          <w:color w:val="auto"/>
          <w:sz w:val="32"/>
          <w:szCs w:val="32"/>
        </w:rPr>
        <w:t>我们也清醒认识到，</w:t>
      </w:r>
      <w:r>
        <w:rPr>
          <w:rFonts w:hint="eastAsia" w:ascii="Times New Roman" w:hAnsi="Times New Roman" w:eastAsia="仿宋_GB2312" w:cs="宋体"/>
          <w:color w:val="auto"/>
          <w:sz w:val="32"/>
          <w:szCs w:val="32"/>
          <w:lang w:val="en-US" w:eastAsia="zh-CN"/>
        </w:rPr>
        <w:t>全镇发展还面临不少</w:t>
      </w:r>
      <w:r>
        <w:rPr>
          <w:rFonts w:hint="eastAsia" w:ascii="Times New Roman" w:hAnsi="Times New Roman" w:eastAsia="仿宋_GB2312" w:cs="宋体"/>
          <w:color w:val="auto"/>
          <w:sz w:val="32"/>
          <w:szCs w:val="32"/>
        </w:rPr>
        <w:t>困难和挑战</w:t>
      </w:r>
      <w:r>
        <w:rPr>
          <w:rFonts w:hint="eastAsia" w:ascii="Times New Roman" w:hAnsi="Times New Roman" w:eastAsia="仿宋_GB2312" w:cs="宋体"/>
          <w:color w:val="auto"/>
          <w:sz w:val="32"/>
          <w:szCs w:val="32"/>
          <w:lang w:eastAsia="zh-CN"/>
        </w:rPr>
        <w:t>：</w:t>
      </w:r>
      <w:r>
        <w:rPr>
          <w:rFonts w:hint="eastAsia" w:ascii="Times New Roman" w:hAnsi="Times New Roman" w:eastAsia="仿宋_GB2312" w:cs="仿宋_GB2312"/>
          <w:b w:val="0"/>
          <w:bCs w:val="0"/>
          <w:i w:val="0"/>
          <w:iCs w:val="0"/>
          <w:caps w:val="0"/>
          <w:color w:val="auto"/>
          <w:spacing w:val="0"/>
          <w:sz w:val="32"/>
          <w:szCs w:val="32"/>
          <w:shd w:val="clear" w:fill="FFFFFF"/>
        </w:rPr>
        <w:t>产业结构不够优化，</w:t>
      </w:r>
      <w:r>
        <w:rPr>
          <w:rFonts w:hint="eastAsia" w:ascii="Times New Roman" w:hAnsi="Times New Roman" w:eastAsia="仿宋_GB2312" w:cs="宋体"/>
          <w:color w:val="auto"/>
          <w:sz w:val="32"/>
          <w:szCs w:val="32"/>
        </w:rPr>
        <w:t>城乡面貌变化不够显著</w:t>
      </w:r>
      <w:r>
        <w:rPr>
          <w:rFonts w:hint="eastAsia" w:ascii="Times New Roman" w:hAnsi="Times New Roman" w:eastAsia="仿宋_GB2312" w:cs="宋体"/>
          <w:color w:val="auto"/>
          <w:sz w:val="32"/>
          <w:szCs w:val="32"/>
          <w:lang w:eastAsia="zh-CN"/>
        </w:rPr>
        <w:t>，公共</w:t>
      </w:r>
      <w:r>
        <w:rPr>
          <w:rFonts w:hint="eastAsia" w:ascii="Times New Roman" w:hAnsi="Times New Roman" w:eastAsia="仿宋_GB2312" w:cs="宋体"/>
          <w:color w:val="auto"/>
          <w:sz w:val="32"/>
          <w:szCs w:val="32"/>
          <w:lang w:val="en-US" w:eastAsia="zh-CN"/>
        </w:rPr>
        <w:t>服务水平与群众期盼仍有差距，干部队伍能力和作风水平亟需提升等等。对此，我们一定直面挑战，采取更有力措施加以解决，决不辜负人民期待和重托！</w:t>
      </w:r>
    </w:p>
    <w:p w14:paraId="5761DF0E">
      <w:pPr>
        <w:spacing w:line="560" w:lineRule="exact"/>
        <w:ind w:left="0" w:leftChars="0" w:firstLine="0" w:firstLineChars="0"/>
        <w:jc w:val="center"/>
        <w:rPr>
          <w:rFonts w:hint="eastAsia" w:ascii="Times New Roman" w:hAnsi="Times New Roman" w:eastAsia="方正小标宋简体" w:cs="宋体"/>
          <w:color w:val="auto"/>
          <w:sz w:val="32"/>
          <w:szCs w:val="32"/>
        </w:rPr>
      </w:pPr>
      <w:r>
        <w:rPr>
          <w:rFonts w:hint="eastAsia" w:ascii="Times New Roman" w:hAnsi="Times New Roman" w:eastAsia="方正小标宋简体" w:cs="宋体"/>
          <w:color w:val="auto"/>
          <w:sz w:val="32"/>
          <w:szCs w:val="32"/>
        </w:rPr>
        <w:t>202</w:t>
      </w:r>
      <w:r>
        <w:rPr>
          <w:rFonts w:hint="eastAsia" w:ascii="Times New Roman" w:hAnsi="Times New Roman" w:eastAsia="方正小标宋简体" w:cs="宋体"/>
          <w:color w:val="auto"/>
          <w:sz w:val="32"/>
          <w:szCs w:val="32"/>
          <w:lang w:val="en-US" w:eastAsia="zh-CN"/>
        </w:rPr>
        <w:t>5</w:t>
      </w:r>
      <w:r>
        <w:rPr>
          <w:rFonts w:hint="eastAsia" w:ascii="Times New Roman" w:hAnsi="Times New Roman" w:eastAsia="方正小标宋简体" w:cs="宋体"/>
          <w:color w:val="auto"/>
          <w:sz w:val="32"/>
          <w:szCs w:val="32"/>
        </w:rPr>
        <w:t>年工作计划</w:t>
      </w:r>
    </w:p>
    <w:p w14:paraId="4076A381">
      <w:pPr>
        <w:bidi w:val="0"/>
        <w:rPr>
          <w:rFonts w:hint="default" w:ascii="Times New Roman" w:hAnsi="Times New Roman" w:eastAsia="仿宋_GB2312" w:cs="宋体"/>
          <w:color w:val="auto"/>
          <w:sz w:val="32"/>
          <w:szCs w:val="32"/>
          <w:lang w:val="en-US" w:eastAsia="zh-CN"/>
        </w:rPr>
      </w:pPr>
      <w:r>
        <w:rPr>
          <w:rFonts w:hint="eastAsia" w:ascii="Times New Roman" w:hAnsi="Times New Roman" w:eastAsia="仿宋_GB2312" w:cs="宋体"/>
          <w:color w:val="auto"/>
          <w:sz w:val="32"/>
          <w:szCs w:val="32"/>
          <w:lang w:val="en-US" w:eastAsia="zh-CN"/>
        </w:rPr>
        <w:t>2025年是</w:t>
      </w:r>
      <w:r>
        <w:rPr>
          <w:rFonts w:hint="eastAsia" w:ascii="Times New Roman" w:hAnsi="Times New Roman" w:cs="宋体"/>
          <w:color w:val="auto"/>
          <w:sz w:val="32"/>
          <w:szCs w:val="32"/>
          <w:lang w:val="en-US" w:eastAsia="zh-CN"/>
        </w:rPr>
        <w:t>“</w:t>
      </w:r>
      <w:r>
        <w:rPr>
          <w:rFonts w:hint="eastAsia" w:ascii="Times New Roman" w:hAnsi="Times New Roman" w:eastAsia="仿宋_GB2312" w:cs="宋体"/>
          <w:color w:val="auto"/>
          <w:sz w:val="32"/>
          <w:szCs w:val="32"/>
          <w:lang w:val="en-US" w:eastAsia="zh-CN"/>
        </w:rPr>
        <w:t>十四五</w:t>
      </w:r>
      <w:r>
        <w:rPr>
          <w:rFonts w:hint="eastAsia" w:ascii="Times New Roman" w:hAnsi="Times New Roman" w:cs="宋体"/>
          <w:color w:val="auto"/>
          <w:sz w:val="32"/>
          <w:szCs w:val="32"/>
          <w:lang w:val="en-US" w:eastAsia="zh-CN"/>
        </w:rPr>
        <w:t>”</w:t>
      </w:r>
      <w:r>
        <w:rPr>
          <w:rFonts w:hint="eastAsia" w:ascii="Times New Roman" w:hAnsi="Times New Roman" w:eastAsia="仿宋_GB2312" w:cs="宋体"/>
          <w:color w:val="auto"/>
          <w:sz w:val="32"/>
          <w:szCs w:val="32"/>
          <w:lang w:val="en-US" w:eastAsia="zh-CN"/>
        </w:rPr>
        <w:t>规划的收官之年、是“百千万工程”初见成效之年，也是我镇重振旗鼓、再谱新篇的关键一年，做好今年工作意义重大。我们要以习近平新时代中国特色社会主义思想为指导，全面贯彻落实党的二十大和二十届二中、三中全会精神以及中央经济工作会议、中央农村工作会议精神，深入学习贯彻习近平总书记对广东系列重要讲话和重要指示精神，</w:t>
      </w:r>
      <w:r>
        <w:rPr>
          <w:rFonts w:hint="eastAsia" w:ascii="Times New Roman" w:hAnsi="Times New Roman" w:eastAsia="仿宋_GB2312" w:cs="宋体"/>
          <w:color w:val="auto"/>
          <w:sz w:val="32"/>
          <w:szCs w:val="32"/>
          <w:lang w:eastAsia="zh-CN"/>
        </w:rPr>
        <w:t>按照省、</w:t>
      </w:r>
      <w:r>
        <w:rPr>
          <w:rFonts w:hint="eastAsia" w:ascii="Times New Roman" w:hAnsi="Times New Roman" w:eastAsia="仿宋_GB2312" w:cs="宋体"/>
          <w:color w:val="auto"/>
          <w:sz w:val="32"/>
          <w:szCs w:val="32"/>
          <w:lang w:val="en-US" w:eastAsia="zh-CN"/>
        </w:rPr>
        <w:t>市、区</w:t>
      </w:r>
      <w:r>
        <w:rPr>
          <w:rFonts w:hint="eastAsia" w:ascii="Times New Roman" w:hAnsi="Times New Roman" w:eastAsia="仿宋_GB2312" w:cs="宋体"/>
          <w:color w:val="auto"/>
          <w:sz w:val="32"/>
          <w:szCs w:val="32"/>
          <w:lang w:eastAsia="zh-CN"/>
        </w:rPr>
        <w:t>部署</w:t>
      </w:r>
      <w:r>
        <w:rPr>
          <w:rFonts w:hint="eastAsia" w:ascii="Times New Roman" w:hAnsi="Times New Roman" w:eastAsia="仿宋_GB2312" w:cs="宋体"/>
          <w:color w:val="auto"/>
          <w:sz w:val="32"/>
          <w:szCs w:val="32"/>
          <w:lang w:val="en-US" w:eastAsia="zh-CN"/>
        </w:rPr>
        <w:t>要求</w:t>
      </w:r>
      <w:r>
        <w:rPr>
          <w:rFonts w:hint="eastAsia" w:ascii="Times New Roman" w:hAnsi="Times New Roman" w:eastAsia="仿宋_GB2312" w:cs="宋体"/>
          <w:color w:val="auto"/>
          <w:sz w:val="32"/>
          <w:szCs w:val="32"/>
          <w:lang w:eastAsia="zh-CN"/>
        </w:rPr>
        <w:t>，以</w:t>
      </w:r>
      <w:r>
        <w:rPr>
          <w:rFonts w:hint="eastAsia" w:ascii="Times New Roman" w:hAnsi="Times New Roman" w:cs="宋体"/>
          <w:color w:val="auto"/>
          <w:sz w:val="32"/>
          <w:szCs w:val="32"/>
          <w:lang w:eastAsia="zh-CN"/>
        </w:rPr>
        <w:t>“</w:t>
      </w:r>
      <w:r>
        <w:rPr>
          <w:rFonts w:hint="eastAsia" w:ascii="Times New Roman" w:hAnsi="Times New Roman" w:cs="宋体"/>
          <w:color w:val="auto"/>
          <w:sz w:val="32"/>
          <w:szCs w:val="32"/>
          <w:lang w:val="en-US" w:eastAsia="zh-CN"/>
        </w:rPr>
        <w:t>百千万</w:t>
      </w:r>
      <w:r>
        <w:rPr>
          <w:rFonts w:hint="eastAsia" w:ascii="Times New Roman" w:hAnsi="Times New Roman" w:eastAsia="仿宋_GB2312" w:cs="宋体"/>
          <w:color w:val="auto"/>
          <w:sz w:val="32"/>
          <w:szCs w:val="32"/>
          <w:lang w:eastAsia="zh-CN"/>
        </w:rPr>
        <w:t>工程</w:t>
      </w:r>
      <w:r>
        <w:rPr>
          <w:rFonts w:hint="eastAsia" w:ascii="Times New Roman" w:hAnsi="Times New Roman" w:cs="宋体"/>
          <w:color w:val="auto"/>
          <w:sz w:val="32"/>
          <w:szCs w:val="32"/>
          <w:lang w:eastAsia="zh-CN"/>
        </w:rPr>
        <w:t>”</w:t>
      </w:r>
      <w:r>
        <w:rPr>
          <w:rFonts w:hint="eastAsia" w:ascii="Times New Roman" w:hAnsi="Times New Roman" w:eastAsia="仿宋_GB2312" w:cs="宋体"/>
          <w:color w:val="auto"/>
          <w:sz w:val="32"/>
          <w:szCs w:val="32"/>
          <w:lang w:eastAsia="zh-CN"/>
        </w:rPr>
        <w:t>为统领，</w:t>
      </w:r>
      <w:r>
        <w:rPr>
          <w:rFonts w:hint="eastAsia" w:ascii="Times New Roman" w:hAnsi="Times New Roman" w:eastAsia="仿宋_GB2312" w:cs="宋体"/>
          <w:color w:val="auto"/>
          <w:sz w:val="32"/>
          <w:szCs w:val="32"/>
          <w:lang w:val="en-US" w:eastAsia="zh-CN"/>
        </w:rPr>
        <w:t>抓住用好一切有利时机和条件，努力完成“十四五”规划目标任务，</w:t>
      </w:r>
      <w:r>
        <w:rPr>
          <w:rFonts w:hint="eastAsia" w:ascii="Times New Roman" w:hAnsi="Times New Roman" w:eastAsia="仿宋_GB2312" w:cs="宋体"/>
          <w:color w:val="auto"/>
          <w:sz w:val="32"/>
          <w:szCs w:val="32"/>
        </w:rPr>
        <w:t>重塑粤闽两地人文交流、商贸交易重镇</w:t>
      </w:r>
      <w:r>
        <w:rPr>
          <w:rFonts w:hint="eastAsia" w:ascii="Times New Roman" w:hAnsi="Times New Roman" w:eastAsia="仿宋_GB2312" w:cs="宋体"/>
          <w:color w:val="auto"/>
          <w:sz w:val="32"/>
          <w:szCs w:val="32"/>
          <w:lang w:val="en-US" w:eastAsia="zh-CN"/>
        </w:rPr>
        <w:t>。</w:t>
      </w:r>
    </w:p>
    <w:p w14:paraId="5D7AF9CC">
      <w:pPr>
        <w:pStyle w:val="3"/>
        <w:bidi w:val="0"/>
        <w:rPr>
          <w:rFonts w:hint="eastAsia" w:ascii="Times New Roman" w:hAnsi="Times New Roman" w:eastAsia="仿宋_GB2312" w:cs="仿宋_GB2312"/>
          <w:b w:val="0"/>
          <w:bCs w:val="0"/>
          <w:i w:val="0"/>
          <w:iCs w:val="0"/>
          <w:caps w:val="0"/>
          <w:color w:val="auto"/>
          <w:spacing w:val="0"/>
          <w:sz w:val="32"/>
          <w:szCs w:val="32"/>
          <w:shd w:val="clear" w:fill="FFFFFF"/>
          <w:lang w:eastAsia="zh-CN"/>
        </w:rPr>
      </w:pPr>
      <w:r>
        <w:rPr>
          <w:rFonts w:hint="eastAsia" w:ascii="Times New Roman" w:hAnsi="Times New Roman"/>
          <w:color w:val="auto"/>
          <w:lang w:val="en-US" w:eastAsia="zh-CN"/>
        </w:rPr>
        <w:t>一、奋力在推动经济高质量发展中抢先机、赢主动，建设更具竞争力的现代化产业体系。</w:t>
      </w:r>
    </w:p>
    <w:p w14:paraId="6F4A5A4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color w:val="auto"/>
          <w:sz w:val="32"/>
          <w:szCs w:val="32"/>
          <w:lang w:val="en-US" w:eastAsia="zh-CN"/>
        </w:rPr>
      </w:pPr>
      <w:r>
        <w:rPr>
          <w:rFonts w:hint="eastAsia" w:ascii="Times New Roman" w:hAnsi="Times New Roman" w:cs="仿宋_GB2312"/>
          <w:b/>
          <w:bCs/>
          <w:i w:val="0"/>
          <w:iCs w:val="0"/>
          <w:caps w:val="0"/>
          <w:color w:val="auto"/>
          <w:spacing w:val="0"/>
          <w:sz w:val="32"/>
          <w:szCs w:val="32"/>
          <w:shd w:val="clear" w:fill="FFFFFF"/>
          <w:lang w:val="en-US" w:eastAsia="zh-CN"/>
        </w:rPr>
        <w:t>强化“双招双引”。</w:t>
      </w:r>
      <w:r>
        <w:rPr>
          <w:rFonts w:hint="eastAsia" w:ascii="Times New Roman" w:hAnsi="Times New Roman" w:eastAsia="仿宋_GB2312" w:cs="仿宋_GB2312"/>
          <w:b w:val="0"/>
          <w:bCs w:val="0"/>
          <w:i w:val="0"/>
          <w:iCs w:val="0"/>
          <w:caps w:val="0"/>
          <w:color w:val="auto"/>
          <w:spacing w:val="0"/>
          <w:sz w:val="32"/>
          <w:szCs w:val="32"/>
          <w:shd w:val="clear" w:fill="FFFFFF"/>
          <w:lang w:eastAsia="zh-CN"/>
        </w:rPr>
        <w:t>深入实施“免费</w:t>
      </w:r>
      <w:r>
        <w:rPr>
          <w:rFonts w:hint="eastAsia" w:ascii="Times New Roman" w:hAnsi="Times New Roman" w:cs="仿宋_GB2312"/>
          <w:b w:val="0"/>
          <w:bCs w:val="0"/>
          <w:i w:val="0"/>
          <w:iCs w:val="0"/>
          <w:caps w:val="0"/>
          <w:color w:val="auto"/>
          <w:spacing w:val="0"/>
          <w:sz w:val="32"/>
          <w:szCs w:val="32"/>
          <w:shd w:val="clear" w:fill="FFFFFF"/>
          <w:lang w:val="en-US" w:eastAsia="zh-CN"/>
        </w:rPr>
        <w:t>松源</w:t>
      </w:r>
      <w:r>
        <w:rPr>
          <w:rFonts w:hint="eastAsia" w:ascii="Times New Roman" w:hAnsi="Times New Roman" w:eastAsia="仿宋_GB2312" w:cs="仿宋_GB2312"/>
          <w:b w:val="0"/>
          <w:bCs w:val="0"/>
          <w:i w:val="0"/>
          <w:iCs w:val="0"/>
          <w:caps w:val="0"/>
          <w:color w:val="auto"/>
          <w:spacing w:val="0"/>
          <w:sz w:val="32"/>
          <w:szCs w:val="32"/>
          <w:shd w:val="clear" w:fill="FFFFFF"/>
          <w:lang w:eastAsia="zh-CN"/>
        </w:rPr>
        <w:t>”促招商引资及创业行动</w:t>
      </w:r>
      <w:r>
        <w:rPr>
          <w:rFonts w:hint="eastAsia" w:ascii="Times New Roman" w:hAnsi="Times New Roman" w:cs="仿宋_GB2312"/>
          <w:b w:val="0"/>
          <w:bCs w:val="0"/>
          <w:i w:val="0"/>
          <w:iCs w:val="0"/>
          <w:caps w:val="0"/>
          <w:color w:val="auto"/>
          <w:spacing w:val="0"/>
          <w:sz w:val="32"/>
          <w:szCs w:val="32"/>
          <w:shd w:val="clear" w:fill="FFFFFF"/>
          <w:lang w:eastAsia="zh-CN"/>
        </w:rPr>
        <w:t>，</w:t>
      </w:r>
      <w:r>
        <w:rPr>
          <w:rFonts w:hint="eastAsia" w:ascii="Times New Roman" w:hAnsi="Times New Roman" w:eastAsia="仿宋_GB2312" w:cs="仿宋_GB2312"/>
          <w:b w:val="0"/>
          <w:bCs w:val="0"/>
          <w:i w:val="0"/>
          <w:iCs w:val="0"/>
          <w:caps w:val="0"/>
          <w:color w:val="auto"/>
          <w:spacing w:val="0"/>
          <w:sz w:val="32"/>
          <w:szCs w:val="32"/>
          <w:shd w:val="clear" w:fill="FFFFFF"/>
          <w:lang w:eastAsia="zh-CN"/>
        </w:rPr>
        <w:t>统筹开展乡贤招商、链式招商、以商引商</w:t>
      </w:r>
      <w:r>
        <w:rPr>
          <w:rFonts w:hint="eastAsia" w:ascii="Times New Roman" w:hAnsi="Times New Roman" w:cs="仿宋_GB2312"/>
          <w:b w:val="0"/>
          <w:bCs w:val="0"/>
          <w:i w:val="0"/>
          <w:iCs w:val="0"/>
          <w:caps w:val="0"/>
          <w:color w:val="auto"/>
          <w:spacing w:val="0"/>
          <w:sz w:val="32"/>
          <w:szCs w:val="32"/>
          <w:shd w:val="clear" w:fill="FFFFFF"/>
          <w:lang w:val="en-US" w:eastAsia="zh-CN"/>
        </w:rPr>
        <w:t>和“</w:t>
      </w:r>
      <w:r>
        <w:rPr>
          <w:rFonts w:hint="eastAsia" w:ascii="Times New Roman" w:hAnsi="Times New Roman" w:eastAsia="仿宋_GB2312" w:cs="仿宋_GB2312"/>
          <w:b w:val="0"/>
          <w:bCs w:val="0"/>
          <w:i w:val="0"/>
          <w:iCs w:val="0"/>
          <w:caps w:val="0"/>
          <w:color w:val="auto"/>
          <w:spacing w:val="0"/>
          <w:sz w:val="32"/>
          <w:szCs w:val="32"/>
          <w:shd w:val="clear" w:fill="FFFFFF"/>
          <w:lang w:eastAsia="zh-CN"/>
        </w:rPr>
        <w:t>飞地</w:t>
      </w:r>
      <w:r>
        <w:rPr>
          <w:rFonts w:hint="eastAsia" w:ascii="Times New Roman" w:hAnsi="Times New Roman" w:cs="仿宋_GB2312"/>
          <w:b w:val="0"/>
          <w:bCs w:val="0"/>
          <w:i w:val="0"/>
          <w:iCs w:val="0"/>
          <w:caps w:val="0"/>
          <w:color w:val="auto"/>
          <w:spacing w:val="0"/>
          <w:sz w:val="32"/>
          <w:szCs w:val="32"/>
          <w:shd w:val="clear" w:fill="FFFFFF"/>
          <w:lang w:val="en-US" w:eastAsia="zh-CN"/>
        </w:rPr>
        <w:t>”</w:t>
      </w:r>
      <w:r>
        <w:rPr>
          <w:rFonts w:hint="eastAsia" w:ascii="Times New Roman" w:hAnsi="Times New Roman" w:eastAsia="仿宋_GB2312" w:cs="仿宋_GB2312"/>
          <w:b w:val="0"/>
          <w:bCs w:val="0"/>
          <w:i w:val="0"/>
          <w:iCs w:val="0"/>
          <w:caps w:val="0"/>
          <w:color w:val="auto"/>
          <w:spacing w:val="0"/>
          <w:sz w:val="32"/>
          <w:szCs w:val="32"/>
          <w:shd w:val="clear" w:fill="FFFFFF"/>
          <w:lang w:eastAsia="zh-CN"/>
        </w:rPr>
        <w:t>招商，</w:t>
      </w:r>
      <w:r>
        <w:rPr>
          <w:rFonts w:hint="eastAsia" w:ascii="Times New Roman" w:hAnsi="Times New Roman" w:cs="Times New Roman"/>
          <w:color w:val="auto"/>
          <w:sz w:val="32"/>
          <w:szCs w:val="32"/>
          <w:lang w:val="en-US" w:eastAsia="zh-CN"/>
        </w:rPr>
        <w:t>千方百计争取更多优质企业、优质项目落户松源。</w:t>
      </w:r>
      <w:r>
        <w:rPr>
          <w:rFonts w:hint="eastAsia" w:ascii="Times New Roman" w:hAnsi="Times New Roman" w:eastAsia="仿宋_GB2312" w:cs="仿宋_GB2312"/>
          <w:b w:val="0"/>
          <w:bCs w:val="0"/>
          <w:i w:val="0"/>
          <w:iCs w:val="0"/>
          <w:caps w:val="0"/>
          <w:color w:val="auto"/>
          <w:spacing w:val="0"/>
          <w:sz w:val="32"/>
          <w:szCs w:val="32"/>
          <w:shd w:val="clear" w:fill="FFFFFF"/>
          <w:lang w:eastAsia="zh-CN"/>
        </w:rPr>
        <w:t>加快省能源集团光伏项目建设，</w:t>
      </w:r>
      <w:r>
        <w:rPr>
          <w:rFonts w:hint="eastAsia" w:ascii="Times New Roman" w:hAnsi="Times New Roman" w:cs="Times New Roman"/>
          <w:color w:val="auto"/>
          <w:sz w:val="32"/>
          <w:szCs w:val="32"/>
          <w:lang w:val="en-US" w:eastAsia="zh-CN"/>
        </w:rPr>
        <w:t>积极争取上级支持，发挥横向帮扶、建筑企业结对帮扶作用，力促深圳小镇安居工程二期项目、红军桥、松源文化体育活动中心等重点项目早开快建，质效并进。</w:t>
      </w:r>
    </w:p>
    <w:p w14:paraId="2537D0B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cs="Times New Roman"/>
          <w:b/>
          <w:bCs/>
          <w:color w:val="auto"/>
          <w:sz w:val="32"/>
          <w:szCs w:val="32"/>
          <w:lang w:val="en-US" w:eastAsia="zh-CN"/>
        </w:rPr>
        <w:t>深化为企服务。</w:t>
      </w:r>
      <w:r>
        <w:rPr>
          <w:rFonts w:hint="eastAsia" w:ascii="Times New Roman" w:hAnsi="Times New Roman" w:eastAsia="仿宋_GB2312" w:cs="仿宋_GB2312"/>
          <w:b w:val="0"/>
          <w:bCs w:val="0"/>
          <w:i w:val="0"/>
          <w:iCs w:val="0"/>
          <w:caps w:val="0"/>
          <w:color w:val="auto"/>
          <w:spacing w:val="0"/>
          <w:sz w:val="32"/>
          <w:szCs w:val="32"/>
          <w:shd w:val="clear" w:fill="FFFFFF"/>
          <w:lang w:eastAsia="zh-CN"/>
        </w:rPr>
        <w:t>开展“千企万户大走访”活动，</w:t>
      </w:r>
      <w:r>
        <w:rPr>
          <w:rFonts w:hint="eastAsia" w:ascii="Times New Roman" w:hAnsi="Times New Roman" w:eastAsia="仿宋_GB2312" w:cs="Times New Roman"/>
          <w:color w:val="auto"/>
          <w:sz w:val="32"/>
          <w:szCs w:val="32"/>
          <w:lang w:val="en-US" w:eastAsia="zh-CN"/>
        </w:rPr>
        <w:t>落实惠企助企政策，</w:t>
      </w:r>
      <w:r>
        <w:rPr>
          <w:rFonts w:hint="eastAsia" w:ascii="Times New Roman" w:hAnsi="Times New Roman" w:cs="Times New Roman"/>
          <w:color w:val="auto"/>
          <w:sz w:val="32"/>
          <w:szCs w:val="32"/>
          <w:lang w:val="en-US" w:eastAsia="zh-CN"/>
        </w:rPr>
        <w:t>持续完善“四上”企业梯次培育，推动更多“个转企、小升规”，</w:t>
      </w:r>
      <w:r>
        <w:rPr>
          <w:rFonts w:hint="eastAsia" w:ascii="Times New Roman" w:hAnsi="Times New Roman" w:eastAsia="仿宋_GB2312" w:cs="仿宋_GB2312"/>
          <w:b w:val="0"/>
          <w:bCs w:val="0"/>
          <w:i w:val="0"/>
          <w:iCs w:val="0"/>
          <w:caps w:val="0"/>
          <w:color w:val="auto"/>
          <w:spacing w:val="0"/>
          <w:sz w:val="32"/>
          <w:szCs w:val="32"/>
          <w:shd w:val="clear" w:fill="FFFFFF"/>
          <w:lang w:eastAsia="zh-CN"/>
        </w:rPr>
        <w:t>力争</w:t>
      </w:r>
      <w:r>
        <w:rPr>
          <w:rFonts w:hint="eastAsia" w:ascii="Times New Roman" w:hAnsi="Times New Roman" w:cs="仿宋_GB2312"/>
          <w:b w:val="0"/>
          <w:bCs w:val="0"/>
          <w:i w:val="0"/>
          <w:iCs w:val="0"/>
          <w:caps w:val="0"/>
          <w:color w:val="auto"/>
          <w:spacing w:val="0"/>
          <w:sz w:val="32"/>
          <w:szCs w:val="32"/>
          <w:shd w:val="clear" w:fill="FFFFFF"/>
          <w:lang w:val="en-US" w:eastAsia="zh-CN"/>
        </w:rPr>
        <w:t>今年</w:t>
      </w:r>
      <w:r>
        <w:rPr>
          <w:rFonts w:hint="eastAsia" w:ascii="Times New Roman" w:hAnsi="Times New Roman" w:eastAsia="仿宋_GB2312" w:cs="仿宋_GB2312"/>
          <w:b w:val="0"/>
          <w:bCs w:val="0"/>
          <w:i w:val="0"/>
          <w:iCs w:val="0"/>
          <w:caps w:val="0"/>
          <w:color w:val="auto"/>
          <w:spacing w:val="0"/>
          <w:sz w:val="32"/>
          <w:szCs w:val="32"/>
          <w:shd w:val="clear" w:fill="FFFFFF"/>
          <w:lang w:eastAsia="zh-CN"/>
        </w:rPr>
        <w:t>新培育“四上”企业2家以上</w:t>
      </w:r>
      <w:r>
        <w:rPr>
          <w:rFonts w:hint="eastAsia" w:ascii="Times New Roman" w:hAnsi="Times New Roman" w:cs="Times New Roman"/>
          <w:color w:val="auto"/>
          <w:sz w:val="32"/>
          <w:szCs w:val="32"/>
          <w:lang w:val="en-US" w:eastAsia="zh-CN"/>
        </w:rPr>
        <w:t>。发挥浪潮数智龙头引领作用，加快布局发展乡村低空经济、人工智能等新业态，加快融入新兴产业发展赛道。</w:t>
      </w:r>
    </w:p>
    <w:p w14:paraId="38CAFFF6">
      <w:pPr>
        <w:bidi w:val="0"/>
        <w:rPr>
          <w:rFonts w:hint="eastAsia" w:ascii="Times New Roman" w:hAnsi="Times New Roman"/>
          <w:color w:val="auto"/>
          <w:lang w:val="en-US" w:eastAsia="zh-CN"/>
        </w:rPr>
      </w:pPr>
      <w:r>
        <w:rPr>
          <w:rFonts w:hint="eastAsia" w:ascii="Times New Roman" w:hAnsi="Times New Roman" w:cs="宋体"/>
          <w:b/>
          <w:bCs/>
          <w:color w:val="auto"/>
          <w:sz w:val="32"/>
          <w:szCs w:val="32"/>
          <w:lang w:val="en-US" w:eastAsia="zh-CN"/>
        </w:rPr>
        <w:t>优化文旅供给。</w:t>
      </w:r>
      <w:r>
        <w:rPr>
          <w:rFonts w:hint="eastAsia" w:ascii="Times New Roman" w:hAnsi="Times New Roman" w:eastAsia="仿宋_GB2312" w:cs="宋体"/>
          <w:color w:val="auto"/>
          <w:sz w:val="32"/>
          <w:szCs w:val="32"/>
          <w:lang w:val="en-US" w:eastAsia="zh-CN"/>
        </w:rPr>
        <w:t>抢抓</w:t>
      </w:r>
      <w:r>
        <w:rPr>
          <w:rFonts w:hint="eastAsia" w:ascii="Times New Roman" w:hAnsi="Times New Roman" w:cs="Times New Roman"/>
          <w:color w:val="auto"/>
          <w:sz w:val="32"/>
          <w:szCs w:val="32"/>
          <w:lang w:val="en-US" w:eastAsia="zh-CN"/>
        </w:rPr>
        <w:t>苏区融湾和</w:t>
      </w:r>
      <w:r>
        <w:rPr>
          <w:rFonts w:hint="eastAsia" w:ascii="Times New Roman" w:hAnsi="Times New Roman" w:eastAsia="仿宋_GB2312" w:cs="宋体"/>
          <w:color w:val="auto"/>
          <w:sz w:val="32"/>
          <w:szCs w:val="32"/>
          <w:lang w:val="en-US" w:eastAsia="zh-CN"/>
        </w:rPr>
        <w:t>梅龙高铁开通重大机遇</w:t>
      </w:r>
      <w:r>
        <w:rPr>
          <w:rFonts w:hint="eastAsia" w:ascii="Times New Roman" w:hAnsi="Times New Roman" w:cs="Times New Roman"/>
          <w:color w:val="auto"/>
          <w:sz w:val="32"/>
          <w:szCs w:val="32"/>
          <w:lang w:val="en-US" w:eastAsia="zh-CN"/>
        </w:rPr>
        <w:t>，</w:t>
      </w:r>
      <w:r>
        <w:rPr>
          <w:rFonts w:hint="eastAsia" w:ascii="Times New Roman" w:hAnsi="Times New Roman" w:cs="宋体"/>
          <w:color w:val="auto"/>
          <w:sz w:val="32"/>
          <w:szCs w:val="32"/>
          <w:lang w:val="en-US" w:eastAsia="zh-CN"/>
        </w:rPr>
        <w:t>深度策划</w:t>
      </w:r>
      <w:r>
        <w:rPr>
          <w:rFonts w:hint="eastAsia" w:ascii="Times New Roman" w:hAnsi="Times New Roman"/>
          <w:color w:val="auto"/>
          <w:lang w:val="en-US" w:eastAsia="zh-CN"/>
        </w:rPr>
        <w:t>红色游、特产游等一批精品路线，</w:t>
      </w:r>
      <w:r>
        <w:rPr>
          <w:rFonts w:hint="eastAsia" w:ascii="Times New Roman" w:hAnsi="Times New Roman" w:eastAsia="仿宋_GB2312" w:cs="仿宋_GB2312"/>
          <w:b w:val="0"/>
          <w:bCs w:val="0"/>
          <w:i w:val="0"/>
          <w:iCs w:val="0"/>
          <w:caps w:val="0"/>
          <w:color w:val="auto"/>
          <w:spacing w:val="0"/>
          <w:sz w:val="32"/>
          <w:szCs w:val="32"/>
          <w:shd w:val="clear" w:fill="FFFFFF"/>
          <w:lang w:eastAsia="zh-CN"/>
        </w:rPr>
        <w:t>开发具有松源特色的文旅产品、特色手信</w:t>
      </w:r>
      <w:r>
        <w:rPr>
          <w:rFonts w:hint="eastAsia" w:ascii="Times New Roman" w:hAnsi="Times New Roman" w:cs="仿宋_GB2312"/>
          <w:b w:val="0"/>
          <w:bCs w:val="0"/>
          <w:i w:val="0"/>
          <w:iCs w:val="0"/>
          <w:caps w:val="0"/>
          <w:color w:val="auto"/>
          <w:spacing w:val="0"/>
          <w:sz w:val="32"/>
          <w:szCs w:val="32"/>
          <w:shd w:val="clear" w:fill="FFFFFF"/>
          <w:lang w:eastAsia="zh-CN"/>
        </w:rPr>
        <w:t>，</w:t>
      </w:r>
      <w:r>
        <w:rPr>
          <w:rFonts w:hint="eastAsia" w:ascii="Times New Roman" w:hAnsi="Times New Roman"/>
          <w:color w:val="auto"/>
          <w:lang w:val="en-US" w:eastAsia="zh-CN"/>
        </w:rPr>
        <w:t>打响</w:t>
      </w:r>
      <w:r>
        <w:rPr>
          <w:rFonts w:hint="eastAsia" w:ascii="Times New Roman" w:hAnsi="Times New Roman" w:eastAsia="仿宋_GB2312" w:cs="宋体"/>
          <w:color w:val="auto"/>
          <w:sz w:val="32"/>
          <w:szCs w:val="32"/>
          <w:lang w:val="en-US" w:eastAsia="zh-CN"/>
        </w:rPr>
        <w:t>新“松源八景”</w:t>
      </w:r>
      <w:r>
        <w:rPr>
          <w:rFonts w:hint="eastAsia" w:ascii="Times New Roman" w:hAnsi="Times New Roman" w:cs="宋体"/>
          <w:color w:val="auto"/>
          <w:sz w:val="32"/>
          <w:szCs w:val="32"/>
          <w:lang w:val="en-US" w:eastAsia="zh-CN"/>
        </w:rPr>
        <w:t>、</w:t>
      </w:r>
      <w:r>
        <w:rPr>
          <w:rFonts w:hint="eastAsia" w:ascii="Times New Roman" w:hAnsi="Times New Roman"/>
          <w:color w:val="auto"/>
          <w:lang w:val="en-US" w:eastAsia="zh-CN"/>
        </w:rPr>
        <w:t>“食在松源”知名度。鼓励各村（居）因地制宜发展乡村酒店、客栈民宿，</w:t>
      </w:r>
      <w:r>
        <w:rPr>
          <w:rFonts w:hint="eastAsia" w:ascii="Times New Roman" w:hAnsi="Times New Roman" w:eastAsia="仿宋_GB2312" w:cs="仿宋_GB2312"/>
          <w:b w:val="0"/>
          <w:bCs w:val="0"/>
          <w:i w:val="0"/>
          <w:iCs w:val="0"/>
          <w:caps w:val="0"/>
          <w:color w:val="auto"/>
          <w:spacing w:val="0"/>
          <w:sz w:val="32"/>
          <w:szCs w:val="32"/>
          <w:shd w:val="clear" w:fill="FFFFFF"/>
          <w:lang w:eastAsia="zh-CN"/>
        </w:rPr>
        <w:t>引导现有住宿市场主体提升住宿接待能力和服务水平，鼓励上星、上限。</w:t>
      </w:r>
    </w:p>
    <w:p w14:paraId="11F7791C">
      <w:pPr>
        <w:pStyle w:val="3"/>
        <w:bidi w:val="0"/>
        <w:rPr>
          <w:rFonts w:hint="default" w:ascii="Times New Roman" w:hAnsi="Times New Roman"/>
          <w:color w:val="auto"/>
          <w:lang w:val="en-US" w:eastAsia="zh-CN"/>
        </w:rPr>
      </w:pPr>
      <w:r>
        <w:rPr>
          <w:rFonts w:hint="eastAsia" w:ascii="Times New Roman" w:hAnsi="Times New Roman"/>
          <w:color w:val="auto"/>
          <w:lang w:val="en-US" w:eastAsia="zh-CN"/>
        </w:rPr>
        <w:t>二、奋力在“百千万工程”建设中走在前、作示范，实现“三年初见成效”目标。</w:t>
      </w:r>
    </w:p>
    <w:p w14:paraId="377CC5B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b w:val="0"/>
          <w:bCs w:val="0"/>
          <w:i w:val="0"/>
          <w:iCs w:val="0"/>
          <w:caps w:val="0"/>
          <w:color w:val="auto"/>
          <w:spacing w:val="0"/>
          <w:sz w:val="32"/>
          <w:szCs w:val="32"/>
          <w:shd w:val="clear" w:fill="FFFFFF"/>
          <w:lang w:val="en-US" w:eastAsia="zh-CN"/>
        </w:rPr>
      </w:pPr>
      <w:r>
        <w:rPr>
          <w:rFonts w:hint="eastAsia" w:ascii="Times New Roman" w:hAnsi="Times New Roman" w:cs="仿宋_GB2312"/>
          <w:b/>
          <w:bCs/>
          <w:color w:val="auto"/>
          <w:sz w:val="32"/>
          <w:szCs w:val="32"/>
          <w:lang w:val="en-US" w:eastAsia="zh-CN"/>
        </w:rPr>
        <w:t>大抓典型示范引领。</w:t>
      </w:r>
      <w:r>
        <w:rPr>
          <w:rFonts w:hint="eastAsia" w:ascii="Times New Roman" w:hAnsi="Times New Roman" w:cs="仿宋_GB2312"/>
          <w:color w:val="auto"/>
          <w:sz w:val="32"/>
          <w:szCs w:val="32"/>
          <w:lang w:val="en-US" w:eastAsia="zh-CN"/>
        </w:rPr>
        <w:t>牢牢把握松源河、东部快线沿线示范带创建和典型镇培育建设机遇，主动作为，合力攻坚，力争今年将白玉、湾溪培育为各具特色、各美其美的典型村。</w:t>
      </w:r>
      <w:r>
        <w:rPr>
          <w:rFonts w:hint="eastAsia" w:ascii="Times New Roman" w:hAnsi="Times New Roman" w:eastAsia="仿宋_GB2312" w:cs="仿宋_GB2312"/>
          <w:b w:val="0"/>
          <w:bCs w:val="0"/>
          <w:i w:val="0"/>
          <w:iCs w:val="0"/>
          <w:caps w:val="0"/>
          <w:color w:val="auto"/>
          <w:spacing w:val="0"/>
          <w:sz w:val="32"/>
          <w:szCs w:val="32"/>
          <w:shd w:val="clear" w:fill="FFFFFF"/>
          <w:lang w:val="en-US" w:eastAsia="zh-CN"/>
        </w:rPr>
        <w:t>加快</w:t>
      </w:r>
      <w:r>
        <w:rPr>
          <w:rFonts w:hint="eastAsia" w:ascii="Times New Roman" w:hAnsi="Times New Roman" w:cs="仿宋_GB2312"/>
          <w:b w:val="0"/>
          <w:bCs w:val="0"/>
          <w:i w:val="0"/>
          <w:iCs w:val="0"/>
          <w:caps w:val="0"/>
          <w:color w:val="auto"/>
          <w:spacing w:val="0"/>
          <w:sz w:val="32"/>
          <w:szCs w:val="32"/>
          <w:shd w:val="clear" w:fill="FFFFFF"/>
          <w:lang w:val="en-US" w:eastAsia="zh-CN"/>
        </w:rPr>
        <w:t>推进</w:t>
      </w:r>
      <w:r>
        <w:rPr>
          <w:rFonts w:hint="eastAsia" w:ascii="Times New Roman" w:hAnsi="Times New Roman" w:eastAsia="仿宋_GB2312" w:cs="仿宋_GB2312"/>
          <w:b w:val="0"/>
          <w:bCs w:val="0"/>
          <w:i w:val="0"/>
          <w:iCs w:val="0"/>
          <w:caps w:val="0"/>
          <w:color w:val="auto"/>
          <w:spacing w:val="0"/>
          <w:sz w:val="32"/>
          <w:szCs w:val="32"/>
          <w:shd w:val="clear" w:fill="FFFFFF"/>
          <w:lang w:val="en-US" w:eastAsia="zh-CN"/>
        </w:rPr>
        <w:t>湾溪村省际边界入口标识建设，高标准打造展示松源镇“百千万工程”成果的入省融湾门户标杆。</w:t>
      </w:r>
    </w:p>
    <w:p w14:paraId="5207BCA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color w:val="auto"/>
          <w:sz w:val="32"/>
          <w:szCs w:val="32"/>
          <w:lang w:val="en-US" w:eastAsia="zh-CN"/>
        </w:rPr>
      </w:pPr>
      <w:r>
        <w:rPr>
          <w:rFonts w:hint="eastAsia" w:ascii="Times New Roman" w:hAnsi="Times New Roman" w:cs="仿宋_GB2312"/>
          <w:b/>
          <w:bCs/>
          <w:color w:val="auto"/>
          <w:sz w:val="32"/>
          <w:szCs w:val="32"/>
          <w:lang w:val="en-US" w:eastAsia="zh-CN"/>
        </w:rPr>
        <w:t>大抓产业富民兴村。</w:t>
      </w:r>
      <w:r>
        <w:rPr>
          <w:rFonts w:hint="eastAsia" w:ascii="Times New Roman" w:hAnsi="Times New Roman" w:eastAsia="仿宋_GB2312" w:cs="仿宋_GB2312"/>
          <w:color w:val="auto"/>
          <w:sz w:val="32"/>
          <w:szCs w:val="32"/>
        </w:rPr>
        <w:t>持续擦亮“四金”产业招牌</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lang w:val="en-US" w:eastAsia="zh-CN"/>
        </w:rPr>
        <w:t>结合园潭菇、白玉橘、青塘鸡等特色名片，加强与电商平台、大型商超合作，促进产销对接。</w:t>
      </w:r>
      <w:r>
        <w:rPr>
          <w:rFonts w:hint="eastAsia" w:ascii="Times New Roman" w:hAnsi="Times New Roman" w:cs="Times New Roman"/>
          <w:color w:val="auto"/>
          <w:sz w:val="32"/>
          <w:szCs w:val="32"/>
          <w:lang w:val="en-US" w:eastAsia="zh-CN"/>
        </w:rPr>
        <w:t>培育新型农业经营主体，发挥“产业村长”作用，拓展“粮头食尾”“农头工尾”产业链条，带动农村集体经济壮大和农民增收致富。</w:t>
      </w:r>
    </w:p>
    <w:p w14:paraId="7779982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大抓改革强基赋能。</w:t>
      </w:r>
      <w:r>
        <w:rPr>
          <w:rFonts w:hint="eastAsia" w:ascii="Times New Roman" w:hAnsi="Times New Roman" w:cs="Times New Roman"/>
          <w:color w:val="auto"/>
          <w:sz w:val="32"/>
          <w:szCs w:val="32"/>
          <w:lang w:val="en-US" w:eastAsia="zh-CN"/>
        </w:rPr>
        <w:t>加快推进全域土地综合整治，抓好农村“三块地”改革，力争到2025年腾挪完成15%以上建设用地。稳妥推进集体经营性建设用地入市，不断盘活存量资产，提高资产使用效率和资源收益率。加力落实好“百万英才汇南粤”行动计划，吸引更多高层次人才来松源创新创业。</w:t>
      </w:r>
    </w:p>
    <w:p w14:paraId="6E49B2F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大抓环境美丽宜居。</w:t>
      </w:r>
      <w:r>
        <w:rPr>
          <w:rFonts w:hint="eastAsia" w:ascii="Times New Roman" w:hAnsi="Times New Roman" w:cs="Times New Roman"/>
          <w:color w:val="auto"/>
          <w:sz w:val="32"/>
          <w:szCs w:val="32"/>
          <w:lang w:val="en-US" w:eastAsia="zh-CN"/>
        </w:rPr>
        <w:t>拓展美丽圩镇“七个一”建设，推动圩镇提质扩容。统筹推进新建农房风貌塑造和存量农房风貌提升，因地制宜推广“光伏+农房风貌提升”一体化项目。</w:t>
      </w:r>
      <w:r>
        <w:rPr>
          <w:rFonts w:hint="eastAsia" w:ascii="Times New Roman" w:hAnsi="Times New Roman" w:eastAsia="仿宋_GB2312" w:cs="仿宋_GB2312"/>
          <w:b w:val="0"/>
          <w:bCs w:val="0"/>
          <w:i w:val="0"/>
          <w:iCs w:val="0"/>
          <w:caps w:val="0"/>
          <w:color w:val="auto"/>
          <w:spacing w:val="0"/>
          <w:sz w:val="32"/>
          <w:szCs w:val="32"/>
          <w:shd w:val="clear" w:fill="FFFFFF"/>
          <w:lang w:val="en-US" w:eastAsia="zh-CN"/>
        </w:rPr>
        <w:t>纵深推进“三清三拆三整治”、农村“三大革命”、“三线”</w:t>
      </w:r>
      <w:r>
        <w:rPr>
          <w:rFonts w:hint="eastAsia" w:ascii="Times New Roman" w:hAnsi="Times New Roman" w:cs="仿宋_GB2312"/>
          <w:b w:val="0"/>
          <w:bCs w:val="0"/>
          <w:i w:val="0"/>
          <w:iCs w:val="0"/>
          <w:caps w:val="0"/>
          <w:color w:val="auto"/>
          <w:spacing w:val="0"/>
          <w:sz w:val="32"/>
          <w:szCs w:val="32"/>
          <w:shd w:val="clear" w:fill="FFFFFF"/>
          <w:lang w:val="en-US" w:eastAsia="zh-CN"/>
        </w:rPr>
        <w:t>提升管控</w:t>
      </w:r>
      <w:r>
        <w:rPr>
          <w:rFonts w:hint="eastAsia" w:ascii="Times New Roman" w:hAnsi="Times New Roman" w:eastAsia="仿宋_GB2312" w:cs="仿宋_GB2312"/>
          <w:b w:val="0"/>
          <w:bCs w:val="0"/>
          <w:i w:val="0"/>
          <w:iCs w:val="0"/>
          <w:caps w:val="0"/>
          <w:color w:val="auto"/>
          <w:spacing w:val="0"/>
          <w:sz w:val="32"/>
          <w:szCs w:val="32"/>
          <w:shd w:val="clear" w:fill="FFFFFF"/>
          <w:lang w:val="en-US" w:eastAsia="zh-CN"/>
        </w:rPr>
        <w:t>等攻坚战。</w:t>
      </w:r>
      <w:r>
        <w:rPr>
          <w:rFonts w:hint="eastAsia" w:ascii="Times New Roman" w:hAnsi="Times New Roman" w:cs="Times New Roman"/>
          <w:color w:val="auto"/>
          <w:sz w:val="32"/>
          <w:szCs w:val="32"/>
          <w:lang w:val="en-US" w:eastAsia="zh-CN"/>
        </w:rPr>
        <w:t>常态化开展绿化管护和“美丽庭院”创建，高标准推进林分优化提升。抢抓新一轮乡村绿化黄金期，高质高效推进绿美松源生态建设。</w:t>
      </w:r>
    </w:p>
    <w:p w14:paraId="03168CCE">
      <w:pPr>
        <w:pStyle w:val="3"/>
        <w:bidi w:val="0"/>
        <w:rPr>
          <w:rFonts w:hint="default" w:ascii="Times New Roman" w:hAnsi="Times New Roman"/>
          <w:color w:val="auto"/>
          <w:lang w:val="en-US" w:eastAsia="zh-CN"/>
        </w:rPr>
      </w:pPr>
      <w:r>
        <w:rPr>
          <w:rFonts w:hint="eastAsia" w:ascii="Times New Roman" w:hAnsi="Times New Roman"/>
          <w:color w:val="auto"/>
          <w:lang w:val="en-US" w:eastAsia="zh-CN"/>
        </w:rPr>
        <w:t>三、奋力在推进民生事业发展中谱新篇、见实效，增强人民群众获得感幸福感安全感。</w:t>
      </w:r>
    </w:p>
    <w:p w14:paraId="6B313F6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提升公共服务品质。</w:t>
      </w:r>
      <w:r>
        <w:rPr>
          <w:rFonts w:hint="eastAsia" w:ascii="Times New Roman" w:hAnsi="Times New Roman" w:cs="Times New Roman"/>
          <w:color w:val="auto"/>
          <w:sz w:val="32"/>
          <w:szCs w:val="32"/>
          <w:lang w:val="en-US" w:eastAsia="zh-CN"/>
        </w:rPr>
        <w:t>高质量实施“乡村工匠”、“南粤家政”等各类培训，提升就业服务能力。稳步提高乡村医生中具备执业（助理）医师资格的人员比例，提升农村传染病防控和应急处置能力。加强养老服务体系建设，积极推进“长者饭堂”开张运营。有序推进中心幼儿园整体搬迁工作，不断改善中小学办学条件，抓好交通安全、防溺水、防欺凌等工作，筑牢校园安全防线。</w:t>
      </w:r>
    </w:p>
    <w:p w14:paraId="326823F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提升社会治理质效。</w:t>
      </w:r>
      <w:r>
        <w:rPr>
          <w:rFonts w:hint="eastAsia" w:ascii="Times New Roman" w:hAnsi="Times New Roman" w:cs="Times New Roman"/>
          <w:color w:val="auto"/>
          <w:sz w:val="32"/>
          <w:szCs w:val="32"/>
          <w:lang w:val="en-US" w:eastAsia="zh-CN"/>
        </w:rPr>
        <w:t>常态化开展扫黑除恶，严厉打击黄赌毒、电信网络诈骗等违法犯罪。坚持和发展新时代“枫桥经验”，深化“1+6+N”基层社会治理体系建设，以“三步三调”为抓手，推广运用积分制、清单制等</w:t>
      </w:r>
      <w:r>
        <w:rPr>
          <w:rFonts w:hint="eastAsia" w:ascii="Times New Roman" w:hAnsi="Times New Roman" w:eastAsia="仿宋_GB2312" w:cs="仿宋_GB2312"/>
          <w:color w:val="auto"/>
          <w:sz w:val="32"/>
          <w:szCs w:val="32"/>
          <w:lang w:val="en-US" w:eastAsia="zh-CN"/>
        </w:rPr>
        <w:t>治理方式</w:t>
      </w:r>
      <w:r>
        <w:rPr>
          <w:rFonts w:hint="eastAsia" w:ascii="Times New Roman" w:hAnsi="Times New Roman" w:cs="仿宋_GB2312"/>
          <w:color w:val="auto"/>
          <w:sz w:val="32"/>
          <w:szCs w:val="32"/>
          <w:lang w:val="en-US" w:eastAsia="zh-CN"/>
        </w:rPr>
        <w:t>，</w:t>
      </w:r>
      <w:r>
        <w:rPr>
          <w:rFonts w:hint="eastAsia" w:ascii="Times New Roman" w:hAnsi="Times New Roman" w:cs="Times New Roman"/>
          <w:color w:val="auto"/>
          <w:sz w:val="32"/>
          <w:szCs w:val="32"/>
          <w:lang w:val="en-US" w:eastAsia="zh-CN"/>
        </w:rPr>
        <w:t>创建更多“无信访村（社区）”和乡村治理示范村。</w:t>
      </w:r>
    </w:p>
    <w:p w14:paraId="655E00E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color w:val="auto"/>
          <w:sz w:val="32"/>
          <w:szCs w:val="32"/>
          <w:lang w:val="en-US" w:eastAsia="zh-CN"/>
        </w:rPr>
      </w:pPr>
      <w:r>
        <w:rPr>
          <w:rFonts w:hint="eastAsia" w:ascii="Times New Roman" w:hAnsi="Times New Roman" w:cs="宋体"/>
          <w:b/>
          <w:bCs/>
          <w:color w:val="auto"/>
          <w:sz w:val="32"/>
          <w:szCs w:val="32"/>
          <w:lang w:val="en-US" w:eastAsia="zh-CN"/>
        </w:rPr>
        <w:t>提升本质安全水平。</w:t>
      </w:r>
      <w:r>
        <w:rPr>
          <w:rFonts w:hint="eastAsia" w:ascii="Times New Roman" w:hAnsi="Times New Roman" w:eastAsia="仿宋_GB2312" w:cs="仿宋_GB2312"/>
          <w:b w:val="0"/>
          <w:bCs w:val="0"/>
          <w:i w:val="0"/>
          <w:iCs w:val="0"/>
          <w:caps w:val="0"/>
          <w:color w:val="auto"/>
          <w:spacing w:val="0"/>
          <w:sz w:val="32"/>
          <w:szCs w:val="32"/>
          <w:shd w:val="clear" w:fill="FFFFFF"/>
          <w:lang w:val="en-US" w:eastAsia="zh-CN"/>
        </w:rPr>
        <w:t>深入开展安全生产治本攻坚三年行动和食品药品安全专项整治，</w:t>
      </w:r>
      <w:r>
        <w:rPr>
          <w:rFonts w:hint="eastAsia" w:ascii="Times New Roman" w:hAnsi="Times New Roman" w:cs="仿宋_GB2312"/>
          <w:b w:val="0"/>
          <w:bCs w:val="0"/>
          <w:i w:val="0"/>
          <w:iCs w:val="0"/>
          <w:caps w:val="0"/>
          <w:color w:val="auto"/>
          <w:spacing w:val="0"/>
          <w:sz w:val="32"/>
          <w:szCs w:val="32"/>
          <w:shd w:val="clear" w:fill="FFFFFF"/>
          <w:lang w:val="en-US" w:eastAsia="zh-CN"/>
        </w:rPr>
        <w:t>加快推进</w:t>
      </w:r>
      <w:r>
        <w:rPr>
          <w:rFonts w:hint="eastAsia" w:ascii="Times New Roman" w:hAnsi="Times New Roman" w:cs="宋体"/>
          <w:color w:val="auto"/>
          <w:sz w:val="32"/>
          <w:szCs w:val="32"/>
          <w:lang w:val="en-US" w:eastAsia="zh-CN"/>
        </w:rPr>
        <w:t>“镇自为战”“村自为战”三防机制建设，加强</w:t>
      </w:r>
      <w:r>
        <w:rPr>
          <w:rFonts w:hint="eastAsia" w:ascii="Times New Roman" w:hAnsi="Times New Roman" w:eastAsia="仿宋_GB2312" w:cs="宋体"/>
          <w:color w:val="auto"/>
          <w:sz w:val="32"/>
          <w:szCs w:val="32"/>
          <w:lang w:val="en-US" w:eastAsia="zh-CN"/>
        </w:rPr>
        <w:t>应急实战演练</w:t>
      </w:r>
      <w:r>
        <w:rPr>
          <w:rFonts w:hint="eastAsia" w:ascii="Times New Roman" w:hAnsi="Times New Roman" w:cs="宋体"/>
          <w:color w:val="auto"/>
          <w:sz w:val="32"/>
          <w:szCs w:val="32"/>
          <w:lang w:val="en-US" w:eastAsia="zh-CN"/>
        </w:rPr>
        <w:t>和</w:t>
      </w:r>
      <w:r>
        <w:rPr>
          <w:rFonts w:hint="eastAsia" w:ascii="Times New Roman" w:hAnsi="Times New Roman" w:eastAsia="仿宋_GB2312" w:cs="宋体"/>
          <w:color w:val="auto"/>
          <w:sz w:val="32"/>
          <w:szCs w:val="32"/>
          <w:lang w:val="en-US" w:eastAsia="zh-CN"/>
        </w:rPr>
        <w:t>防灾科普</w:t>
      </w:r>
      <w:r>
        <w:rPr>
          <w:rFonts w:hint="eastAsia" w:ascii="Times New Roman" w:hAnsi="Times New Roman" w:cs="宋体"/>
          <w:color w:val="auto"/>
          <w:sz w:val="32"/>
          <w:szCs w:val="32"/>
          <w:lang w:val="en-US" w:eastAsia="zh-CN"/>
        </w:rPr>
        <w:t>宣传，积极推进</w:t>
      </w:r>
      <w:r>
        <w:rPr>
          <w:rFonts w:hint="eastAsia" w:ascii="Times New Roman" w:hAnsi="Times New Roman" w:cs="Times New Roman"/>
          <w:color w:val="auto"/>
          <w:sz w:val="32"/>
          <w:szCs w:val="32"/>
          <w:lang w:val="en-US" w:eastAsia="zh-CN"/>
        </w:rPr>
        <w:t>自然灾害危险区域建房户避险搬迁工作</w:t>
      </w:r>
      <w:r>
        <w:rPr>
          <w:rFonts w:hint="eastAsia" w:ascii="Times New Roman" w:hAnsi="Times New Roman" w:eastAsia="仿宋_GB2312" w:cs="宋体"/>
          <w:color w:val="auto"/>
          <w:sz w:val="32"/>
          <w:szCs w:val="32"/>
          <w:lang w:val="en-US" w:eastAsia="zh-CN"/>
        </w:rPr>
        <w:t>，最大程度保障人民群众生命财产安全。</w:t>
      </w:r>
    </w:p>
    <w:p w14:paraId="17FB68B7">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olor w:val="auto"/>
          <w:lang w:val="en-US" w:eastAsia="zh-CN"/>
        </w:rPr>
      </w:pPr>
      <w:r>
        <w:rPr>
          <w:rFonts w:hint="eastAsia" w:ascii="Times New Roman" w:hAnsi="Times New Roman"/>
          <w:color w:val="auto"/>
          <w:lang w:val="en-US" w:eastAsia="zh-CN"/>
        </w:rPr>
        <w:t>四、奋力在加强政府自身建设中强作风、提效能，持续提升政府治理效能和服务水平。</w:t>
      </w:r>
    </w:p>
    <w:p w14:paraId="3F52269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坚持党建引领。</w:t>
      </w:r>
      <w:r>
        <w:rPr>
          <w:rFonts w:hint="eastAsia" w:ascii="Times New Roman" w:hAnsi="Times New Roman" w:cs="Times New Roman"/>
          <w:color w:val="auto"/>
          <w:sz w:val="32"/>
          <w:szCs w:val="32"/>
          <w:lang w:val="en-US" w:eastAsia="zh-CN"/>
        </w:rPr>
        <w:t>坚持不懈用习近平新时代中国特色社会主义思想凝心铸魂，教育引导广大党员干部深刻领悟“两个确立”的决定性意义，增强“四个意识”、坚定“四个自信”、做到“两个维护”。</w:t>
      </w:r>
    </w:p>
    <w:p w14:paraId="59B27BB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坚持法治思维。</w:t>
      </w:r>
      <w:r>
        <w:rPr>
          <w:rFonts w:hint="eastAsia" w:ascii="Times New Roman" w:hAnsi="Times New Roman" w:cs="Times New Roman"/>
          <w:color w:val="auto"/>
          <w:sz w:val="32"/>
          <w:szCs w:val="32"/>
          <w:lang w:val="en-US" w:eastAsia="zh-CN"/>
        </w:rPr>
        <w:t>深入践行习近平法治思想，始终把依法行政贯穿于政府决策、执行、监督全过程。扎实开展“八五”普法，深化乡镇综合行政执法改革，严格规范公正文明执法。主动向镇党委报告工作，自觉接受人大依法监督。深化政务公开，打造阳光透明政府。</w:t>
      </w:r>
    </w:p>
    <w:p w14:paraId="4CE8AFB7">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坚持真抓实干。</w:t>
      </w:r>
      <w:r>
        <w:rPr>
          <w:rFonts w:hint="eastAsia" w:ascii="Times New Roman" w:hAnsi="Times New Roman" w:cs="Times New Roman"/>
          <w:color w:val="auto"/>
          <w:sz w:val="32"/>
          <w:szCs w:val="32"/>
          <w:lang w:val="en-US" w:eastAsia="zh-CN"/>
        </w:rPr>
        <w:t>扎实做好2026年村“两委”换届组织准备工作，锻造素质过硬村“两委”干部队伍，建强基层战斗堡垒。按时保质完成清单编制各项重点任务，夯实基层减负基础。充分发扬“四下基层”优良作风，提标推广“一线工作法”，以只争朝夕的干劲、雷厉风行的作风抓好改革落实，激发高质量发展新动能。</w:t>
      </w:r>
    </w:p>
    <w:p w14:paraId="68777970">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坚持正风肃纪。</w:t>
      </w:r>
      <w:r>
        <w:rPr>
          <w:rFonts w:hint="eastAsia" w:ascii="Times New Roman" w:hAnsi="Times New Roman" w:cs="Times New Roman"/>
          <w:color w:val="auto"/>
          <w:sz w:val="32"/>
          <w:szCs w:val="32"/>
          <w:lang w:val="en-US" w:eastAsia="zh-CN"/>
        </w:rPr>
        <w:t>狠抓正风肃纪，锲而不舍纠治“四风”。不断巩固党纪学习教育成果，深入贯彻中央八项规定精神学习教育，</w:t>
      </w:r>
      <w:r>
        <w:rPr>
          <w:rFonts w:hint="eastAsia" w:ascii="Times New Roman" w:hAnsi="Times New Roman" w:eastAsia="仿宋_GB2312" w:cs="仿宋_GB2312"/>
          <w:b w:val="0"/>
          <w:bCs w:val="0"/>
          <w:i w:val="0"/>
          <w:iCs w:val="0"/>
          <w:caps w:val="0"/>
          <w:color w:val="auto"/>
          <w:spacing w:val="0"/>
          <w:sz w:val="32"/>
          <w:szCs w:val="32"/>
          <w:shd w:val="clear" w:fill="FFFFFF"/>
          <w:lang w:val="en-US" w:eastAsia="zh-CN"/>
        </w:rPr>
        <w:t>一体深入推进党风廉政建设和反腐败斗争，持续整治群众身边不正之风和腐败问题。</w:t>
      </w:r>
      <w:r>
        <w:rPr>
          <w:rFonts w:hint="eastAsia" w:ascii="Times New Roman" w:hAnsi="Times New Roman" w:cs="Times New Roman"/>
          <w:color w:val="auto"/>
          <w:sz w:val="32"/>
          <w:szCs w:val="32"/>
          <w:lang w:val="en-US" w:eastAsia="zh-CN"/>
        </w:rPr>
        <w:t>持续压减“三公”经费和一般性支出，将有限的财力和资源更好地用在发展紧要处，民生急需处，助力经济社会高质量发展。</w:t>
      </w:r>
    </w:p>
    <w:p w14:paraId="2C7528C7">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宋体"/>
          <w:color w:val="auto"/>
          <w:sz w:val="32"/>
          <w:szCs w:val="32"/>
          <w:lang w:val="en-US" w:eastAsia="zh-CN"/>
        </w:rPr>
      </w:pPr>
      <w:r>
        <w:rPr>
          <w:rFonts w:hint="eastAsia" w:ascii="Times New Roman" w:hAnsi="Times New Roman" w:eastAsia="仿宋_GB2312" w:cs="宋体"/>
          <w:color w:val="auto"/>
          <w:sz w:val="32"/>
          <w:szCs w:val="32"/>
          <w:lang w:val="en-US" w:eastAsia="zh-CN"/>
        </w:rPr>
        <w:t>各位代表！路虽远，行则将至；事虽难，做则必成。让我们更加紧密地团结在以习近平同志为核心的党中央周围，</w:t>
      </w:r>
      <w:r>
        <w:rPr>
          <w:rFonts w:hint="eastAsia" w:ascii="Times New Roman" w:hAnsi="Times New Roman" w:eastAsia="仿宋_GB2312" w:cs="宋体"/>
          <w:color w:val="auto"/>
          <w:sz w:val="32"/>
          <w:szCs w:val="32"/>
          <w:shd w:val="clear" w:color="auto" w:fill="FFFFFF"/>
        </w:rPr>
        <w:t>在</w:t>
      </w:r>
      <w:r>
        <w:rPr>
          <w:rFonts w:hint="eastAsia" w:ascii="Times New Roman" w:hAnsi="Times New Roman" w:eastAsia="仿宋_GB2312" w:cs="宋体"/>
          <w:color w:val="auto"/>
          <w:sz w:val="32"/>
          <w:szCs w:val="32"/>
        </w:rPr>
        <w:t>区委、区政府和</w:t>
      </w:r>
      <w:r>
        <w:rPr>
          <w:rFonts w:hint="eastAsia" w:ascii="Times New Roman" w:hAnsi="Times New Roman" w:eastAsia="仿宋_GB2312" w:cs="宋体"/>
          <w:color w:val="auto"/>
          <w:sz w:val="32"/>
          <w:szCs w:val="32"/>
          <w:lang w:val="en-US" w:eastAsia="zh-CN"/>
        </w:rPr>
        <w:t>镇党委的坚强领导下，锚定目标、勠力同心，开拓进取、真抓实干</w:t>
      </w:r>
      <w:r>
        <w:rPr>
          <w:rFonts w:hint="eastAsia" w:ascii="Times New Roman" w:hAnsi="Times New Roman" w:eastAsia="仿宋_GB2312" w:cs="宋体"/>
          <w:color w:val="auto"/>
          <w:sz w:val="32"/>
          <w:szCs w:val="32"/>
        </w:rPr>
        <w:t>，开创</w:t>
      </w:r>
      <w:r>
        <w:rPr>
          <w:rFonts w:hint="eastAsia" w:ascii="Times New Roman" w:hAnsi="Times New Roman" w:eastAsia="仿宋_GB2312" w:cs="宋体"/>
          <w:color w:val="auto"/>
          <w:sz w:val="32"/>
          <w:szCs w:val="32"/>
          <w:lang w:val="en-US" w:eastAsia="zh-CN"/>
        </w:rPr>
        <w:t>松源</w:t>
      </w:r>
      <w:r>
        <w:rPr>
          <w:rFonts w:hint="eastAsia" w:ascii="Times New Roman" w:hAnsi="Times New Roman" w:eastAsia="仿宋_GB2312" w:cs="宋体"/>
          <w:color w:val="auto"/>
          <w:sz w:val="32"/>
          <w:szCs w:val="32"/>
        </w:rPr>
        <w:t>高质量发展新局面！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ZDZlODlkOGNjYzgyYThhNjdkNjlmYTY1YTRlOTgifQ=="/>
  </w:docVars>
  <w:rsids>
    <w:rsidRoot w:val="57303C94"/>
    <w:rsid w:val="00367E92"/>
    <w:rsid w:val="00B87A8B"/>
    <w:rsid w:val="00BF405B"/>
    <w:rsid w:val="00E351BD"/>
    <w:rsid w:val="00FA2A6D"/>
    <w:rsid w:val="01495974"/>
    <w:rsid w:val="016E7D6C"/>
    <w:rsid w:val="017C5A94"/>
    <w:rsid w:val="01D268B8"/>
    <w:rsid w:val="021902F6"/>
    <w:rsid w:val="02435F21"/>
    <w:rsid w:val="026634B4"/>
    <w:rsid w:val="02733A71"/>
    <w:rsid w:val="02920312"/>
    <w:rsid w:val="03156FFE"/>
    <w:rsid w:val="033311CF"/>
    <w:rsid w:val="035003DC"/>
    <w:rsid w:val="03630182"/>
    <w:rsid w:val="03E8098E"/>
    <w:rsid w:val="042C5DA5"/>
    <w:rsid w:val="044B7594"/>
    <w:rsid w:val="047E3067"/>
    <w:rsid w:val="04C44EE1"/>
    <w:rsid w:val="05322068"/>
    <w:rsid w:val="053D2B0D"/>
    <w:rsid w:val="05465E3C"/>
    <w:rsid w:val="054C4531"/>
    <w:rsid w:val="05DE570C"/>
    <w:rsid w:val="05E80E12"/>
    <w:rsid w:val="05F15AE7"/>
    <w:rsid w:val="061C3C0A"/>
    <w:rsid w:val="064F7A19"/>
    <w:rsid w:val="06714F28"/>
    <w:rsid w:val="06B86C28"/>
    <w:rsid w:val="074C6571"/>
    <w:rsid w:val="079D30C8"/>
    <w:rsid w:val="07A56FBB"/>
    <w:rsid w:val="07E06B4C"/>
    <w:rsid w:val="07F72379"/>
    <w:rsid w:val="0804599C"/>
    <w:rsid w:val="082733B0"/>
    <w:rsid w:val="08977A3E"/>
    <w:rsid w:val="08B869BE"/>
    <w:rsid w:val="08D0675B"/>
    <w:rsid w:val="09070629"/>
    <w:rsid w:val="093F13F9"/>
    <w:rsid w:val="09C37BCC"/>
    <w:rsid w:val="0A800E93"/>
    <w:rsid w:val="0AFF786B"/>
    <w:rsid w:val="0B1518DD"/>
    <w:rsid w:val="0B7F5D75"/>
    <w:rsid w:val="0BDA57F2"/>
    <w:rsid w:val="0BEB731D"/>
    <w:rsid w:val="0C286188"/>
    <w:rsid w:val="0C322DE7"/>
    <w:rsid w:val="0C802A25"/>
    <w:rsid w:val="0CB365EC"/>
    <w:rsid w:val="0D0B4C3B"/>
    <w:rsid w:val="0D0F691D"/>
    <w:rsid w:val="0D446EF6"/>
    <w:rsid w:val="0DB318AF"/>
    <w:rsid w:val="0DF346D7"/>
    <w:rsid w:val="0E0E5128"/>
    <w:rsid w:val="0E1A25BA"/>
    <w:rsid w:val="0E8B09EC"/>
    <w:rsid w:val="0EE36EFD"/>
    <w:rsid w:val="0EF32D02"/>
    <w:rsid w:val="0F107D08"/>
    <w:rsid w:val="0F334030"/>
    <w:rsid w:val="0F4F4DAE"/>
    <w:rsid w:val="0F603B55"/>
    <w:rsid w:val="10004DF2"/>
    <w:rsid w:val="10333313"/>
    <w:rsid w:val="10585431"/>
    <w:rsid w:val="105939C1"/>
    <w:rsid w:val="105E064F"/>
    <w:rsid w:val="10615A49"/>
    <w:rsid w:val="10A51DDA"/>
    <w:rsid w:val="10ED2CB8"/>
    <w:rsid w:val="11001706"/>
    <w:rsid w:val="112B36C2"/>
    <w:rsid w:val="114E5DD0"/>
    <w:rsid w:val="116D3AB2"/>
    <w:rsid w:val="11992BB8"/>
    <w:rsid w:val="11A747FE"/>
    <w:rsid w:val="11CB40BE"/>
    <w:rsid w:val="11F97443"/>
    <w:rsid w:val="12A35FE0"/>
    <w:rsid w:val="12DA512C"/>
    <w:rsid w:val="12E05D5D"/>
    <w:rsid w:val="134B4158"/>
    <w:rsid w:val="13AC5677"/>
    <w:rsid w:val="13ED64C0"/>
    <w:rsid w:val="1486469E"/>
    <w:rsid w:val="14CD55A1"/>
    <w:rsid w:val="14F275B8"/>
    <w:rsid w:val="15651849"/>
    <w:rsid w:val="15FE1B6B"/>
    <w:rsid w:val="16243E46"/>
    <w:rsid w:val="16585909"/>
    <w:rsid w:val="16B97E00"/>
    <w:rsid w:val="17280DFB"/>
    <w:rsid w:val="17600C81"/>
    <w:rsid w:val="178A1D29"/>
    <w:rsid w:val="17D023BA"/>
    <w:rsid w:val="17F320A6"/>
    <w:rsid w:val="180B10BC"/>
    <w:rsid w:val="190242AE"/>
    <w:rsid w:val="195645B9"/>
    <w:rsid w:val="195A634B"/>
    <w:rsid w:val="19743104"/>
    <w:rsid w:val="198F39B3"/>
    <w:rsid w:val="199C7AF2"/>
    <w:rsid w:val="19A52D31"/>
    <w:rsid w:val="1A3F6DFB"/>
    <w:rsid w:val="1A4035D8"/>
    <w:rsid w:val="1AFF4550"/>
    <w:rsid w:val="1B11556B"/>
    <w:rsid w:val="1B344797"/>
    <w:rsid w:val="1B9C749C"/>
    <w:rsid w:val="1BA6156C"/>
    <w:rsid w:val="1BB5335E"/>
    <w:rsid w:val="1BB83309"/>
    <w:rsid w:val="1BDD455B"/>
    <w:rsid w:val="1C2C7853"/>
    <w:rsid w:val="1C33473D"/>
    <w:rsid w:val="1C46049C"/>
    <w:rsid w:val="1D6C40C2"/>
    <w:rsid w:val="1E00508F"/>
    <w:rsid w:val="1E006F98"/>
    <w:rsid w:val="1E7A4C0A"/>
    <w:rsid w:val="1EFB3E60"/>
    <w:rsid w:val="1F5E2992"/>
    <w:rsid w:val="1F891D14"/>
    <w:rsid w:val="1F9817CD"/>
    <w:rsid w:val="1FC30A2F"/>
    <w:rsid w:val="1FE63B29"/>
    <w:rsid w:val="20374F4C"/>
    <w:rsid w:val="203E1903"/>
    <w:rsid w:val="206C46C2"/>
    <w:rsid w:val="20C444FE"/>
    <w:rsid w:val="2114792A"/>
    <w:rsid w:val="2182589F"/>
    <w:rsid w:val="218F657B"/>
    <w:rsid w:val="21C67E02"/>
    <w:rsid w:val="21EF0ABC"/>
    <w:rsid w:val="22125639"/>
    <w:rsid w:val="223920EF"/>
    <w:rsid w:val="223E3EFA"/>
    <w:rsid w:val="223F2C12"/>
    <w:rsid w:val="22B0766B"/>
    <w:rsid w:val="22D25352"/>
    <w:rsid w:val="22FF116C"/>
    <w:rsid w:val="231F5E4E"/>
    <w:rsid w:val="236478D2"/>
    <w:rsid w:val="238A7E6E"/>
    <w:rsid w:val="23BA5D13"/>
    <w:rsid w:val="23ED3D6C"/>
    <w:rsid w:val="23F9268D"/>
    <w:rsid w:val="24255939"/>
    <w:rsid w:val="2452597D"/>
    <w:rsid w:val="24690E02"/>
    <w:rsid w:val="24A00DDE"/>
    <w:rsid w:val="24D64189"/>
    <w:rsid w:val="25117A4F"/>
    <w:rsid w:val="25140E84"/>
    <w:rsid w:val="255612F9"/>
    <w:rsid w:val="25E52FB7"/>
    <w:rsid w:val="25FF7D86"/>
    <w:rsid w:val="265B6902"/>
    <w:rsid w:val="26F436EA"/>
    <w:rsid w:val="27082C6B"/>
    <w:rsid w:val="27963A9B"/>
    <w:rsid w:val="27B16E5E"/>
    <w:rsid w:val="28793E20"/>
    <w:rsid w:val="28A01F9F"/>
    <w:rsid w:val="294A1318"/>
    <w:rsid w:val="29D47128"/>
    <w:rsid w:val="2A04596B"/>
    <w:rsid w:val="2A0F3135"/>
    <w:rsid w:val="2B4666F2"/>
    <w:rsid w:val="2B8B6B6D"/>
    <w:rsid w:val="2C3A270C"/>
    <w:rsid w:val="2C4A4390"/>
    <w:rsid w:val="2CAB6572"/>
    <w:rsid w:val="2CD52009"/>
    <w:rsid w:val="2DA27975"/>
    <w:rsid w:val="2DB33930"/>
    <w:rsid w:val="2DBE22D5"/>
    <w:rsid w:val="2E015F48"/>
    <w:rsid w:val="2E213DCA"/>
    <w:rsid w:val="2E424AD5"/>
    <w:rsid w:val="2E885713"/>
    <w:rsid w:val="2EA83121"/>
    <w:rsid w:val="2F6A2714"/>
    <w:rsid w:val="2F9A6B9B"/>
    <w:rsid w:val="2FDF2D7D"/>
    <w:rsid w:val="306E3A06"/>
    <w:rsid w:val="3077023B"/>
    <w:rsid w:val="309F019C"/>
    <w:rsid w:val="30AD2691"/>
    <w:rsid w:val="30C10DB0"/>
    <w:rsid w:val="30C2174F"/>
    <w:rsid w:val="30E351F9"/>
    <w:rsid w:val="3159696D"/>
    <w:rsid w:val="316867E0"/>
    <w:rsid w:val="317159BA"/>
    <w:rsid w:val="31783E63"/>
    <w:rsid w:val="31D546E0"/>
    <w:rsid w:val="320D547F"/>
    <w:rsid w:val="331269B6"/>
    <w:rsid w:val="331D5F0A"/>
    <w:rsid w:val="3333151B"/>
    <w:rsid w:val="33383F3A"/>
    <w:rsid w:val="33443AB2"/>
    <w:rsid w:val="33664FA1"/>
    <w:rsid w:val="336800CE"/>
    <w:rsid w:val="339629B8"/>
    <w:rsid w:val="33AD7074"/>
    <w:rsid w:val="33EF143A"/>
    <w:rsid w:val="341C7C04"/>
    <w:rsid w:val="345B6E8B"/>
    <w:rsid w:val="34776876"/>
    <w:rsid w:val="347E7CA9"/>
    <w:rsid w:val="34854F0D"/>
    <w:rsid w:val="34A226DE"/>
    <w:rsid w:val="34B419C7"/>
    <w:rsid w:val="352105DB"/>
    <w:rsid w:val="353335A8"/>
    <w:rsid w:val="35941F46"/>
    <w:rsid w:val="36080591"/>
    <w:rsid w:val="36140CE4"/>
    <w:rsid w:val="362829E1"/>
    <w:rsid w:val="36425A83"/>
    <w:rsid w:val="36833877"/>
    <w:rsid w:val="36907E6A"/>
    <w:rsid w:val="36DE463C"/>
    <w:rsid w:val="37180CA8"/>
    <w:rsid w:val="380D2321"/>
    <w:rsid w:val="38C718D1"/>
    <w:rsid w:val="38D834DE"/>
    <w:rsid w:val="38E84546"/>
    <w:rsid w:val="39123FCB"/>
    <w:rsid w:val="39295973"/>
    <w:rsid w:val="394354C7"/>
    <w:rsid w:val="395461F0"/>
    <w:rsid w:val="39672100"/>
    <w:rsid w:val="39E73BFC"/>
    <w:rsid w:val="39FF7EFD"/>
    <w:rsid w:val="3A5C3405"/>
    <w:rsid w:val="3A672903"/>
    <w:rsid w:val="3AB24EFB"/>
    <w:rsid w:val="3AD849D6"/>
    <w:rsid w:val="3B070E17"/>
    <w:rsid w:val="3B2A07B5"/>
    <w:rsid w:val="3B5C3E0E"/>
    <w:rsid w:val="3B5D2887"/>
    <w:rsid w:val="3B7D728C"/>
    <w:rsid w:val="3B9F59A4"/>
    <w:rsid w:val="3BD10EFB"/>
    <w:rsid w:val="3BF23D03"/>
    <w:rsid w:val="3C6872CD"/>
    <w:rsid w:val="3C74421A"/>
    <w:rsid w:val="3C8A1D00"/>
    <w:rsid w:val="3CD2135F"/>
    <w:rsid w:val="3D7A6E34"/>
    <w:rsid w:val="3E082447"/>
    <w:rsid w:val="3E396178"/>
    <w:rsid w:val="3E552F74"/>
    <w:rsid w:val="3E6E4DE4"/>
    <w:rsid w:val="3E825222"/>
    <w:rsid w:val="3E876C12"/>
    <w:rsid w:val="3EB115A7"/>
    <w:rsid w:val="3EDC6A5F"/>
    <w:rsid w:val="3F2B6F22"/>
    <w:rsid w:val="3F375A43"/>
    <w:rsid w:val="3F9A5874"/>
    <w:rsid w:val="40154FE8"/>
    <w:rsid w:val="40713582"/>
    <w:rsid w:val="407F6506"/>
    <w:rsid w:val="40B530C4"/>
    <w:rsid w:val="41195A33"/>
    <w:rsid w:val="414D21E3"/>
    <w:rsid w:val="415A265C"/>
    <w:rsid w:val="42022EAD"/>
    <w:rsid w:val="42185DF2"/>
    <w:rsid w:val="423746D8"/>
    <w:rsid w:val="42524327"/>
    <w:rsid w:val="42701998"/>
    <w:rsid w:val="433E6A47"/>
    <w:rsid w:val="44081E07"/>
    <w:rsid w:val="445C2640"/>
    <w:rsid w:val="44B71BE8"/>
    <w:rsid w:val="44D60A35"/>
    <w:rsid w:val="44DF1057"/>
    <w:rsid w:val="45993F2D"/>
    <w:rsid w:val="45CD7101"/>
    <w:rsid w:val="45F11042"/>
    <w:rsid w:val="46742387"/>
    <w:rsid w:val="4678706D"/>
    <w:rsid w:val="469F7B59"/>
    <w:rsid w:val="46E95286"/>
    <w:rsid w:val="46F967F0"/>
    <w:rsid w:val="46FC7C20"/>
    <w:rsid w:val="47030462"/>
    <w:rsid w:val="476127CD"/>
    <w:rsid w:val="47AE30AD"/>
    <w:rsid w:val="48140717"/>
    <w:rsid w:val="48221FAD"/>
    <w:rsid w:val="49D12DBB"/>
    <w:rsid w:val="49DB7B64"/>
    <w:rsid w:val="49EB7B56"/>
    <w:rsid w:val="4AA62022"/>
    <w:rsid w:val="4AAB21CF"/>
    <w:rsid w:val="4B971D44"/>
    <w:rsid w:val="4C4B4628"/>
    <w:rsid w:val="4C842F99"/>
    <w:rsid w:val="4CC4300C"/>
    <w:rsid w:val="4CD62D3F"/>
    <w:rsid w:val="4D023844"/>
    <w:rsid w:val="4E013C08"/>
    <w:rsid w:val="4E405D83"/>
    <w:rsid w:val="4E870795"/>
    <w:rsid w:val="4EAF1A9A"/>
    <w:rsid w:val="4EF55E6F"/>
    <w:rsid w:val="4F9D7B44"/>
    <w:rsid w:val="4FB76E58"/>
    <w:rsid w:val="50133FBF"/>
    <w:rsid w:val="50145654"/>
    <w:rsid w:val="501B1CAE"/>
    <w:rsid w:val="502B287F"/>
    <w:rsid w:val="507F5737"/>
    <w:rsid w:val="50885152"/>
    <w:rsid w:val="50C652F5"/>
    <w:rsid w:val="51113DD8"/>
    <w:rsid w:val="51C20383"/>
    <w:rsid w:val="51D84E64"/>
    <w:rsid w:val="51DD63F2"/>
    <w:rsid w:val="52465246"/>
    <w:rsid w:val="532B1E15"/>
    <w:rsid w:val="538057B3"/>
    <w:rsid w:val="538D7138"/>
    <w:rsid w:val="53A501B4"/>
    <w:rsid w:val="53AA4AB5"/>
    <w:rsid w:val="53BE4839"/>
    <w:rsid w:val="53F4690F"/>
    <w:rsid w:val="54420665"/>
    <w:rsid w:val="544710C2"/>
    <w:rsid w:val="5477706C"/>
    <w:rsid w:val="54A0435F"/>
    <w:rsid w:val="54F61EB6"/>
    <w:rsid w:val="552D3719"/>
    <w:rsid w:val="555D3FFE"/>
    <w:rsid w:val="556479FF"/>
    <w:rsid w:val="55ED474C"/>
    <w:rsid w:val="55F66200"/>
    <w:rsid w:val="56111FE8"/>
    <w:rsid w:val="561F3061"/>
    <w:rsid w:val="56410C3A"/>
    <w:rsid w:val="566305E2"/>
    <w:rsid w:val="568B2868"/>
    <w:rsid w:val="56B23ED5"/>
    <w:rsid w:val="56F24C1A"/>
    <w:rsid w:val="57201787"/>
    <w:rsid w:val="57303C94"/>
    <w:rsid w:val="573931EB"/>
    <w:rsid w:val="57B35BFA"/>
    <w:rsid w:val="58485614"/>
    <w:rsid w:val="589F59D8"/>
    <w:rsid w:val="58E817DA"/>
    <w:rsid w:val="595930FB"/>
    <w:rsid w:val="596038B9"/>
    <w:rsid w:val="597311A1"/>
    <w:rsid w:val="598649EC"/>
    <w:rsid w:val="599D70BF"/>
    <w:rsid w:val="59BB2A7D"/>
    <w:rsid w:val="59BC4885"/>
    <w:rsid w:val="5A9A077B"/>
    <w:rsid w:val="5AFF7905"/>
    <w:rsid w:val="5B3752F1"/>
    <w:rsid w:val="5B4D087E"/>
    <w:rsid w:val="5BC7245F"/>
    <w:rsid w:val="5C207B33"/>
    <w:rsid w:val="5C221530"/>
    <w:rsid w:val="5C5305C6"/>
    <w:rsid w:val="5C572768"/>
    <w:rsid w:val="5C7D31D8"/>
    <w:rsid w:val="5C883FEB"/>
    <w:rsid w:val="5C9B77C3"/>
    <w:rsid w:val="5CB309A7"/>
    <w:rsid w:val="5CC7045E"/>
    <w:rsid w:val="5CF12A96"/>
    <w:rsid w:val="5CF30E7F"/>
    <w:rsid w:val="5D866758"/>
    <w:rsid w:val="5DBF6F75"/>
    <w:rsid w:val="5DEE7B37"/>
    <w:rsid w:val="5E021BE6"/>
    <w:rsid w:val="5E75112F"/>
    <w:rsid w:val="5EE1403D"/>
    <w:rsid w:val="5F226130"/>
    <w:rsid w:val="5F7E31F7"/>
    <w:rsid w:val="5F876B09"/>
    <w:rsid w:val="5F981EAF"/>
    <w:rsid w:val="60332699"/>
    <w:rsid w:val="606D6707"/>
    <w:rsid w:val="61AA411E"/>
    <w:rsid w:val="61BA27D8"/>
    <w:rsid w:val="623460E6"/>
    <w:rsid w:val="624125B1"/>
    <w:rsid w:val="62481B92"/>
    <w:rsid w:val="62976675"/>
    <w:rsid w:val="62C76082"/>
    <w:rsid w:val="631D45D3"/>
    <w:rsid w:val="6327632E"/>
    <w:rsid w:val="634D468D"/>
    <w:rsid w:val="638414C5"/>
    <w:rsid w:val="63844EF9"/>
    <w:rsid w:val="63BC2C0F"/>
    <w:rsid w:val="640B2E77"/>
    <w:rsid w:val="64140F0C"/>
    <w:rsid w:val="641937E6"/>
    <w:rsid w:val="64316B7A"/>
    <w:rsid w:val="645B3DFE"/>
    <w:rsid w:val="64895DAE"/>
    <w:rsid w:val="6504109E"/>
    <w:rsid w:val="65B015FB"/>
    <w:rsid w:val="65DF280D"/>
    <w:rsid w:val="65FB7383"/>
    <w:rsid w:val="66185FAC"/>
    <w:rsid w:val="66474DDD"/>
    <w:rsid w:val="66617209"/>
    <w:rsid w:val="66996E60"/>
    <w:rsid w:val="66D63CF1"/>
    <w:rsid w:val="67A60A64"/>
    <w:rsid w:val="688A17C5"/>
    <w:rsid w:val="68AC1E57"/>
    <w:rsid w:val="68E819DB"/>
    <w:rsid w:val="69273A0D"/>
    <w:rsid w:val="69437979"/>
    <w:rsid w:val="69513A22"/>
    <w:rsid w:val="696077C1"/>
    <w:rsid w:val="699F588E"/>
    <w:rsid w:val="69B062A8"/>
    <w:rsid w:val="69ED0DFE"/>
    <w:rsid w:val="6A127BEA"/>
    <w:rsid w:val="6A164324"/>
    <w:rsid w:val="6AF32FB3"/>
    <w:rsid w:val="6AF72FBC"/>
    <w:rsid w:val="6B345670"/>
    <w:rsid w:val="6B540FC0"/>
    <w:rsid w:val="6B641B0C"/>
    <w:rsid w:val="6B9D1C9D"/>
    <w:rsid w:val="6BB30247"/>
    <w:rsid w:val="6BD65051"/>
    <w:rsid w:val="6BE96194"/>
    <w:rsid w:val="6BFB4697"/>
    <w:rsid w:val="6C5B59F4"/>
    <w:rsid w:val="6C8A3B8E"/>
    <w:rsid w:val="6C9434AF"/>
    <w:rsid w:val="6CF707D2"/>
    <w:rsid w:val="6D4006F6"/>
    <w:rsid w:val="6D6C2BD8"/>
    <w:rsid w:val="6DB12CE1"/>
    <w:rsid w:val="6E1B25FD"/>
    <w:rsid w:val="6E386F5E"/>
    <w:rsid w:val="6EEB295D"/>
    <w:rsid w:val="6F0D069C"/>
    <w:rsid w:val="6F6C04D6"/>
    <w:rsid w:val="6F9876C3"/>
    <w:rsid w:val="703025E3"/>
    <w:rsid w:val="70BD49F9"/>
    <w:rsid w:val="70E57BE1"/>
    <w:rsid w:val="7112198F"/>
    <w:rsid w:val="71600CA6"/>
    <w:rsid w:val="71A94CD9"/>
    <w:rsid w:val="7249121C"/>
    <w:rsid w:val="727D612A"/>
    <w:rsid w:val="727E3CFA"/>
    <w:rsid w:val="72FC67AC"/>
    <w:rsid w:val="73EC2CE5"/>
    <w:rsid w:val="748E5B2A"/>
    <w:rsid w:val="74E077F5"/>
    <w:rsid w:val="752D1FEC"/>
    <w:rsid w:val="75602E32"/>
    <w:rsid w:val="75723645"/>
    <w:rsid w:val="75EC128B"/>
    <w:rsid w:val="767E1BCE"/>
    <w:rsid w:val="77212C85"/>
    <w:rsid w:val="776B4927"/>
    <w:rsid w:val="777448BD"/>
    <w:rsid w:val="77B30DEA"/>
    <w:rsid w:val="78270406"/>
    <w:rsid w:val="784F22D0"/>
    <w:rsid w:val="7879743F"/>
    <w:rsid w:val="78A24FF9"/>
    <w:rsid w:val="78BA27B5"/>
    <w:rsid w:val="7955553A"/>
    <w:rsid w:val="796905E5"/>
    <w:rsid w:val="7976667C"/>
    <w:rsid w:val="79BB0976"/>
    <w:rsid w:val="7A00679D"/>
    <w:rsid w:val="7A28432B"/>
    <w:rsid w:val="7A521642"/>
    <w:rsid w:val="7A6D0C55"/>
    <w:rsid w:val="7A70704D"/>
    <w:rsid w:val="7AA10279"/>
    <w:rsid w:val="7B234585"/>
    <w:rsid w:val="7B2A04DD"/>
    <w:rsid w:val="7B3B2758"/>
    <w:rsid w:val="7B4C1E3E"/>
    <w:rsid w:val="7B4D0C81"/>
    <w:rsid w:val="7B6011DD"/>
    <w:rsid w:val="7BA15F11"/>
    <w:rsid w:val="7BCE0CA4"/>
    <w:rsid w:val="7C615720"/>
    <w:rsid w:val="7D323206"/>
    <w:rsid w:val="7D9C23DA"/>
    <w:rsid w:val="7E45112F"/>
    <w:rsid w:val="7EB22415"/>
    <w:rsid w:val="7EFF0418"/>
    <w:rsid w:val="7F0E23BD"/>
    <w:rsid w:val="7F147E46"/>
    <w:rsid w:val="7FA945D4"/>
    <w:rsid w:val="7FFB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pPr>
    <w:rPr>
      <w:rFonts w:ascii="仿宋_GB2312" w:hAnsi="仿宋" w:eastAsia="仿宋_GB2312" w:cs="宋体"/>
      <w:kern w:val="2"/>
      <w:sz w:val="32"/>
      <w:szCs w:val="32"/>
      <w:lang w:val="en-US" w:eastAsia="zh-CN" w:bidi="ar-SA"/>
    </w:rPr>
  </w:style>
  <w:style w:type="paragraph" w:styleId="3">
    <w:name w:val="heading 1"/>
    <w:basedOn w:val="1"/>
    <w:next w:val="1"/>
    <w:qFormat/>
    <w:uiPriority w:val="0"/>
    <w:pPr>
      <w:spacing w:line="560" w:lineRule="exact"/>
      <w:ind w:firstLine="640" w:firstLineChars="200"/>
      <w:outlineLvl w:val="0"/>
    </w:pPr>
    <w:rPr>
      <w:rFonts w:ascii="宋体" w:hAnsi="宋体" w:eastAsia="黑体" w:cs="宋体"/>
      <w:sz w:val="32"/>
      <w:szCs w:val="32"/>
    </w:rPr>
  </w:style>
  <w:style w:type="paragraph" w:styleId="2">
    <w:name w:val="heading 2"/>
    <w:basedOn w:val="1"/>
    <w:next w:val="1"/>
    <w:link w:val="10"/>
    <w:unhideWhenUsed/>
    <w:qFormat/>
    <w:uiPriority w:val="0"/>
    <w:pPr>
      <w:spacing w:line="560" w:lineRule="exact"/>
      <w:ind w:firstLine="643" w:firstLineChars="200"/>
      <w:outlineLvl w:val="1"/>
    </w:pPr>
    <w:rPr>
      <w:rFonts w:ascii="楷体_GB2312" w:hAnsi="楷体_GB2312" w:eastAsia="楷体_GB2312" w:cs="宋体"/>
      <w:color w:val="auto"/>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unhideWhenUsed/>
    <w:qFormat/>
    <w:uiPriority w:val="1"/>
    <w:rPr>
      <w:rFonts w:ascii="CESI宋体-GB2312" w:hAnsi="CESI宋体-GB2312" w:eastAsia="仿宋_GB2312" w:cs="仿宋_GB2312"/>
      <w:color w:val="0000FF"/>
      <w:kern w:val="2"/>
      <w:sz w:val="32"/>
      <w:szCs w:val="32"/>
      <w:lang w:val="en-US" w:eastAsia="zh-CN" w:bidi="ar-SA"/>
    </w:rPr>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customStyle="1" w:styleId="10">
    <w:name w:val="标题 2 Char"/>
    <w:link w:val="2"/>
    <w:qFormat/>
    <w:uiPriority w:val="0"/>
    <w:rPr>
      <w:rFonts w:ascii="楷体_GB2312" w:hAnsi="楷体_GB2312" w:eastAsia="楷体_GB2312" w:cs="宋体"/>
      <w:color w:val="auto"/>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6113</Words>
  <Characters>6276</Characters>
  <Lines>47</Lines>
  <Paragraphs>13</Paragraphs>
  <TotalTime>1</TotalTime>
  <ScaleCrop>false</ScaleCrop>
  <LinksUpToDate>false</LinksUpToDate>
  <CharactersWithSpaces>6279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2024-04-11T02:26:00Z</dcterms:created>
  <dc:creator>白术</dc:creator>
  <cp:lastModifiedBy>週大金</cp:lastModifiedBy>
  <cp:lastPrinted>2024-04-26T01:25:00Z</cp:lastPrinted>
  <dcterms:modified xsi:type="dcterms:W3CDTF">2025-05-26T07:34:51Z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1EC6977750614E098346BE1DC6E8C4EF_13</vt:lpwstr>
  </property>
  <property fmtid="{D5CDD505-2E9C-101B-9397-08002B2CF9AE}" pid="4" name="KSOTemplateDocerSaveRecord">
    <vt:lpwstr>eyJoZGlkIjoiZWE2NWM3YjVhZmE4MjJiNDI3NWI3ZDFjY2Y3MWYzNDgiLCJ1c2VySWQiOiI2NzI4MzY5MjQifQ==</vt:lpwstr>
  </property>
</Properties>
</file>