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0" w:lineRule="exact"/>
        <w:ind w:firstLine="0" w:firstLineChars="0"/>
        <w:rPr>
          <w:rFonts w:hint="eastAsia" w:ascii="黑体" w:hAnsi="黑体" w:eastAsia="黑体" w:cs="黑体"/>
          <w:snapToGrid w:val="0"/>
          <w:kern w:val="0"/>
          <w:sz w:val="32"/>
          <w:szCs w:val="32"/>
        </w:rPr>
      </w:pPr>
      <w:r>
        <w:rPr>
          <w:rFonts w:hint="eastAsia" w:ascii="黑体" w:hAnsi="黑体" w:eastAsia="黑体" w:cs="黑体"/>
          <w:snapToGrid w:val="0"/>
          <w:kern w:val="0"/>
          <w:sz w:val="32"/>
          <w:szCs w:val="32"/>
        </w:rPr>
        <w:t>附件1</w:t>
      </w:r>
    </w:p>
    <w:p>
      <w:pPr>
        <w:adjustRightInd w:val="0"/>
        <w:snapToGrid w:val="0"/>
        <w:spacing w:line="590" w:lineRule="exact"/>
        <w:ind w:firstLine="643" w:firstLineChars="200"/>
        <w:jc w:val="both"/>
        <w:rPr>
          <w:rFonts w:hint="eastAsia" w:ascii="仿宋_GB2312" w:hAnsi="仿宋_GB2312" w:eastAsia="仿宋_GB2312" w:cs="仿宋_GB2312"/>
          <w:b/>
          <w:snapToGrid w:val="0"/>
          <w:kern w:val="0"/>
          <w:sz w:val="32"/>
          <w:szCs w:val="32"/>
        </w:rPr>
      </w:pPr>
    </w:p>
    <w:p>
      <w:pPr>
        <w:adjustRightInd w:val="0"/>
        <w:snapToGrid w:val="0"/>
        <w:spacing w:line="590" w:lineRule="exact"/>
        <w:ind w:firstLine="0" w:firstLineChars="0"/>
        <w:jc w:val="center"/>
        <w:rPr>
          <w:rFonts w:hint="eastAsia" w:ascii="方正小标宋简体" w:hAnsi="方正小标宋简体" w:eastAsia="方正小标宋简体" w:cs="方正小标宋简体"/>
          <w:bCs/>
          <w:snapToGrid w:val="0"/>
          <w:kern w:val="0"/>
          <w:sz w:val="44"/>
          <w:szCs w:val="44"/>
        </w:rPr>
      </w:pPr>
      <w:r>
        <w:rPr>
          <w:rFonts w:hint="eastAsia" w:ascii="方正小标宋简体" w:hAnsi="方正小标宋简体" w:eastAsia="方正小标宋简体" w:cs="方正小标宋简体"/>
          <w:bCs/>
          <w:snapToGrid w:val="0"/>
          <w:kern w:val="0"/>
          <w:sz w:val="44"/>
          <w:szCs w:val="44"/>
        </w:rPr>
        <w:t>水稻机收作业质量要求和测定方法</w:t>
      </w:r>
    </w:p>
    <w:p>
      <w:pPr>
        <w:adjustRightInd w:val="0"/>
        <w:snapToGrid w:val="0"/>
        <w:spacing w:line="590" w:lineRule="exact"/>
        <w:ind w:firstLine="640" w:firstLineChars="200"/>
        <w:rPr>
          <w:rFonts w:hint="eastAsia" w:ascii="仿宋_GB2312" w:hAnsi="仿宋_GB2312" w:eastAsia="仿宋_GB2312" w:cs="仿宋_GB2312"/>
          <w:snapToGrid w:val="0"/>
          <w:kern w:val="0"/>
          <w:sz w:val="32"/>
          <w:szCs w:val="32"/>
        </w:rPr>
      </w:pPr>
    </w:p>
    <w:p>
      <w:pPr>
        <w:adjustRightInd w:val="0"/>
        <w:snapToGrid w:val="0"/>
        <w:spacing w:line="590" w:lineRule="exact"/>
        <w:ind w:firstLine="640" w:firstLineChars="200"/>
        <w:jc w:val="both"/>
        <w:rPr>
          <w:rFonts w:hint="eastAsia" w:ascii="黑体" w:hAnsi="黑体" w:eastAsia="黑体" w:cs="黑体"/>
          <w:snapToGrid w:val="0"/>
          <w:kern w:val="0"/>
          <w:sz w:val="32"/>
          <w:szCs w:val="32"/>
        </w:rPr>
      </w:pPr>
      <w:r>
        <w:rPr>
          <w:rFonts w:hint="eastAsia" w:ascii="黑体" w:hAnsi="黑体" w:eastAsia="黑体" w:cs="黑体"/>
          <w:snapToGrid w:val="0"/>
          <w:kern w:val="0"/>
          <w:sz w:val="32"/>
          <w:szCs w:val="32"/>
        </w:rPr>
        <w:t>一、作业质量要求</w:t>
      </w:r>
    </w:p>
    <w:p>
      <w:pPr>
        <w:adjustRightInd w:val="0"/>
        <w:snapToGrid w:val="0"/>
        <w:spacing w:line="590" w:lineRule="exact"/>
        <w:ind w:firstLine="640" w:firstLineChars="200"/>
        <w:rPr>
          <w:rFonts w:hint="eastAsia" w:ascii="仿宋_GB2312" w:hAnsi="仿宋_GB2312" w:eastAsia="仿宋_GB2312" w:cs="仿宋_GB2312"/>
          <w:snapToGrid w:val="0"/>
          <w:kern w:val="0"/>
          <w:sz w:val="32"/>
          <w:szCs w:val="32"/>
        </w:rPr>
      </w:pPr>
      <w:r>
        <w:rPr>
          <w:rFonts w:hint="eastAsia" w:ascii="仿宋_GB2312" w:hAnsi="仿宋_GB2312" w:eastAsia="仿宋_GB2312" w:cs="仿宋_GB2312"/>
          <w:snapToGrid w:val="0"/>
          <w:kern w:val="0"/>
          <w:sz w:val="32"/>
          <w:szCs w:val="32"/>
        </w:rPr>
        <w:t>正常作业条件下，水稻收获作业质量标准：全喂入水稻联合收割机总损失率≤3.5%，破碎率≤2.5%，含杂率≤2.5%；半喂入水稻联合收割机总损失率≤2.5%，破碎率≤1.0%，含杂率≤2.0%。茎秆切碎合格率不低于90%。</w:t>
      </w:r>
    </w:p>
    <w:p>
      <w:pPr>
        <w:adjustRightInd w:val="0"/>
        <w:snapToGrid w:val="0"/>
        <w:spacing w:line="590" w:lineRule="exact"/>
        <w:ind w:firstLine="640" w:firstLineChars="200"/>
        <w:jc w:val="both"/>
        <w:rPr>
          <w:rFonts w:hint="eastAsia" w:ascii="黑体" w:hAnsi="黑体" w:eastAsia="黑体" w:cs="黑体"/>
          <w:snapToGrid w:val="0"/>
          <w:kern w:val="0"/>
          <w:sz w:val="32"/>
          <w:szCs w:val="32"/>
        </w:rPr>
      </w:pPr>
      <w:r>
        <w:rPr>
          <w:rFonts w:hint="eastAsia" w:ascii="黑体" w:hAnsi="黑体" w:eastAsia="黑体" w:cs="黑体"/>
          <w:snapToGrid w:val="0"/>
          <w:kern w:val="0"/>
          <w:sz w:val="32"/>
          <w:szCs w:val="32"/>
        </w:rPr>
        <w:t>二、测定方法</w:t>
      </w:r>
    </w:p>
    <w:p>
      <w:pPr>
        <w:adjustRightInd w:val="0"/>
        <w:snapToGrid w:val="0"/>
        <w:spacing w:line="590" w:lineRule="exact"/>
        <w:ind w:firstLine="640" w:firstLineChars="200"/>
        <w:rPr>
          <w:rFonts w:hint="eastAsia" w:ascii="仿宋_GB2312" w:hAnsi="仿宋_GB2312" w:eastAsia="仿宋_GB2312" w:cs="仿宋_GB2312"/>
          <w:snapToGrid w:val="0"/>
          <w:kern w:val="0"/>
          <w:sz w:val="32"/>
          <w:szCs w:val="32"/>
        </w:rPr>
      </w:pPr>
      <w:r>
        <w:rPr>
          <w:rFonts w:hint="eastAsia" w:ascii="仿宋_GB2312" w:hAnsi="仿宋_GB2312" w:eastAsia="仿宋_GB2312" w:cs="仿宋_GB2312"/>
          <w:snapToGrid w:val="0"/>
          <w:kern w:val="0"/>
          <w:sz w:val="32"/>
          <w:szCs w:val="32"/>
        </w:rPr>
        <w:t>1.简易测定法</w:t>
      </w:r>
    </w:p>
    <w:p>
      <w:pPr>
        <w:adjustRightInd w:val="0"/>
        <w:snapToGrid w:val="0"/>
        <w:spacing w:line="590" w:lineRule="exact"/>
        <w:ind w:firstLine="640" w:firstLineChars="200"/>
        <w:rPr>
          <w:rFonts w:hint="eastAsia" w:ascii="仿宋_GB2312" w:hAnsi="仿宋_GB2312" w:eastAsia="仿宋_GB2312" w:cs="仿宋_GB2312"/>
          <w:snapToGrid w:val="0"/>
          <w:kern w:val="0"/>
          <w:sz w:val="32"/>
          <w:szCs w:val="32"/>
        </w:rPr>
      </w:pPr>
      <w:r>
        <w:rPr>
          <w:rFonts w:hint="eastAsia" w:ascii="仿宋_GB2312" w:hAnsi="仿宋_GB2312" w:eastAsia="仿宋_GB2312" w:cs="仿宋_GB2312"/>
          <w:snapToGrid w:val="0"/>
          <w:kern w:val="0"/>
          <w:sz w:val="32"/>
          <w:szCs w:val="32"/>
        </w:rPr>
        <w:t>推荐“半米幅宽法”。选择自然落粒少的田块，在收割机稳定作业区域，在三个不同行程内随机各取一个取样区，收集掉落地上的籽粒个数，根据当地的稻谷千粒重（或落地籽粒称重）和平均亩产量估算损失率，取三个损失率的平均值。</w:t>
      </w:r>
    </w:p>
    <w:p>
      <w:pPr>
        <w:adjustRightInd w:val="0"/>
        <w:snapToGrid w:val="0"/>
        <w:spacing w:line="590" w:lineRule="exact"/>
        <w:ind w:firstLine="640" w:firstLineChars="200"/>
        <w:rPr>
          <w:rFonts w:hint="eastAsia" w:ascii="仿宋_GB2312" w:hAnsi="仿宋_GB2312" w:eastAsia="仿宋_GB2312" w:cs="仿宋_GB2312"/>
          <w:snapToGrid w:val="0"/>
          <w:kern w:val="0"/>
          <w:sz w:val="32"/>
          <w:szCs w:val="32"/>
        </w:rPr>
      </w:pPr>
      <w:r>
        <w:rPr>
          <w:rFonts w:hint="eastAsia" w:ascii="仿宋_GB2312" w:hAnsi="仿宋_GB2312" w:eastAsia="仿宋_GB2312" w:cs="仿宋_GB2312"/>
          <w:snapToGrid w:val="0"/>
          <w:kern w:val="0"/>
          <w:sz w:val="32"/>
          <w:szCs w:val="32"/>
        </w:rPr>
        <w:t>取样区为沿着收割机前进方向长度为0.5m，宽为联合收割机工作幅宽，按照以下公式计算取样区的损失率。</w:t>
      </w:r>
    </w:p>
    <w:p>
      <w:pPr>
        <w:adjustRightInd w:val="0"/>
        <w:snapToGrid w:val="0"/>
        <w:spacing w:line="240" w:lineRule="auto"/>
        <w:ind w:firstLine="0" w:firstLineChars="0"/>
        <w:jc w:val="center"/>
        <w:rPr>
          <w:rFonts w:hint="eastAsia" w:ascii="仿宋_GB2312" w:hAnsi="仿宋_GB2312" w:eastAsia="仿宋_GB2312" w:cs="仿宋_GB2312"/>
          <w:snapToGrid w:val="0"/>
          <w:kern w:val="0"/>
          <w:position w:val="0"/>
          <w:sz w:val="32"/>
          <w:szCs w:val="32"/>
        </w:rPr>
      </w:pPr>
      <w:r>
        <w:rPr>
          <w:rFonts w:hint="eastAsia" w:ascii="仿宋_GB2312" w:hAnsi="仿宋_GB2312" w:eastAsia="仿宋_GB2312" w:cs="仿宋_GB2312"/>
          <w:snapToGrid w:val="0"/>
          <w:kern w:val="0"/>
          <w:position w:val="0"/>
          <w:sz w:val="32"/>
          <w:szCs w:val="32"/>
        </w:rPr>
        <w:drawing>
          <wp:inline distT="0" distB="0" distL="0" distR="0">
            <wp:extent cx="2616200" cy="539750"/>
            <wp:effectExtent l="0" t="0" r="0" b="0"/>
            <wp:docPr id="1026" name="_x0000_i1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_x0000_i1025"/>
                    <pic:cNvPicPr>
                      <a:picLocks noChangeAspect="1"/>
                    </pic:cNvPicPr>
                  </pic:nvPicPr>
                  <pic:blipFill>
                    <a:blip r:embed="rId6" cstate="print"/>
                    <a:srcRect/>
                    <a:stretch>
                      <a:fillRect/>
                    </a:stretch>
                  </pic:blipFill>
                  <pic:spPr>
                    <a:xfrm>
                      <a:off x="0" y="0"/>
                      <a:ext cx="2616200" cy="539750"/>
                    </a:xfrm>
                    <a:prstGeom prst="rect">
                      <a:avLst/>
                    </a:prstGeom>
                    <a:ln>
                      <a:noFill/>
                    </a:ln>
                  </pic:spPr>
                </pic:pic>
              </a:graphicData>
            </a:graphic>
          </wp:inline>
        </w:drawing>
      </w:r>
    </w:p>
    <w:p>
      <w:pPr>
        <w:adjustRightInd w:val="0"/>
        <w:snapToGrid w:val="0"/>
        <w:spacing w:line="590" w:lineRule="exact"/>
        <w:ind w:firstLine="0" w:firstLineChars="0"/>
        <w:jc w:val="center"/>
        <w:rPr>
          <w:rFonts w:hint="eastAsia" w:ascii="仿宋_GB2312" w:hAnsi="仿宋_GB2312" w:eastAsia="仿宋_GB2312" w:cs="仿宋_GB2312"/>
          <w:snapToGrid w:val="0"/>
          <w:kern w:val="0"/>
          <w:sz w:val="32"/>
          <w:szCs w:val="32"/>
        </w:rPr>
      </w:pPr>
      <w:r>
        <w:rPr>
          <w:rFonts w:hint="eastAsia" w:ascii="仿宋_GB2312" w:hAnsi="仿宋_GB2312" w:eastAsia="仿宋_GB2312" w:cs="仿宋_GB2312"/>
          <w:snapToGrid w:val="0"/>
          <w:kern w:val="0"/>
          <w:sz w:val="32"/>
          <w:szCs w:val="32"/>
        </w:rPr>
        <w:t>（公式1）</w:t>
      </w:r>
    </w:p>
    <w:p>
      <w:pPr>
        <w:adjustRightInd w:val="0"/>
        <w:snapToGrid w:val="0"/>
        <w:spacing w:line="568" w:lineRule="exact"/>
        <w:ind w:firstLine="640" w:firstLineChars="200"/>
        <w:rPr>
          <w:rFonts w:hint="eastAsia" w:ascii="仿宋_GB2312" w:hAnsi="仿宋_GB2312" w:eastAsia="仿宋_GB2312" w:cs="仿宋_GB2312"/>
          <w:snapToGrid w:val="0"/>
          <w:kern w:val="0"/>
          <w:sz w:val="32"/>
          <w:szCs w:val="32"/>
        </w:rPr>
      </w:pPr>
      <w:r>
        <w:rPr>
          <w:rFonts w:hint="eastAsia" w:ascii="仿宋_GB2312" w:hAnsi="仿宋_GB2312" w:eastAsia="仿宋_GB2312" w:cs="仿宋_GB2312"/>
          <w:snapToGrid w:val="0"/>
          <w:kern w:val="0"/>
          <w:sz w:val="32"/>
          <w:szCs w:val="32"/>
        </w:rPr>
        <w:t>式中：Si－第i个取样区损失率，单位为%；Wi－为第i个取样区落地籽粒质量，单位为g；M－收割机工作幅宽，单位为m；L－水稻亩产量，单位为kg/亩。</w:t>
      </w:r>
    </w:p>
    <w:p>
      <w:pPr>
        <w:adjustRightInd w:val="0"/>
        <w:snapToGrid w:val="0"/>
        <w:spacing w:line="568" w:lineRule="exact"/>
        <w:ind w:firstLine="640" w:firstLineChars="200"/>
        <w:rPr>
          <w:rFonts w:hint="eastAsia" w:ascii="仿宋_GB2312" w:hAnsi="仿宋_GB2312" w:eastAsia="仿宋_GB2312" w:cs="仿宋_GB2312"/>
          <w:snapToGrid w:val="0"/>
          <w:kern w:val="0"/>
          <w:sz w:val="32"/>
          <w:szCs w:val="32"/>
        </w:rPr>
      </w:pPr>
      <w:r>
        <w:rPr>
          <w:rFonts w:hint="eastAsia" w:ascii="仿宋_GB2312" w:hAnsi="仿宋_GB2312" w:eastAsia="仿宋_GB2312" w:cs="仿宋_GB2312"/>
          <w:snapToGrid w:val="0"/>
          <w:kern w:val="0"/>
          <w:sz w:val="32"/>
          <w:szCs w:val="32"/>
        </w:rPr>
        <w:t>如果没有称重条件，可以用往年稻谷千粒重估算落地籽粒质量。以水稻千粒重21g，亩产量450kg，工作幅宽为2m的收割机为例，按照全喂入收割机标准损失率≤3.5%，“半米幅宽法”一个取样区域内落地籽粒不超过1125粒。不同水稻品种按千粒重和亩产量确定以及收割机工作幅宽落地籽粒判定标准粒数。</w:t>
      </w:r>
    </w:p>
    <w:p>
      <w:pPr>
        <w:adjustRightInd w:val="0"/>
        <w:snapToGrid w:val="0"/>
        <w:spacing w:line="568" w:lineRule="exact"/>
        <w:ind w:firstLine="640" w:firstLineChars="200"/>
        <w:rPr>
          <w:rFonts w:hint="eastAsia" w:ascii="仿宋_GB2312" w:hAnsi="仿宋_GB2312" w:eastAsia="仿宋_GB2312" w:cs="仿宋_GB2312"/>
          <w:snapToGrid w:val="0"/>
          <w:kern w:val="0"/>
          <w:sz w:val="32"/>
          <w:szCs w:val="32"/>
        </w:rPr>
      </w:pPr>
      <w:r>
        <w:rPr>
          <w:rFonts w:hint="eastAsia" w:ascii="仿宋_GB2312" w:hAnsi="仿宋_GB2312" w:eastAsia="仿宋_GB2312" w:cs="仿宋_GB2312"/>
          <w:snapToGrid w:val="0"/>
          <w:kern w:val="0"/>
          <w:sz w:val="32"/>
          <w:szCs w:val="32"/>
        </w:rPr>
        <w:t>2.巴掌法。用成人的手掌划定取样区域，面积按0.02平米计，按照公式（2）计算取样区的损失率。</w:t>
      </w:r>
    </w:p>
    <w:p>
      <w:pPr>
        <w:adjustRightInd w:val="0"/>
        <w:snapToGrid w:val="0"/>
        <w:spacing w:line="240" w:lineRule="auto"/>
        <w:ind w:firstLine="0" w:firstLineChars="0"/>
        <w:jc w:val="center"/>
        <w:rPr>
          <w:rFonts w:hint="eastAsia" w:ascii="仿宋_GB2312" w:hAnsi="仿宋_GB2312" w:eastAsia="仿宋_GB2312" w:cs="仿宋_GB2312"/>
          <w:snapToGrid w:val="0"/>
          <w:kern w:val="0"/>
          <w:sz w:val="32"/>
          <w:szCs w:val="32"/>
        </w:rPr>
      </w:pPr>
      <w:r>
        <w:rPr>
          <w:rFonts w:hint="eastAsia" w:ascii="仿宋_GB2312" w:hAnsi="仿宋_GB2312" w:eastAsia="仿宋_GB2312" w:cs="仿宋_GB2312"/>
          <w:snapToGrid w:val="0"/>
          <w:kern w:val="0"/>
          <w:position w:val="0"/>
          <w:sz w:val="32"/>
          <w:szCs w:val="32"/>
        </w:rPr>
        <w:drawing>
          <wp:inline distT="0" distB="0" distL="0" distR="0">
            <wp:extent cx="2908300" cy="539750"/>
            <wp:effectExtent l="0" t="0" r="0" b="0"/>
            <wp:docPr id="1027" name="_x0000_i1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 name="_x0000_i1026"/>
                    <pic:cNvPicPr>
                      <a:picLocks noChangeAspect="1"/>
                    </pic:cNvPicPr>
                  </pic:nvPicPr>
                  <pic:blipFill>
                    <a:blip r:embed="rId7" cstate="print"/>
                    <a:srcRect/>
                    <a:stretch>
                      <a:fillRect/>
                    </a:stretch>
                  </pic:blipFill>
                  <pic:spPr>
                    <a:xfrm>
                      <a:off x="0" y="0"/>
                      <a:ext cx="2908300" cy="539750"/>
                    </a:xfrm>
                    <a:prstGeom prst="rect">
                      <a:avLst/>
                    </a:prstGeom>
                    <a:ln>
                      <a:noFill/>
                    </a:ln>
                  </pic:spPr>
                </pic:pic>
              </a:graphicData>
            </a:graphic>
          </wp:inline>
        </w:drawing>
      </w:r>
    </w:p>
    <w:p>
      <w:pPr>
        <w:adjustRightInd w:val="0"/>
        <w:snapToGrid w:val="0"/>
        <w:spacing w:line="590" w:lineRule="exact"/>
        <w:ind w:firstLine="0" w:firstLineChars="0"/>
        <w:jc w:val="center"/>
        <w:rPr>
          <w:rFonts w:hint="eastAsia" w:ascii="仿宋_GB2312" w:hAnsi="仿宋_GB2312" w:eastAsia="仿宋_GB2312" w:cs="仿宋_GB2312"/>
          <w:snapToGrid w:val="0"/>
          <w:kern w:val="0"/>
          <w:sz w:val="32"/>
          <w:szCs w:val="32"/>
        </w:rPr>
      </w:pPr>
      <w:r>
        <w:rPr>
          <w:rFonts w:hint="eastAsia" w:ascii="仿宋_GB2312" w:hAnsi="仿宋_GB2312" w:eastAsia="仿宋_GB2312" w:cs="仿宋_GB2312"/>
          <w:snapToGrid w:val="0"/>
          <w:kern w:val="0"/>
          <w:sz w:val="32"/>
          <w:szCs w:val="32"/>
        </w:rPr>
        <w:t>（公式2）</w:t>
      </w:r>
    </w:p>
    <w:p>
      <w:pPr>
        <w:adjustRightInd w:val="0"/>
        <w:snapToGrid w:val="0"/>
        <w:spacing w:line="540" w:lineRule="exact"/>
        <w:ind w:firstLine="640" w:firstLineChars="200"/>
        <w:rPr>
          <w:rFonts w:hint="eastAsia" w:ascii="仿宋_GB2312" w:hAnsi="仿宋_GB2312" w:eastAsia="仿宋_GB2312" w:cs="仿宋_GB2312"/>
          <w:snapToGrid w:val="0"/>
          <w:color w:val="000000"/>
          <w:kern w:val="0"/>
          <w:sz w:val="32"/>
          <w:szCs w:val="32"/>
        </w:rPr>
      </w:pPr>
      <w:r>
        <w:rPr>
          <w:rFonts w:hint="eastAsia" w:ascii="仿宋_GB2312" w:hAnsi="仿宋_GB2312" w:eastAsia="仿宋_GB2312" w:cs="仿宋_GB2312"/>
          <w:snapToGrid w:val="0"/>
          <w:kern w:val="0"/>
          <w:sz w:val="32"/>
          <w:szCs w:val="32"/>
        </w:rPr>
        <w:t>式</w:t>
      </w:r>
      <w:r>
        <w:rPr>
          <w:rFonts w:hint="eastAsia" w:ascii="仿宋_GB2312" w:hAnsi="仿宋_GB2312" w:eastAsia="仿宋_GB2312" w:cs="仿宋_GB2312"/>
          <w:snapToGrid w:val="0"/>
          <w:color w:val="000000"/>
          <w:kern w:val="0"/>
          <w:sz w:val="32"/>
          <w:szCs w:val="32"/>
        </w:rPr>
        <w:t>中：Ni—第i个取样区籽粒数量，单位为个；G—该地块往年稻谷千粒重，单位为克；L－水稻亩产量，单位为kg/亩。</w:t>
      </w:r>
    </w:p>
    <w:p>
      <w:pPr>
        <w:adjustRightInd w:val="0"/>
        <w:snapToGrid w:val="0"/>
        <w:spacing w:line="540" w:lineRule="exact"/>
        <w:ind w:firstLine="640" w:firstLineChars="200"/>
        <w:rPr>
          <w:rFonts w:hint="eastAsia" w:ascii="仿宋_GB2312" w:hAnsi="仿宋_GB2312" w:eastAsia="仿宋_GB2312" w:cs="仿宋_GB2312"/>
          <w:snapToGrid w:val="0"/>
          <w:color w:val="000000"/>
          <w:kern w:val="0"/>
          <w:sz w:val="32"/>
          <w:szCs w:val="32"/>
        </w:rPr>
      </w:pPr>
      <w:r>
        <w:rPr>
          <w:rFonts w:hint="eastAsia" w:ascii="仿宋_GB2312" w:hAnsi="仿宋_GB2312" w:eastAsia="仿宋_GB2312" w:cs="仿宋_GB2312"/>
          <w:snapToGrid w:val="0"/>
          <w:color w:val="000000"/>
          <w:kern w:val="0"/>
          <w:sz w:val="32"/>
          <w:szCs w:val="32"/>
        </w:rPr>
        <w:t>以我省丝苗米千粒重21克、亩产量400公斤为例，按照全喂入收割机标准损失率≤3.5%，“巴掌法”一个取样区域内落地籽粒应不超过20粒。</w:t>
      </w:r>
    </w:p>
    <w:p>
      <w:pPr>
        <w:adjustRightInd w:val="0"/>
        <w:snapToGrid w:val="0"/>
        <w:spacing w:line="540" w:lineRule="exact"/>
        <w:ind w:firstLine="640" w:firstLineChars="200"/>
        <w:rPr>
          <w:rFonts w:hint="eastAsia" w:ascii="仿宋_GB2312" w:hAnsi="仿宋_GB2312" w:eastAsia="仿宋_GB2312" w:cs="仿宋_GB2312"/>
          <w:snapToGrid w:val="0"/>
          <w:color w:val="000000"/>
          <w:kern w:val="0"/>
          <w:sz w:val="32"/>
          <w:szCs w:val="32"/>
        </w:rPr>
      </w:pPr>
      <w:r>
        <w:rPr>
          <w:rFonts w:hint="eastAsia" w:ascii="仿宋_GB2312" w:hAnsi="仿宋_GB2312" w:eastAsia="仿宋_GB2312" w:cs="仿宋_GB2312"/>
          <w:snapToGrid w:val="0"/>
          <w:color w:val="000000"/>
          <w:kern w:val="0"/>
          <w:sz w:val="32"/>
          <w:szCs w:val="32"/>
        </w:rPr>
        <w:t>以我省一般常规稻千粒重23克、亩产量450公斤为例，按照全喂入收割机标准损失率≤3.5%，“巴掌法”一个取样区域内落地籽粒应不超过21粒。</w:t>
      </w:r>
    </w:p>
    <w:p>
      <w:pPr>
        <w:adjustRightInd w:val="0"/>
        <w:snapToGrid w:val="0"/>
        <w:spacing w:line="540" w:lineRule="exact"/>
        <w:ind w:firstLine="640" w:firstLineChars="200"/>
        <w:rPr>
          <w:rFonts w:hint="eastAsia" w:ascii="仿宋_GB2312" w:hAnsi="仿宋_GB2312" w:eastAsia="仿宋_GB2312" w:cs="仿宋_GB2312"/>
          <w:snapToGrid w:val="0"/>
          <w:color w:val="000000"/>
          <w:kern w:val="0"/>
          <w:sz w:val="32"/>
          <w:szCs w:val="32"/>
        </w:rPr>
      </w:pPr>
      <w:r>
        <w:rPr>
          <w:rFonts w:hint="eastAsia" w:ascii="仿宋_GB2312" w:hAnsi="仿宋_GB2312" w:eastAsia="仿宋_GB2312" w:cs="仿宋_GB2312"/>
          <w:snapToGrid w:val="0"/>
          <w:color w:val="000000"/>
          <w:kern w:val="0"/>
          <w:sz w:val="32"/>
          <w:szCs w:val="32"/>
        </w:rPr>
        <w:t>以我省一般杂交稻千粒重25克、亩产量500公斤为例，按照全喂入收割机标准损失率≤3.5%，“巴掌法”一个取样区域内落地籽粒应不超过21粒。</w:t>
      </w:r>
    </w:p>
    <w:p>
      <w:pPr>
        <w:adjustRightInd w:val="0"/>
        <w:snapToGrid w:val="0"/>
        <w:spacing w:line="540" w:lineRule="exact"/>
        <w:ind w:firstLine="640" w:firstLineChars="200"/>
        <w:rPr>
          <w:rFonts w:hint="eastAsia" w:ascii="仿宋_GB2312" w:hAnsi="仿宋_GB2312" w:eastAsia="仿宋_GB2312" w:cs="仿宋_GB2312"/>
          <w:snapToGrid w:val="0"/>
          <w:kern w:val="0"/>
          <w:sz w:val="32"/>
          <w:szCs w:val="32"/>
          <w:lang w:val="en-US" w:eastAsia="zh-CN"/>
        </w:rPr>
      </w:pPr>
      <w:r>
        <w:rPr>
          <w:rFonts w:hint="eastAsia" w:ascii="仿宋_GB2312" w:hAnsi="仿宋_GB2312" w:eastAsia="仿宋_GB2312" w:cs="仿宋_GB2312"/>
          <w:snapToGrid w:val="0"/>
          <w:color w:val="000000"/>
          <w:kern w:val="0"/>
          <w:sz w:val="32"/>
          <w:szCs w:val="32"/>
        </w:rPr>
        <w:t>不同水稻品种可具体按千粒重和亩产量确定落地籽粒判定标准粒数</w:t>
      </w:r>
      <w:r>
        <w:rPr>
          <w:rFonts w:hint="eastAsia" w:ascii="仿宋_GB2312" w:hAnsi="仿宋_GB2312" w:eastAsia="仿宋_GB2312" w:cs="仿宋_GB2312"/>
          <w:snapToGrid w:val="0"/>
          <w:color w:val="000000"/>
          <w:kern w:val="0"/>
          <w:sz w:val="32"/>
          <w:szCs w:val="32"/>
          <w:lang w:val="en-US" w:eastAsia="zh-CN"/>
        </w:rPr>
        <w:t>。</w:t>
      </w:r>
      <w:bookmarkStart w:id="0" w:name="_GoBack"/>
      <w:bookmarkEnd w:id="0"/>
    </w:p>
    <w:sectPr>
      <w:footerReference r:id="rId4" w:type="first"/>
      <w:footerReference r:id="rId3" w:type="default"/>
      <w:pgSz w:w="11906" w:h="16838"/>
      <w:pgMar w:top="1871" w:right="1531" w:bottom="1871" w:left="1531" w:header="851" w:footer="1417" w:gutter="0"/>
      <w:pgNumType w:fmt="decimal" w:start="8"/>
      <w:cols w:space="0" w:num="1"/>
      <w:titlePg/>
      <w:rtlGutter w:val="0"/>
      <w:docGrid w:type="lines" w:linePitch="59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仿宋_GB2312"/>
                              <w:lang w:val="en-US" w:eastAsia="zh-CN"/>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lang w:val="en-US"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4"/>
                      <w:rPr>
                        <w:rFonts w:hint="eastAsia" w:eastAsia="仿宋_GB2312"/>
                        <w:lang w:val="en-US" w:eastAsia="zh-CN"/>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lang w:val="en-US" w:eastAsia="zh-CN"/>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仿宋_GB2312"/>
                              <w:lang w:val="en-US" w:eastAsia="zh-CN"/>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lang w:val="en-US"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4"/>
                      <w:rPr>
                        <w:rFonts w:hint="eastAsia" w:eastAsia="仿宋_GB2312"/>
                        <w:lang w:val="en-US" w:eastAsia="zh-CN"/>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lang w:val="en-US" w:eastAsia="zh-CN"/>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29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CA8"/>
    <w:rsid w:val="00065B81"/>
    <w:rsid w:val="001059A5"/>
    <w:rsid w:val="00415CA8"/>
    <w:rsid w:val="00557C87"/>
    <w:rsid w:val="005D6DF0"/>
    <w:rsid w:val="005E7D5D"/>
    <w:rsid w:val="007173DC"/>
    <w:rsid w:val="008515FB"/>
    <w:rsid w:val="00B4793F"/>
    <w:rsid w:val="00E65AF1"/>
    <w:rsid w:val="00E939FA"/>
    <w:rsid w:val="00FE7258"/>
    <w:rsid w:val="14D6008D"/>
    <w:rsid w:val="29FE4843"/>
    <w:rsid w:val="2BFF3A0F"/>
    <w:rsid w:val="2C6030A4"/>
    <w:rsid w:val="3118458B"/>
    <w:rsid w:val="35770B4C"/>
    <w:rsid w:val="3AAD554E"/>
    <w:rsid w:val="3E5D7A70"/>
    <w:rsid w:val="3F3F9061"/>
    <w:rsid w:val="3F500039"/>
    <w:rsid w:val="486345DE"/>
    <w:rsid w:val="4FF51166"/>
    <w:rsid w:val="4FFB5DB8"/>
    <w:rsid w:val="5FF73088"/>
    <w:rsid w:val="6076378E"/>
    <w:rsid w:val="6ABA5B1D"/>
    <w:rsid w:val="6BC7480C"/>
    <w:rsid w:val="6FB63918"/>
    <w:rsid w:val="6FF34F84"/>
    <w:rsid w:val="73FC4BC1"/>
    <w:rsid w:val="77FF01DB"/>
    <w:rsid w:val="77FFF95C"/>
    <w:rsid w:val="7DBFBB41"/>
    <w:rsid w:val="7EFA191B"/>
    <w:rsid w:val="7FBFA967"/>
    <w:rsid w:val="7FD126F9"/>
    <w:rsid w:val="7FDB4A30"/>
    <w:rsid w:val="7FFF349C"/>
    <w:rsid w:val="99751512"/>
    <w:rsid w:val="9FFB290D"/>
    <w:rsid w:val="AFFF0FBD"/>
    <w:rsid w:val="BBDE6003"/>
    <w:rsid w:val="BBFF33BC"/>
    <w:rsid w:val="BFCF98E9"/>
    <w:rsid w:val="D7EB2AA9"/>
    <w:rsid w:val="D87D3086"/>
    <w:rsid w:val="EEFF1369"/>
    <w:rsid w:val="F5DF3911"/>
    <w:rsid w:val="F7DEE71F"/>
    <w:rsid w:val="F7DFCC70"/>
    <w:rsid w:val="FDEB1FC1"/>
    <w:rsid w:val="FFBE9BE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宋体"/>
      <w:kern w:val="2"/>
      <w:sz w:val="21"/>
      <w:szCs w:val="22"/>
      <w:lang w:val="en-US" w:eastAsia="zh-CN" w:bidi="ar-SA"/>
    </w:rPr>
  </w:style>
  <w:style w:type="paragraph" w:styleId="2">
    <w:name w:val="heading 3"/>
    <w:basedOn w:val="1"/>
    <w:next w:val="1"/>
    <w:qFormat/>
    <w:uiPriority w:val="0"/>
    <w:pPr>
      <w:spacing w:before="100" w:beforeAutospacing="1" w:after="100" w:afterAutospacing="1"/>
      <w:jc w:val="left"/>
      <w:outlineLvl w:val="2"/>
    </w:pPr>
    <w:rPr>
      <w:rFonts w:hint="eastAsia" w:ascii="宋体" w:hAnsi="宋体" w:eastAsia="宋体" w:cs="Times New Roman"/>
      <w:b/>
      <w:kern w:val="0"/>
      <w:sz w:val="27"/>
      <w:szCs w:val="27"/>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2"/>
    <w:qFormat/>
    <w:uiPriority w:val="0"/>
    <w:rPr>
      <w:sz w:val="18"/>
      <w:szCs w:val="18"/>
    </w:rPr>
  </w:style>
  <w:style w:type="paragraph" w:styleId="4">
    <w:name w:val="footer"/>
    <w:basedOn w:val="1"/>
    <w:link w:val="10"/>
    <w:qFormat/>
    <w:uiPriority w:val="99"/>
    <w:pPr>
      <w:tabs>
        <w:tab w:val="center" w:pos="4153"/>
        <w:tab w:val="right" w:pos="8306"/>
      </w:tabs>
      <w:snapToGrid w:val="0"/>
      <w:jc w:val="left"/>
    </w:pPr>
    <w:rPr>
      <w:sz w:val="18"/>
      <w:szCs w:val="18"/>
    </w:rPr>
  </w:style>
  <w:style w:type="paragraph" w:styleId="5">
    <w:name w:val="header"/>
    <w:basedOn w:val="1"/>
    <w:link w:val="9"/>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customStyle="1" w:styleId="9">
    <w:name w:val="页眉 Char"/>
    <w:basedOn w:val="8"/>
    <w:link w:val="5"/>
    <w:qFormat/>
    <w:uiPriority w:val="99"/>
    <w:rPr>
      <w:sz w:val="18"/>
      <w:szCs w:val="18"/>
    </w:rPr>
  </w:style>
  <w:style w:type="character" w:customStyle="1" w:styleId="10">
    <w:name w:val="页脚 Char"/>
    <w:basedOn w:val="8"/>
    <w:link w:val="4"/>
    <w:qFormat/>
    <w:uiPriority w:val="99"/>
    <w:rPr>
      <w:sz w:val="18"/>
      <w:szCs w:val="18"/>
    </w:rPr>
  </w:style>
  <w:style w:type="paragraph" w:styleId="11">
    <w:name w:val="List Paragraph"/>
    <w:basedOn w:val="1"/>
    <w:qFormat/>
    <w:uiPriority w:val="34"/>
    <w:pPr>
      <w:ind w:firstLine="420" w:firstLineChars="200"/>
    </w:pPr>
  </w:style>
  <w:style w:type="character" w:customStyle="1" w:styleId="12">
    <w:name w:val="批注框文本 Char"/>
    <w:basedOn w:val="8"/>
    <w:link w:val="3"/>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wmf"/><Relationship Id="rId6" Type="http://schemas.openxmlformats.org/officeDocument/2006/relationships/image" Target="media/image1.wmf"/><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10</Pages>
  <Words>3802</Words>
  <Characters>3912</Characters>
  <Lines>30</Lines>
  <Paragraphs>8</Paragraphs>
  <TotalTime>17</TotalTime>
  <ScaleCrop>false</ScaleCrop>
  <LinksUpToDate>false</LinksUpToDate>
  <CharactersWithSpaces>4114</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2022-06-24T08:08:00Z</dcterms:created>
  <dc:creator>余希尧</dc:creator>
  <cp:lastModifiedBy>何建宁</cp:lastModifiedBy>
  <cp:lastPrinted>2022-10-20T10:12:00Z</cp:lastPrinted>
  <dcterms:modified xsi:type="dcterms:W3CDTF">2022-11-04T06:44:36Z</dcterms:modified>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0004059DE6E84C049B119873EA114F1C</vt:lpwstr>
  </property>
  <property fmtid="{D5CDD505-2E9C-101B-9397-08002B2CF9AE}" pid="4" name="close">
    <vt:lpwstr>true</vt:lpwstr>
  </property>
  <property fmtid="{D5CDD505-2E9C-101B-9397-08002B2CF9AE}" pid="5" name="showFlag">
    <vt:bool>true</vt:bool>
  </property>
  <property fmtid="{D5CDD505-2E9C-101B-9397-08002B2CF9AE}" pid="6" name="userName">
    <vt:lpwstr>张翰</vt:lpwstr>
  </property>
</Properties>
</file>