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0" w:lineRule="atLeast"/>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lang w:val="en-US" w:eastAsia="zh-CN"/>
        </w:rPr>
        <w:t>梅州市</w:t>
      </w:r>
      <w:r>
        <w:rPr>
          <w:rFonts w:hint="eastAsia" w:ascii="方正小标宋简体" w:hAnsi="宋体" w:eastAsia="方正小标宋简体" w:cs="宋体"/>
          <w:sz w:val="44"/>
          <w:szCs w:val="44"/>
        </w:rPr>
        <w:t>梅县区农村生活污水处理设施</w:t>
      </w:r>
      <w:r>
        <w:rPr>
          <w:rFonts w:hint="eastAsia" w:ascii="方正小标宋简体" w:hAnsi="宋体" w:eastAsia="方正小标宋简体" w:cs="宋体"/>
          <w:sz w:val="44"/>
          <w:szCs w:val="44"/>
          <w:lang w:eastAsia="zh-CN"/>
        </w:rPr>
        <w:t>运行</w:t>
      </w:r>
    </w:p>
    <w:p>
      <w:pPr>
        <w:autoSpaceDE w:val="0"/>
        <w:spacing w:line="0" w:lineRule="atLeas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维护管理</w:t>
      </w:r>
      <w:r>
        <w:rPr>
          <w:rFonts w:hint="eastAsia" w:ascii="方正小标宋简体" w:hAnsi="宋体" w:eastAsia="方正小标宋简体" w:cs="宋体"/>
          <w:sz w:val="44"/>
          <w:szCs w:val="44"/>
          <w:lang w:val="en-US" w:eastAsia="zh-CN"/>
        </w:rPr>
        <w:t>办法（征求意见稿</w:t>
      </w:r>
      <w:r>
        <w:rPr>
          <w:rFonts w:hint="eastAsia" w:ascii="方正小标宋简体" w:hAnsi="宋体" w:eastAsia="方正小标宋简体" w:cs="宋体"/>
          <w:sz w:val="44"/>
          <w:szCs w:val="44"/>
        </w:rPr>
        <w:t>)</w:t>
      </w:r>
    </w:p>
    <w:p>
      <w:pPr>
        <w:spacing w:before="156" w:beforeLines="50" w:after="156" w:afterLines="50" w:line="360" w:lineRule="auto"/>
        <w:contextualSpacing/>
        <w:jc w:val="center"/>
        <w:rPr>
          <w:rFonts w:hint="eastAsia" w:ascii="黑体" w:hAnsi="黑体" w:eastAsia="黑体"/>
          <w:sz w:val="32"/>
          <w:szCs w:val="32"/>
        </w:rPr>
      </w:pPr>
    </w:p>
    <w:p>
      <w:pPr>
        <w:spacing w:before="156" w:beforeLines="50" w:after="156" w:afterLines="50" w:line="360" w:lineRule="auto"/>
        <w:contextualSpacing/>
        <w:jc w:val="center"/>
        <w:rPr>
          <w:rFonts w:hint="eastAsia" w:ascii="黑体" w:hAnsi="黑体" w:eastAsia="黑体"/>
          <w:sz w:val="32"/>
          <w:szCs w:val="32"/>
        </w:rPr>
      </w:pPr>
      <w:r>
        <w:rPr>
          <w:rFonts w:hint="eastAsia" w:ascii="黑体" w:hAnsi="黑体" w:eastAsia="黑体"/>
          <w:sz w:val="32"/>
          <w:szCs w:val="32"/>
        </w:rPr>
        <w:t>第一章 总则</w:t>
      </w:r>
    </w:p>
    <w:p>
      <w:pPr>
        <w:spacing w:before="156" w:beforeLines="50" w:after="156" w:afterLines="50" w:line="360" w:lineRule="auto"/>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第一条 为</w:t>
      </w:r>
      <w:r>
        <w:rPr>
          <w:rFonts w:hint="eastAsia" w:ascii="仿宋_GB2312" w:hAnsi="宋体" w:eastAsia="仿宋_GB2312"/>
          <w:color w:val="auto"/>
          <w:sz w:val="32"/>
          <w:szCs w:val="32"/>
          <w:lang w:val="en-US" w:eastAsia="zh-CN"/>
        </w:rPr>
        <w:t>规范和</w:t>
      </w:r>
      <w:r>
        <w:rPr>
          <w:rFonts w:hint="eastAsia" w:ascii="仿宋_GB2312" w:hAnsi="宋体" w:eastAsia="仿宋_GB2312"/>
          <w:color w:val="auto"/>
          <w:sz w:val="32"/>
          <w:szCs w:val="32"/>
        </w:rPr>
        <w:t>加强农村生活污水处理设施的维护和管理，确保已建成使用的污水处理设施正常运行，</w:t>
      </w:r>
      <w:r>
        <w:rPr>
          <w:rFonts w:hint="eastAsia" w:ascii="仿宋_GB2312" w:hAnsi="宋体" w:eastAsia="仿宋_GB2312"/>
          <w:color w:val="auto"/>
          <w:sz w:val="32"/>
          <w:szCs w:val="32"/>
          <w:lang w:val="en-US" w:eastAsia="zh-CN"/>
        </w:rPr>
        <w:t>改善农村人居环境，根据相关法律法规规定，</w:t>
      </w:r>
      <w:r>
        <w:rPr>
          <w:rFonts w:hint="eastAsia" w:ascii="仿宋_GB2312" w:hAnsi="宋体" w:eastAsia="仿宋_GB2312"/>
          <w:color w:val="auto"/>
          <w:sz w:val="32"/>
          <w:szCs w:val="32"/>
        </w:rPr>
        <w:t>结合我区实际，制定本</w:t>
      </w:r>
      <w:r>
        <w:rPr>
          <w:rFonts w:hint="eastAsia" w:ascii="仿宋_GB2312" w:hAnsi="宋体" w:eastAsia="仿宋_GB2312"/>
          <w:color w:val="auto"/>
          <w:sz w:val="32"/>
          <w:szCs w:val="32"/>
          <w:lang w:val="en-US" w:eastAsia="zh-CN"/>
        </w:rPr>
        <w:t>办法</w:t>
      </w:r>
      <w:r>
        <w:rPr>
          <w:rFonts w:hint="eastAsia" w:ascii="仿宋_GB2312" w:hAnsi="宋体" w:eastAsia="仿宋_GB2312"/>
          <w:color w:val="auto"/>
          <w:sz w:val="32"/>
          <w:szCs w:val="32"/>
        </w:rPr>
        <w:t xml:space="preserve">。 </w:t>
      </w:r>
    </w:p>
    <w:p>
      <w:pPr>
        <w:spacing w:line="360" w:lineRule="auto"/>
        <w:ind w:firstLine="64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第二条 本办法适用于梅县区范围内已通过验收合格的农村生活污水处理设施</w:t>
      </w:r>
      <w:r>
        <w:rPr>
          <w:rFonts w:hint="eastAsia" w:ascii="仿宋_GB2312" w:hAnsi="宋体" w:eastAsia="仿宋_GB2312"/>
          <w:strike w:val="0"/>
          <w:dstrike w:val="0"/>
          <w:color w:val="auto"/>
          <w:sz w:val="32"/>
          <w:szCs w:val="32"/>
        </w:rPr>
        <w:t>（</w:t>
      </w:r>
      <w:r>
        <w:rPr>
          <w:rFonts w:hint="eastAsia" w:ascii="仿宋_GB2312" w:hAnsi="宋体" w:eastAsia="仿宋_GB2312"/>
          <w:strike w:val="0"/>
          <w:dstrike w:val="0"/>
          <w:color w:val="auto"/>
          <w:sz w:val="32"/>
          <w:szCs w:val="32"/>
          <w:lang w:val="en-US" w:eastAsia="zh-CN"/>
        </w:rPr>
        <w:t>不包括PPP项目</w:t>
      </w:r>
      <w:r>
        <w:rPr>
          <w:rFonts w:hint="eastAsia" w:ascii="仿宋_GB2312" w:hAnsi="宋体" w:eastAsia="仿宋_GB2312"/>
          <w:strike w:val="0"/>
          <w:dstrike w:val="0"/>
          <w:color w:val="auto"/>
          <w:sz w:val="32"/>
          <w:szCs w:val="32"/>
        </w:rPr>
        <w:t>建设的</w:t>
      </w:r>
      <w:r>
        <w:rPr>
          <w:rFonts w:hint="eastAsia" w:ascii="仿宋_GB2312" w:hAnsi="宋体" w:eastAsia="仿宋_GB2312"/>
          <w:color w:val="auto"/>
          <w:sz w:val="32"/>
          <w:szCs w:val="32"/>
        </w:rPr>
        <w:t>农村生活污水处理设施</w:t>
      </w:r>
      <w:r>
        <w:rPr>
          <w:rFonts w:hint="eastAsia" w:ascii="仿宋_GB2312" w:hAnsi="宋体" w:eastAsia="仿宋_GB2312"/>
          <w:strike w:val="0"/>
          <w:dstrike w:val="0"/>
          <w:color w:val="auto"/>
          <w:sz w:val="32"/>
          <w:szCs w:val="32"/>
        </w:rPr>
        <w:t>）</w:t>
      </w:r>
      <w:r>
        <w:rPr>
          <w:rFonts w:hint="eastAsia" w:ascii="仿宋_GB2312" w:hAnsi="宋体" w:eastAsia="仿宋_GB2312"/>
          <w:color w:val="auto"/>
          <w:sz w:val="32"/>
          <w:szCs w:val="32"/>
        </w:rPr>
        <w:t>的运行维护管理。</w:t>
      </w:r>
    </w:p>
    <w:p>
      <w:pPr>
        <w:spacing w:line="360" w:lineRule="auto"/>
        <w:ind w:firstLine="64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农村生活污水处理设施包括污水收集系统、污水处理终端及与系统运行相关的构筑物、机电设备及附属设施等。</w:t>
      </w:r>
    </w:p>
    <w:p>
      <w:pPr>
        <w:spacing w:before="156" w:beforeLines="50" w:after="156" w:afterLines="50" w:line="360" w:lineRule="auto"/>
        <w:contextualSpacing/>
        <w:jc w:val="center"/>
        <w:rPr>
          <w:rFonts w:hint="eastAsia" w:ascii="黑体" w:hAnsi="黑体" w:eastAsia="黑体"/>
          <w:color w:val="auto"/>
          <w:sz w:val="32"/>
          <w:szCs w:val="32"/>
        </w:rPr>
      </w:pPr>
      <w:r>
        <w:rPr>
          <w:rFonts w:hint="eastAsia" w:ascii="黑体" w:hAnsi="黑体" w:eastAsia="黑体"/>
          <w:color w:val="auto"/>
          <w:sz w:val="32"/>
          <w:szCs w:val="32"/>
        </w:rPr>
        <w:t xml:space="preserve">第二章 </w:t>
      </w:r>
      <w:r>
        <w:rPr>
          <w:rFonts w:hint="eastAsia" w:ascii="黑体" w:hAnsi="黑体" w:eastAsia="黑体"/>
          <w:color w:val="auto"/>
          <w:sz w:val="32"/>
          <w:szCs w:val="32"/>
          <w:lang w:val="en-US" w:eastAsia="zh-CN"/>
        </w:rPr>
        <w:t>管理</w:t>
      </w:r>
      <w:r>
        <w:rPr>
          <w:rFonts w:hint="eastAsia" w:ascii="黑体" w:hAnsi="黑体" w:eastAsia="黑体"/>
          <w:color w:val="auto"/>
          <w:sz w:val="32"/>
          <w:szCs w:val="32"/>
        </w:rPr>
        <w:t>职责</w:t>
      </w:r>
    </w:p>
    <w:p>
      <w:pPr>
        <w:spacing w:before="156" w:beforeLines="50" w:after="156" w:afterLines="50" w:line="360" w:lineRule="auto"/>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第</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 xml:space="preserve">条 </w:t>
      </w:r>
      <w:r>
        <w:rPr>
          <w:rFonts w:hint="eastAsia" w:ascii="仿宋_GB2312" w:hAnsi="宋体" w:eastAsia="仿宋_GB2312"/>
          <w:color w:val="auto"/>
          <w:sz w:val="32"/>
          <w:szCs w:val="32"/>
          <w:lang w:val="en-US" w:eastAsia="zh-CN"/>
        </w:rPr>
        <w:t>区政府指定的</w:t>
      </w:r>
      <w:r>
        <w:rPr>
          <w:rFonts w:hint="eastAsia" w:ascii="仿宋_GB2312" w:hAnsi="宋体" w:eastAsia="仿宋_GB2312"/>
          <w:color w:val="auto"/>
          <w:sz w:val="32"/>
          <w:szCs w:val="32"/>
        </w:rPr>
        <w:t>行政主管部门</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以下简称“区行政主管部门”</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负责指导全区农村生活污水处理设施运行维护管理</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区生态环境分局负责开展</w:t>
      </w:r>
      <w:r>
        <w:rPr>
          <w:rFonts w:hint="eastAsia" w:ascii="仿宋_GB2312" w:hAnsi="宋体" w:eastAsia="仿宋_GB2312"/>
          <w:color w:val="auto"/>
          <w:sz w:val="32"/>
          <w:szCs w:val="32"/>
        </w:rPr>
        <w:t>农村生活污水</w:t>
      </w:r>
      <w:r>
        <w:rPr>
          <w:rFonts w:hint="eastAsia" w:ascii="仿宋_GB2312" w:hAnsi="宋体" w:eastAsia="仿宋_GB2312"/>
          <w:color w:val="auto"/>
          <w:sz w:val="32"/>
          <w:szCs w:val="32"/>
          <w:lang w:val="en-US" w:eastAsia="zh-CN"/>
        </w:rPr>
        <w:t>处</w:t>
      </w:r>
      <w:r>
        <w:rPr>
          <w:rFonts w:hint="eastAsia" w:ascii="仿宋_GB2312" w:hAnsi="宋体" w:eastAsia="仿宋_GB2312"/>
          <w:color w:val="auto"/>
          <w:sz w:val="32"/>
          <w:szCs w:val="32"/>
        </w:rPr>
        <w:t>理设施</w:t>
      </w:r>
      <w:r>
        <w:rPr>
          <w:rFonts w:hint="eastAsia" w:ascii="仿宋_GB2312" w:hAnsi="宋体" w:eastAsia="仿宋_GB2312"/>
          <w:color w:val="auto"/>
          <w:sz w:val="32"/>
          <w:szCs w:val="32"/>
          <w:lang w:val="en-US" w:eastAsia="zh-CN"/>
        </w:rPr>
        <w:t>运行监管及</w:t>
      </w:r>
      <w:r>
        <w:rPr>
          <w:rFonts w:hint="eastAsia" w:ascii="仿宋_GB2312" w:hAnsi="Times New Roman" w:eastAsia="仿宋_GB2312" w:cs="Times New Roman"/>
          <w:color w:val="auto"/>
          <w:sz w:val="32"/>
          <w:szCs w:val="32"/>
        </w:rPr>
        <w:t>水质</w:t>
      </w:r>
      <w:r>
        <w:rPr>
          <w:rFonts w:hint="eastAsia" w:ascii="仿宋_GB2312" w:hAnsi="Times New Roman" w:eastAsia="仿宋_GB2312" w:cs="Times New Roman"/>
          <w:color w:val="auto"/>
          <w:sz w:val="32"/>
          <w:szCs w:val="32"/>
          <w:lang w:val="en-US" w:eastAsia="zh-CN"/>
        </w:rPr>
        <w:t>执法</w:t>
      </w:r>
      <w:r>
        <w:rPr>
          <w:rFonts w:hint="eastAsia" w:ascii="仿宋_GB2312" w:hAnsi="Times New Roman" w:eastAsia="仿宋_GB2312" w:cs="Times New Roman"/>
          <w:color w:val="auto"/>
          <w:sz w:val="32"/>
          <w:szCs w:val="32"/>
        </w:rPr>
        <w:t>监测</w:t>
      </w:r>
      <w:r>
        <w:rPr>
          <w:rFonts w:hint="eastAsia" w:ascii="仿宋_GB2312" w:hAnsi="宋体" w:eastAsia="仿宋_GB2312"/>
          <w:color w:val="auto"/>
          <w:sz w:val="32"/>
          <w:szCs w:val="32"/>
        </w:rPr>
        <w:t>工作。区财政局负责全区农村生活污水处理设施运行维护管理补助费用筹措、</w:t>
      </w:r>
      <w:r>
        <w:rPr>
          <w:rFonts w:hint="eastAsia" w:ascii="仿宋_GB2312" w:hAnsi="宋体" w:eastAsia="仿宋_GB2312"/>
          <w:color w:val="auto"/>
          <w:sz w:val="32"/>
          <w:szCs w:val="32"/>
          <w:lang w:val="en-US" w:eastAsia="zh-CN"/>
        </w:rPr>
        <w:t>拨付</w:t>
      </w:r>
      <w:r>
        <w:rPr>
          <w:rFonts w:hint="eastAsia" w:ascii="仿宋_GB2312" w:hAnsi="宋体" w:eastAsia="仿宋_GB2312"/>
          <w:color w:val="auto"/>
          <w:sz w:val="32"/>
          <w:szCs w:val="32"/>
        </w:rPr>
        <w:t>和监管工作。</w:t>
      </w:r>
      <w:bookmarkStart w:id="0" w:name="_GoBack"/>
      <w:bookmarkEnd w:id="0"/>
    </w:p>
    <w:p>
      <w:pPr>
        <w:spacing w:before="156" w:beforeLines="50" w:after="156" w:afterLines="50" w:line="360" w:lineRule="auto"/>
        <w:ind w:firstLine="640"/>
        <w:contextualSpacing/>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条 各镇政府（高管会）是本辖区农村生活污水处理设施运行维护管理工作的责任主体</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应制定运行维护管理日常工作制度，规范设施档案管理，落实专职或兼职人员，监督运维单位工作，指导督促村级组织、农户开展日常运行维护管理。各村委配合运维单位开展设施运行日常巡查、检测、维修和设备更换</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配合上级对本村的农村生活污水处理设施运行维护管理工作检查考核</w:t>
      </w:r>
      <w:r>
        <w:rPr>
          <w:rFonts w:hint="eastAsia" w:ascii="仿宋_GB2312" w:hAnsi="宋体" w:eastAsia="仿宋_GB2312"/>
          <w:color w:val="auto"/>
          <w:sz w:val="32"/>
          <w:szCs w:val="32"/>
          <w:lang w:eastAsia="zh-CN"/>
        </w:rPr>
        <w:t>。</w:t>
      </w:r>
    </w:p>
    <w:p>
      <w:pPr>
        <w:spacing w:before="156" w:beforeLines="50" w:after="156" w:afterLines="50" w:line="360" w:lineRule="auto"/>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第</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条 各镇政府（高管会）</w:t>
      </w:r>
      <w:r>
        <w:rPr>
          <w:rFonts w:hint="eastAsia" w:ascii="仿宋_GB2312" w:hAnsi="宋体" w:eastAsia="仿宋_GB2312"/>
          <w:color w:val="auto"/>
          <w:sz w:val="32"/>
          <w:szCs w:val="32"/>
          <w:lang w:val="en-US" w:eastAsia="zh-CN"/>
        </w:rPr>
        <w:t>可</w:t>
      </w:r>
      <w:r>
        <w:rPr>
          <w:rFonts w:hint="eastAsia" w:ascii="仿宋_GB2312" w:hAnsi="宋体" w:eastAsia="仿宋_GB2312"/>
          <w:color w:val="auto"/>
          <w:sz w:val="32"/>
          <w:szCs w:val="32"/>
        </w:rPr>
        <w:t>采用整体打包</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通过政府采购</w:t>
      </w:r>
      <w:r>
        <w:rPr>
          <w:rFonts w:hint="eastAsia" w:ascii="仿宋_GB2312" w:hAnsi="宋体" w:eastAsia="仿宋_GB2312"/>
          <w:color w:val="auto"/>
          <w:sz w:val="32"/>
          <w:szCs w:val="32"/>
          <w:lang w:val="en-US" w:eastAsia="zh-CN"/>
        </w:rPr>
        <w:t>等方式</w:t>
      </w:r>
      <w:r>
        <w:rPr>
          <w:rFonts w:hint="eastAsia" w:ascii="仿宋_GB2312" w:hAnsi="宋体" w:eastAsia="仿宋_GB2312"/>
          <w:color w:val="auto"/>
          <w:sz w:val="32"/>
          <w:szCs w:val="32"/>
        </w:rPr>
        <w:t>确定运行维护管理</w:t>
      </w:r>
      <w:r>
        <w:rPr>
          <w:rFonts w:hint="eastAsia" w:ascii="仿宋_GB2312" w:hAnsi="宋体" w:eastAsia="仿宋_GB2312"/>
          <w:color w:val="auto"/>
          <w:sz w:val="32"/>
          <w:szCs w:val="32"/>
          <w:lang w:val="en-US" w:eastAsia="zh-CN"/>
        </w:rPr>
        <w:t>单位（以下简称“</w:t>
      </w:r>
      <w:r>
        <w:rPr>
          <w:rFonts w:hint="eastAsia" w:ascii="仿宋_GB2312" w:hAnsi="宋体" w:eastAsia="仿宋_GB2312"/>
          <w:color w:val="auto"/>
          <w:sz w:val="32"/>
          <w:szCs w:val="32"/>
        </w:rPr>
        <w:t>运维单位</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，对本辖区内农村生活污水处理设施</w:t>
      </w:r>
      <w:r>
        <w:rPr>
          <w:rFonts w:hint="eastAsia" w:ascii="仿宋_GB2312" w:hAnsi="宋体" w:eastAsia="仿宋_GB2312"/>
          <w:color w:val="auto"/>
          <w:sz w:val="32"/>
          <w:szCs w:val="32"/>
          <w:lang w:val="en-US" w:eastAsia="zh-CN"/>
        </w:rPr>
        <w:t>进行</w:t>
      </w:r>
      <w:r>
        <w:rPr>
          <w:rFonts w:hint="eastAsia" w:ascii="仿宋_GB2312" w:hAnsi="宋体" w:eastAsia="仿宋_GB2312"/>
          <w:color w:val="auto"/>
          <w:sz w:val="32"/>
          <w:szCs w:val="32"/>
        </w:rPr>
        <w:t>运行维护管理。</w:t>
      </w:r>
    </w:p>
    <w:p>
      <w:pPr>
        <w:spacing w:before="156" w:beforeLines="50" w:after="156" w:afterLines="50" w:line="360" w:lineRule="auto"/>
        <w:contextualSpacing/>
        <w:jc w:val="center"/>
        <w:rPr>
          <w:rFonts w:hint="eastAsia" w:ascii="黑体" w:hAnsi="黑体" w:eastAsia="黑体"/>
          <w:color w:val="auto"/>
          <w:sz w:val="32"/>
          <w:szCs w:val="32"/>
        </w:rPr>
      </w:pPr>
      <w:r>
        <w:rPr>
          <w:rFonts w:hint="eastAsia" w:ascii="黑体" w:hAnsi="黑体" w:eastAsia="黑体"/>
          <w:color w:val="auto"/>
          <w:sz w:val="32"/>
          <w:szCs w:val="32"/>
        </w:rPr>
        <w:t xml:space="preserve">第三章 </w:t>
      </w:r>
      <w:r>
        <w:rPr>
          <w:rFonts w:hint="eastAsia" w:ascii="黑体" w:hAnsi="黑体" w:eastAsia="黑体"/>
          <w:color w:val="auto"/>
          <w:sz w:val="32"/>
          <w:szCs w:val="32"/>
          <w:lang w:val="en-US" w:eastAsia="zh-CN"/>
        </w:rPr>
        <w:t>运维</w:t>
      </w:r>
      <w:r>
        <w:rPr>
          <w:rFonts w:hint="eastAsia" w:ascii="黑体" w:hAnsi="黑体" w:eastAsia="黑体"/>
          <w:color w:val="auto"/>
          <w:sz w:val="32"/>
          <w:szCs w:val="32"/>
        </w:rPr>
        <w:t>管理</w:t>
      </w:r>
    </w:p>
    <w:p>
      <w:pPr>
        <w:spacing w:before="156" w:beforeLines="50" w:after="156" w:afterLines="50" w:line="360" w:lineRule="auto"/>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 xml:space="preserve">条 各镇政府（高管会）应安排相关人员每月进行1次以上的监督检查本辖区内农村生活污水处理设施运行维护管理情况，及时监督指导日常运行维护管理工作。 </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条</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运维单位应负责污水管网、污水处理设施和其他设施的运维；落实运行维护管理队伍，制订维护手册、操作规程和工作制度，做好农村生活污水处理设施日常运行、定期维护、应急维修、运行记录台账和巡查检查等工作。</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 xml:space="preserve">条 运维单位对农村生活污水处理设施运行维护管理内容： </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（一）定期检查入户井、污水管网、提升泵站、格栅及沉沙井，保持过流通畅；  </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（二）定期对格栅池、调节池进行清淤，防止泥沙淤积造成水泵堵塞； </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（三）定期对厌氧池、沉淀池清淤以防止污泥淤积；定期维护人工湿地系统，功能植物需保持合适的覆盖度，并应合理修剪及补种，保持湿地出水通畅；</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（四）定期检查维护水泵、鼓风机等机电设备；</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（五）及时清理污水处理过程产生的污泥；</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（六）</w:t>
      </w:r>
      <w:r>
        <w:rPr>
          <w:rFonts w:hint="eastAsia" w:ascii="仿宋_GB2312" w:hAnsi="宋体" w:eastAsia="仿宋_GB2312"/>
          <w:color w:val="auto"/>
          <w:sz w:val="32"/>
          <w:szCs w:val="32"/>
          <w:lang w:val="en-US" w:eastAsia="zh-CN"/>
        </w:rPr>
        <w:t>负责处理设施周围环境卫生和绿化养护管理。</w:t>
      </w:r>
      <w:r>
        <w:rPr>
          <w:rFonts w:hint="eastAsia" w:ascii="仿宋_GB2312" w:hAnsi="宋体" w:eastAsia="仿宋_GB2312"/>
          <w:color w:val="auto"/>
          <w:sz w:val="32"/>
          <w:szCs w:val="32"/>
        </w:rPr>
        <w:t xml:space="preserve"> </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九</w:t>
      </w:r>
      <w:r>
        <w:rPr>
          <w:rFonts w:hint="eastAsia" w:ascii="仿宋_GB2312" w:hAnsi="宋体" w:eastAsia="仿宋_GB2312"/>
          <w:color w:val="auto"/>
          <w:sz w:val="32"/>
          <w:szCs w:val="32"/>
        </w:rPr>
        <w:t>条 运维单位应建立运维管理情况报告制度。运维单位应每月向镇政府</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高管会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上报运行维护情况</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各</w:t>
      </w:r>
      <w:r>
        <w:rPr>
          <w:rFonts w:hint="eastAsia" w:ascii="仿宋_GB2312" w:hAnsi="宋体" w:eastAsia="仿宋_GB2312"/>
          <w:color w:val="auto"/>
          <w:sz w:val="32"/>
          <w:szCs w:val="32"/>
        </w:rPr>
        <w:t>镇政府</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高管会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应将运维情况整理汇总后，报</w:t>
      </w:r>
      <w:r>
        <w:rPr>
          <w:rFonts w:hint="eastAsia" w:ascii="仿宋_GB2312" w:hAnsi="宋体" w:eastAsia="仿宋_GB2312"/>
          <w:color w:val="auto"/>
          <w:sz w:val="32"/>
          <w:szCs w:val="32"/>
          <w:lang w:val="en-US" w:eastAsia="zh-CN"/>
        </w:rPr>
        <w:t>区行政主管部门</w:t>
      </w:r>
      <w:r>
        <w:rPr>
          <w:rFonts w:hint="eastAsia" w:ascii="仿宋_GB2312" w:hAnsi="宋体" w:eastAsia="仿宋_GB2312"/>
          <w:color w:val="auto"/>
          <w:sz w:val="32"/>
          <w:szCs w:val="32"/>
        </w:rPr>
        <w:t>备案。</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第十条 </w:t>
      </w:r>
      <w:r>
        <w:rPr>
          <w:rFonts w:hint="eastAsia" w:ascii="仿宋_GB2312" w:hAnsi="宋体" w:eastAsia="仿宋_GB2312"/>
          <w:color w:val="auto"/>
          <w:sz w:val="32"/>
          <w:szCs w:val="32"/>
        </w:rPr>
        <w:t>运维单位不得擅自停运农村生活污水处理设施。发生故障停运的，应当在24小时内向</w:t>
      </w:r>
      <w:r>
        <w:rPr>
          <w:rFonts w:hint="eastAsia" w:ascii="仿宋_GB2312" w:hAnsi="宋体" w:eastAsia="仿宋_GB2312"/>
          <w:color w:val="auto"/>
          <w:sz w:val="32"/>
          <w:szCs w:val="32"/>
          <w:lang w:val="en-US" w:eastAsia="zh-CN"/>
        </w:rPr>
        <w:t>当地镇政府（高管会）、区行政主管部门及区生态环境分局</w:t>
      </w:r>
      <w:r>
        <w:rPr>
          <w:rFonts w:hint="eastAsia" w:ascii="仿宋_GB2312" w:hAnsi="宋体" w:eastAsia="仿宋_GB2312"/>
          <w:color w:val="auto"/>
          <w:sz w:val="32"/>
          <w:szCs w:val="32"/>
        </w:rPr>
        <w:t>报备。因检修保养、改造升级等停运的，应当提前10个工作日向当地镇政府（高管会）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区行政主管部门及区生态环境分局报告</w:t>
      </w:r>
      <w:r>
        <w:rPr>
          <w:rFonts w:hint="eastAsia" w:ascii="仿宋_GB2312" w:hAnsi="宋体" w:eastAsia="仿宋_GB2312"/>
          <w:color w:val="auto"/>
          <w:sz w:val="32"/>
          <w:szCs w:val="32"/>
        </w:rPr>
        <w:t>，说明停运原因及采取的应急处理措施。</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第十一条 运维单位应确保处理设施正常运行，处理后出水水质应当符合广东省《农村生活污水处理排放标准》（DB 44/2208-2019）。　</w:t>
      </w:r>
    </w:p>
    <w:p>
      <w:pPr>
        <w:spacing w:before="156" w:beforeLines="50" w:after="156" w:afterLines="50" w:line="360" w:lineRule="auto"/>
        <w:ind w:firstLine="555"/>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二</w:t>
      </w:r>
      <w:r>
        <w:rPr>
          <w:rFonts w:hint="eastAsia" w:ascii="仿宋_GB2312" w:hAnsi="宋体" w:eastAsia="仿宋_GB2312"/>
          <w:color w:val="auto"/>
          <w:sz w:val="32"/>
          <w:szCs w:val="32"/>
        </w:rPr>
        <w:t>条 运维单位应当自行或委托有资质的监测机构，每季度</w:t>
      </w:r>
      <w:r>
        <w:rPr>
          <w:rFonts w:hint="eastAsia" w:ascii="仿宋_GB2312" w:hAnsi="宋体" w:eastAsia="仿宋_GB2312"/>
          <w:color w:val="auto"/>
          <w:sz w:val="32"/>
          <w:szCs w:val="32"/>
          <w:lang w:val="en-US" w:eastAsia="zh-CN"/>
        </w:rPr>
        <w:t>开展</w:t>
      </w:r>
      <w:r>
        <w:rPr>
          <w:rFonts w:hint="eastAsia" w:ascii="仿宋_GB2312" w:hAnsi="宋体" w:eastAsia="仿宋_GB2312"/>
          <w:color w:val="auto"/>
          <w:sz w:val="32"/>
          <w:szCs w:val="32"/>
        </w:rPr>
        <w:t>不少于一次的出水水量和水质监测</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并</w:t>
      </w:r>
      <w:r>
        <w:rPr>
          <w:rFonts w:hint="eastAsia" w:ascii="仿宋_GB2312" w:hAnsi="宋体" w:eastAsia="仿宋_GB2312"/>
          <w:color w:val="auto"/>
          <w:sz w:val="32"/>
          <w:szCs w:val="32"/>
          <w:lang w:val="en-US" w:eastAsia="zh-CN"/>
        </w:rPr>
        <w:t>将监测结果</w:t>
      </w:r>
      <w:r>
        <w:rPr>
          <w:rFonts w:hint="eastAsia" w:ascii="仿宋_GB2312" w:hAnsi="宋体" w:eastAsia="仿宋_GB2312"/>
          <w:color w:val="auto"/>
          <w:sz w:val="32"/>
          <w:szCs w:val="32"/>
        </w:rPr>
        <w:t>向当地镇政府（高管会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区行政主管部门及区生态环境分局</w:t>
      </w:r>
      <w:r>
        <w:rPr>
          <w:rFonts w:hint="eastAsia" w:ascii="仿宋_GB2312" w:hAnsi="宋体" w:eastAsia="仿宋_GB2312"/>
          <w:color w:val="auto"/>
          <w:sz w:val="32"/>
          <w:szCs w:val="32"/>
        </w:rPr>
        <w:t>报告。</w:t>
      </w:r>
    </w:p>
    <w:p>
      <w:pPr>
        <w:spacing w:before="156" w:beforeLines="50" w:after="156" w:afterLines="50" w:line="360" w:lineRule="auto"/>
        <w:contextualSpacing/>
        <w:jc w:val="center"/>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四</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资金筹措</w:t>
      </w:r>
      <w:r>
        <w:rPr>
          <w:rFonts w:hint="eastAsia" w:ascii="黑体" w:hAnsi="黑体" w:eastAsia="黑体"/>
          <w:color w:val="auto"/>
          <w:sz w:val="32"/>
          <w:szCs w:val="32"/>
        </w:rPr>
        <w:t>及使用</w:t>
      </w:r>
    </w:p>
    <w:p>
      <w:pPr>
        <w:spacing w:before="156" w:beforeLines="50" w:after="156" w:afterLines="50" w:line="360" w:lineRule="auto"/>
        <w:ind w:firstLine="66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三</w:t>
      </w:r>
      <w:r>
        <w:rPr>
          <w:rFonts w:hint="eastAsia" w:ascii="仿宋_GB2312" w:hAnsi="宋体" w:eastAsia="仿宋_GB2312"/>
          <w:color w:val="auto"/>
          <w:sz w:val="32"/>
          <w:szCs w:val="32"/>
        </w:rPr>
        <w:t>条 农村生活污水处理设施运行维护管理费用补助由区财政统筹解决，不足部分由各镇政府（高管会）解决。</w:t>
      </w:r>
    </w:p>
    <w:p>
      <w:pPr>
        <w:spacing w:before="156" w:beforeLines="50" w:after="156" w:afterLines="50" w:line="360" w:lineRule="auto"/>
        <w:ind w:firstLine="66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四</w:t>
      </w:r>
      <w:r>
        <w:rPr>
          <w:rFonts w:hint="eastAsia" w:ascii="仿宋_GB2312" w:hAnsi="宋体" w:eastAsia="仿宋_GB2312"/>
          <w:color w:val="auto"/>
          <w:sz w:val="32"/>
          <w:szCs w:val="32"/>
        </w:rPr>
        <w:t>条 农村生活污水处理设施运行维护管理费用按季度拨付</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费用补助标准按工艺、规模进行分类（详见附件）。各镇政府（高管会）对农村</w:t>
      </w:r>
      <w:r>
        <w:rPr>
          <w:rFonts w:hint="eastAsia" w:ascii="仿宋_GB2312" w:hAnsi="宋体" w:eastAsia="仿宋_GB2312"/>
          <w:sz w:val="32"/>
          <w:szCs w:val="32"/>
        </w:rPr>
        <w:t>生活污水处理设施</w:t>
      </w:r>
      <w:r>
        <w:rPr>
          <w:rFonts w:hint="eastAsia" w:ascii="仿宋_GB2312" w:hAnsi="宋体" w:eastAsia="仿宋_GB2312"/>
          <w:color w:val="auto"/>
          <w:sz w:val="32"/>
          <w:szCs w:val="32"/>
        </w:rPr>
        <w:t>运维单位进行考核，考核结果作为拨付运行维护经费的重要依据</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并</w:t>
      </w:r>
      <w:r>
        <w:rPr>
          <w:rFonts w:hint="eastAsia" w:ascii="仿宋_GB2312" w:hAnsi="宋体" w:eastAsia="仿宋_GB2312"/>
          <w:color w:val="auto"/>
          <w:sz w:val="32"/>
          <w:szCs w:val="32"/>
        </w:rPr>
        <w:t>于每季度首月10日前将上一季度</w:t>
      </w:r>
      <w:r>
        <w:rPr>
          <w:rFonts w:hint="eastAsia" w:ascii="仿宋_GB2312" w:hAnsi="宋体" w:eastAsia="仿宋_GB2312"/>
          <w:color w:val="auto"/>
          <w:sz w:val="32"/>
          <w:szCs w:val="32"/>
          <w:lang w:val="en-US" w:eastAsia="zh-CN"/>
        </w:rPr>
        <w:t>考核结果</w:t>
      </w:r>
      <w:r>
        <w:rPr>
          <w:rFonts w:hint="eastAsia" w:ascii="仿宋_GB2312" w:hAnsi="宋体" w:eastAsia="仿宋_GB2312"/>
          <w:color w:val="auto"/>
          <w:sz w:val="32"/>
          <w:szCs w:val="32"/>
        </w:rPr>
        <w:t>报</w:t>
      </w:r>
      <w:r>
        <w:rPr>
          <w:rFonts w:hint="eastAsia" w:ascii="仿宋_GB2312" w:hAnsi="宋体" w:eastAsia="仿宋_GB2312"/>
          <w:color w:val="auto"/>
          <w:sz w:val="32"/>
          <w:szCs w:val="32"/>
          <w:lang w:val="en-US" w:eastAsia="zh-CN"/>
        </w:rPr>
        <w:t>区行政主管部门</w:t>
      </w:r>
      <w:r>
        <w:rPr>
          <w:rFonts w:hint="eastAsia" w:ascii="仿宋_GB2312" w:hAnsi="宋体" w:eastAsia="仿宋_GB2312"/>
          <w:color w:val="auto"/>
          <w:sz w:val="32"/>
          <w:szCs w:val="32"/>
        </w:rPr>
        <w:t>汇总</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审核同意</w:t>
      </w:r>
      <w:r>
        <w:rPr>
          <w:rFonts w:hint="eastAsia" w:ascii="仿宋_GB2312" w:hAnsi="宋体" w:eastAsia="仿宋_GB2312"/>
          <w:color w:val="auto"/>
          <w:sz w:val="32"/>
          <w:szCs w:val="32"/>
        </w:rPr>
        <w:t>后报区财政</w:t>
      </w:r>
      <w:r>
        <w:rPr>
          <w:rFonts w:hint="eastAsia" w:ascii="仿宋_GB2312" w:hAnsi="宋体" w:eastAsia="仿宋_GB2312"/>
          <w:color w:val="auto"/>
          <w:sz w:val="32"/>
          <w:szCs w:val="32"/>
          <w:lang w:val="en-US" w:eastAsia="zh-CN"/>
        </w:rPr>
        <w:t>局</w:t>
      </w:r>
      <w:r>
        <w:rPr>
          <w:rFonts w:hint="eastAsia" w:ascii="仿宋_GB2312" w:hAnsi="宋体" w:eastAsia="仿宋_GB2312"/>
          <w:color w:val="auto"/>
          <w:sz w:val="32"/>
          <w:szCs w:val="32"/>
        </w:rPr>
        <w:t xml:space="preserve">按补助标准拨付。　　 </w:t>
      </w:r>
    </w:p>
    <w:p>
      <w:pPr>
        <w:spacing w:before="156" w:beforeLines="50" w:after="156" w:afterLines="50" w:line="360" w:lineRule="auto"/>
        <w:contextualSpacing/>
        <w:jc w:val="center"/>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 xml:space="preserve">章 </w:t>
      </w:r>
      <w:r>
        <w:rPr>
          <w:rFonts w:hint="eastAsia" w:ascii="黑体" w:hAnsi="黑体" w:eastAsia="黑体"/>
          <w:color w:val="auto"/>
          <w:sz w:val="32"/>
          <w:szCs w:val="32"/>
          <w:lang w:val="en-US" w:eastAsia="zh-CN"/>
        </w:rPr>
        <w:t>监督</w:t>
      </w:r>
      <w:r>
        <w:rPr>
          <w:rFonts w:hint="eastAsia" w:ascii="黑体" w:hAnsi="黑体" w:eastAsia="黑体"/>
          <w:color w:val="auto"/>
          <w:sz w:val="32"/>
          <w:szCs w:val="32"/>
        </w:rPr>
        <w:t>考核</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五</w:t>
      </w:r>
      <w:r>
        <w:rPr>
          <w:rFonts w:hint="eastAsia" w:ascii="仿宋_GB2312" w:hAnsi="宋体" w:eastAsia="仿宋_GB2312"/>
          <w:color w:val="auto"/>
          <w:sz w:val="32"/>
          <w:szCs w:val="32"/>
        </w:rPr>
        <w:t>条 农村生活污水处理设施</w:t>
      </w:r>
      <w:r>
        <w:rPr>
          <w:rFonts w:hint="eastAsia" w:ascii="仿宋_GB2312" w:hAnsi="宋体" w:eastAsia="仿宋_GB2312"/>
          <w:color w:val="auto"/>
          <w:sz w:val="32"/>
          <w:szCs w:val="32"/>
          <w:lang w:val="en-US" w:eastAsia="zh-CN"/>
        </w:rPr>
        <w:t>日常检查</w:t>
      </w:r>
      <w:r>
        <w:rPr>
          <w:rFonts w:hint="eastAsia" w:ascii="仿宋_GB2312" w:hAnsi="宋体" w:eastAsia="仿宋_GB2312"/>
          <w:color w:val="auto"/>
          <w:sz w:val="32"/>
          <w:szCs w:val="32"/>
        </w:rPr>
        <w:t>纳入</w:t>
      </w:r>
      <w:r>
        <w:rPr>
          <w:rFonts w:hint="eastAsia" w:ascii="仿宋_GB2312" w:hAnsi="宋体" w:eastAsia="仿宋_GB2312"/>
          <w:color w:val="auto"/>
          <w:sz w:val="32"/>
          <w:szCs w:val="32"/>
          <w:lang w:val="en-US" w:eastAsia="zh-CN"/>
        </w:rPr>
        <w:t>区生态环境分局</w:t>
      </w:r>
      <w:r>
        <w:rPr>
          <w:rFonts w:hint="eastAsia" w:ascii="仿宋_GB2312" w:hAnsi="宋体" w:eastAsia="仿宋_GB2312"/>
          <w:color w:val="auto"/>
          <w:sz w:val="32"/>
          <w:szCs w:val="32"/>
        </w:rPr>
        <w:t>“双随机、一公开”检查制度，按照</w:t>
      </w:r>
      <w:r>
        <w:rPr>
          <w:rFonts w:hint="eastAsia" w:ascii="仿宋_GB2312" w:hAnsi="宋体" w:eastAsia="仿宋_GB2312"/>
          <w:color w:val="auto"/>
          <w:sz w:val="32"/>
          <w:szCs w:val="32"/>
          <w:lang w:val="en-US" w:eastAsia="zh-CN"/>
        </w:rPr>
        <w:t>梅州市</w:t>
      </w:r>
      <w:r>
        <w:rPr>
          <w:rFonts w:hint="eastAsia" w:ascii="仿宋_GB2312" w:hAnsi="宋体" w:eastAsia="仿宋_GB2312"/>
          <w:color w:val="auto"/>
          <w:sz w:val="32"/>
          <w:szCs w:val="32"/>
        </w:rPr>
        <w:t>生态环境监测方案的要求，每年抽取20%</w:t>
      </w:r>
      <w:r>
        <w:rPr>
          <w:rFonts w:hint="eastAsia" w:ascii="仿宋_GB2312" w:hAnsi="宋体" w:eastAsia="仿宋_GB2312"/>
          <w:color w:val="auto"/>
          <w:sz w:val="32"/>
          <w:szCs w:val="32"/>
          <w:lang w:val="en-US" w:eastAsia="zh-CN"/>
        </w:rPr>
        <w:t>的</w:t>
      </w:r>
      <w:r>
        <w:rPr>
          <w:rFonts w:hint="eastAsia" w:ascii="仿宋_GB2312" w:hAnsi="宋体" w:eastAsia="仿宋_GB2312"/>
          <w:color w:val="auto"/>
          <w:sz w:val="32"/>
          <w:szCs w:val="32"/>
        </w:rPr>
        <w:t>农村生活污水处理设施（</w:t>
      </w:r>
      <w:r>
        <w:rPr>
          <w:rFonts w:hint="eastAsia" w:ascii="仿宋_GB2312" w:hAnsi="宋体" w:eastAsia="仿宋_GB2312"/>
          <w:color w:val="auto"/>
          <w:sz w:val="32"/>
          <w:szCs w:val="32"/>
          <w:lang w:val="en-US" w:eastAsia="zh-CN"/>
        </w:rPr>
        <w:t>日处理能力≥</w:t>
      </w: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吨</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其中设计日处理能力100吨及以上的设施全覆盖</w:t>
      </w:r>
      <w:r>
        <w:rPr>
          <w:rFonts w:hint="eastAsia" w:ascii="仿宋_GB2312" w:hAnsi="宋体" w:eastAsia="仿宋_GB2312"/>
          <w:color w:val="auto"/>
          <w:sz w:val="32"/>
          <w:szCs w:val="32"/>
        </w:rPr>
        <w:t>）开展进出水水质</w:t>
      </w:r>
      <w:r>
        <w:rPr>
          <w:rFonts w:hint="eastAsia" w:ascii="仿宋_GB2312" w:hAnsi="宋体" w:eastAsia="仿宋_GB2312"/>
          <w:color w:val="auto"/>
          <w:sz w:val="32"/>
          <w:szCs w:val="32"/>
          <w:lang w:val="en-US" w:eastAsia="zh-CN"/>
        </w:rPr>
        <w:t>执法</w:t>
      </w:r>
      <w:r>
        <w:rPr>
          <w:rFonts w:hint="eastAsia" w:ascii="仿宋_GB2312" w:hAnsi="宋体" w:eastAsia="仿宋_GB2312"/>
          <w:color w:val="auto"/>
          <w:sz w:val="32"/>
          <w:szCs w:val="32"/>
        </w:rPr>
        <w:t xml:space="preserve">监测，对污水处理设施水质处理情况进行评价。 </w:t>
      </w:r>
    </w:p>
    <w:p>
      <w:pPr>
        <w:spacing w:before="156" w:beforeLines="50" w:after="156" w:afterLines="50" w:line="360" w:lineRule="auto"/>
        <w:ind w:firstLine="6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六</w:t>
      </w:r>
      <w:r>
        <w:rPr>
          <w:rFonts w:hint="eastAsia" w:ascii="仿宋_GB2312" w:hAnsi="宋体" w:eastAsia="仿宋_GB2312"/>
          <w:color w:val="auto"/>
          <w:sz w:val="32"/>
          <w:szCs w:val="32"/>
        </w:rPr>
        <w:t>条</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各镇政府（高管会）每季度对运维单位运行维护管理的情况进行考核。</w:t>
      </w:r>
      <w:r>
        <w:rPr>
          <w:rFonts w:hint="eastAsia" w:ascii="仿宋_GB2312" w:hAnsi="宋体" w:eastAsia="仿宋_GB2312"/>
          <w:color w:val="auto"/>
          <w:sz w:val="32"/>
          <w:szCs w:val="32"/>
          <w:lang w:val="en-US" w:eastAsia="zh-CN"/>
        </w:rPr>
        <w:t>区行政主管部门</w:t>
      </w:r>
      <w:r>
        <w:rPr>
          <w:rFonts w:hint="eastAsia" w:ascii="仿宋_GB2312" w:hAnsi="宋体" w:eastAsia="仿宋_GB2312"/>
          <w:color w:val="auto"/>
          <w:sz w:val="32"/>
          <w:szCs w:val="32"/>
        </w:rPr>
        <w:t>将定期考核通报农村生活污水处理设施运行情况，将考核结果纳入镇级年度的乡村振兴战略实绩考核等。</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七</w:t>
      </w:r>
      <w:r>
        <w:rPr>
          <w:rFonts w:hint="eastAsia" w:ascii="仿宋_GB2312" w:hAnsi="宋体" w:eastAsia="仿宋_GB2312"/>
          <w:color w:val="auto"/>
          <w:sz w:val="32"/>
          <w:szCs w:val="32"/>
        </w:rPr>
        <w:t xml:space="preserve">条 因维护管理不善造成人身伤害事故或者财产损失的，由运维单位承担赔偿责任和法律责任。 </w:t>
      </w:r>
    </w:p>
    <w:p>
      <w:pPr>
        <w:spacing w:before="156" w:beforeLines="50" w:after="156" w:afterLines="50" w:line="360" w:lineRule="auto"/>
        <w:ind w:firstLine="57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第十</w:t>
      </w:r>
      <w:r>
        <w:rPr>
          <w:rFonts w:hint="eastAsia" w:ascii="仿宋_GB2312" w:hAnsi="宋体" w:eastAsia="仿宋_GB2312"/>
          <w:color w:val="auto"/>
          <w:sz w:val="32"/>
          <w:szCs w:val="32"/>
          <w:lang w:val="en-US" w:eastAsia="zh-CN"/>
        </w:rPr>
        <w:t>八</w:t>
      </w:r>
      <w:r>
        <w:rPr>
          <w:rFonts w:hint="eastAsia" w:ascii="仿宋_GB2312" w:hAnsi="宋体" w:eastAsia="仿宋_GB2312"/>
          <w:color w:val="auto"/>
          <w:sz w:val="32"/>
          <w:szCs w:val="32"/>
        </w:rPr>
        <w:t>条 因管理不善造成农村生活污水处理设施的</w:t>
      </w:r>
      <w:r>
        <w:rPr>
          <w:rFonts w:hint="eastAsia" w:ascii="仿宋_GB2312" w:hAnsi="宋体" w:eastAsia="仿宋_GB2312"/>
          <w:color w:val="auto"/>
          <w:sz w:val="32"/>
          <w:szCs w:val="32"/>
          <w:lang w:val="en-US" w:eastAsia="zh-CN"/>
        </w:rPr>
        <w:t>收集管网及</w:t>
      </w:r>
      <w:r>
        <w:rPr>
          <w:rFonts w:hint="eastAsia" w:ascii="仿宋_GB2312" w:hAnsi="宋体" w:eastAsia="仿宋_GB2312"/>
          <w:color w:val="auto"/>
          <w:sz w:val="32"/>
          <w:szCs w:val="32"/>
        </w:rPr>
        <w:t xml:space="preserve">机电设备（包括电动机、水泵、风机等）被盗或者受到破坏的，由运维单位负责补齐或更换。 </w:t>
      </w:r>
    </w:p>
    <w:p>
      <w:pPr>
        <w:spacing w:before="156" w:beforeLines="50" w:after="156" w:afterLines="50" w:line="360" w:lineRule="auto"/>
        <w:ind w:firstLine="57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w:t>
      </w:r>
      <w:r>
        <w:rPr>
          <w:rFonts w:hint="eastAsia" w:ascii="仿宋_GB2312" w:hAnsi="宋体" w:eastAsia="仿宋_GB2312"/>
          <w:color w:val="auto"/>
          <w:sz w:val="32"/>
          <w:szCs w:val="32"/>
          <w:lang w:val="en-US" w:eastAsia="zh-CN"/>
        </w:rPr>
        <w:t>十九</w:t>
      </w:r>
      <w:r>
        <w:rPr>
          <w:rFonts w:hint="eastAsia" w:ascii="仿宋_GB2312" w:hAnsi="宋体" w:eastAsia="仿宋_GB2312"/>
          <w:color w:val="auto"/>
          <w:sz w:val="32"/>
          <w:szCs w:val="32"/>
        </w:rPr>
        <w:t>条 运维单位在运维期间违反有关法律法规规定，法律责任由运维单位承担。</w:t>
      </w:r>
    </w:p>
    <w:p>
      <w:pPr>
        <w:spacing w:before="156" w:beforeLines="50" w:after="156" w:afterLines="50" w:line="360" w:lineRule="auto"/>
        <w:contextualSpacing/>
        <w:jc w:val="center"/>
        <w:rPr>
          <w:rFonts w:hint="eastAsia" w:ascii="黑体" w:hAnsi="黑体" w:eastAsia="黑体"/>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六</w:t>
      </w:r>
      <w:r>
        <w:rPr>
          <w:rFonts w:hint="eastAsia" w:ascii="黑体" w:hAnsi="黑体" w:eastAsia="黑体"/>
          <w:color w:val="auto"/>
          <w:sz w:val="32"/>
          <w:szCs w:val="32"/>
        </w:rPr>
        <w:t>章 附则</w:t>
      </w:r>
    </w:p>
    <w:p>
      <w:pPr>
        <w:spacing w:before="156" w:beforeLines="50" w:after="156" w:afterLines="50" w:line="360" w:lineRule="auto"/>
        <w:contextualSpacing/>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 xml:space="preserve">　　第二十条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本办法由</w:t>
      </w:r>
      <w:r>
        <w:rPr>
          <w:rFonts w:hint="eastAsia" w:ascii="仿宋_GB2312" w:hAnsi="宋体" w:eastAsia="仿宋_GB2312"/>
          <w:color w:val="auto"/>
          <w:sz w:val="32"/>
          <w:szCs w:val="32"/>
          <w:lang w:val="en-US" w:eastAsia="zh-CN"/>
        </w:rPr>
        <w:t>区行政主管部门</w:t>
      </w:r>
      <w:r>
        <w:rPr>
          <w:rFonts w:hint="eastAsia" w:ascii="仿宋_GB2312" w:hAnsi="宋体" w:eastAsia="仿宋_GB2312"/>
          <w:color w:val="auto"/>
          <w:sz w:val="32"/>
          <w:szCs w:val="32"/>
        </w:rPr>
        <w:t>负责解释</w:t>
      </w:r>
      <w:r>
        <w:rPr>
          <w:rFonts w:hint="eastAsia" w:ascii="仿宋_GB2312" w:hAnsi="宋体" w:eastAsia="仿宋_GB2312"/>
          <w:color w:val="auto"/>
          <w:sz w:val="32"/>
          <w:szCs w:val="32"/>
          <w:lang w:eastAsia="zh-CN"/>
        </w:rPr>
        <w:t>。</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r>
        <w:rPr>
          <w:rFonts w:hint="eastAsia" w:ascii="仿宋_GB2312" w:hAnsi="宋体" w:eastAsia="仿宋_GB2312"/>
          <w:color w:val="auto"/>
          <w:sz w:val="32"/>
          <w:szCs w:val="32"/>
        </w:rPr>
        <w:t>第二十</w:t>
      </w:r>
      <w:r>
        <w:rPr>
          <w:rFonts w:hint="eastAsia" w:ascii="仿宋_GB2312" w:hAnsi="宋体" w:eastAsia="仿宋_GB2312"/>
          <w:color w:val="auto"/>
          <w:sz w:val="32"/>
          <w:szCs w:val="32"/>
          <w:lang w:val="en-US" w:eastAsia="zh-CN"/>
        </w:rPr>
        <w:t>一</w:t>
      </w:r>
      <w:r>
        <w:rPr>
          <w:rFonts w:hint="eastAsia" w:ascii="仿宋_GB2312" w:hAnsi="宋体" w:eastAsia="仿宋_GB2312"/>
          <w:color w:val="auto"/>
          <w:sz w:val="32"/>
          <w:szCs w:val="32"/>
        </w:rPr>
        <w:t>条 本办法自202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月1日起实施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2024年8月1日至8月31日农村生活污水处理设施运行维护管理参照本办法实施</w:t>
      </w:r>
      <w:r>
        <w:rPr>
          <w:rFonts w:hint="eastAsia" w:ascii="仿宋_GB2312" w:hAnsi="宋体" w:eastAsia="仿宋_GB2312"/>
          <w:color w:val="auto"/>
          <w:sz w:val="32"/>
          <w:szCs w:val="32"/>
        </w:rPr>
        <w:t>。</w:t>
      </w: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spacing w:before="156" w:beforeLines="50" w:after="156" w:afterLines="50" w:line="360" w:lineRule="auto"/>
        <w:ind w:firstLine="640" w:firstLineChars="200"/>
        <w:contextualSpacing/>
        <w:rPr>
          <w:rFonts w:hint="eastAsia" w:ascii="仿宋_GB2312" w:hAnsi="宋体"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ind w:firstLine="640"/>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农村生活污水处理设施运行维护管理费用补助标准</w:t>
      </w:r>
    </w:p>
    <w:tbl>
      <w:tblPr>
        <w:tblStyle w:val="5"/>
        <w:tblW w:w="885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875"/>
        <w:gridCol w:w="294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序号</w:t>
            </w:r>
          </w:p>
        </w:tc>
        <w:tc>
          <w:tcPr>
            <w:tcW w:w="2875"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工艺</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规模（</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补助</w:t>
            </w:r>
            <w:r>
              <w:rPr>
                <w:rFonts w:hint="eastAsia" w:ascii="仿宋_GB2312" w:hAnsi="Times New Roman" w:eastAsia="仿宋_GB2312"/>
                <w:color w:val="auto"/>
                <w:sz w:val="32"/>
                <w:szCs w:val="32"/>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MBR 膜一体化</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24</w:t>
            </w:r>
            <w:r>
              <w:rPr>
                <w:rFonts w:hint="eastAsia" w:ascii="仿宋_GB2312" w:hAnsi="Times New Roman" w:eastAsia="仿宋_GB2312"/>
                <w:color w:val="auto"/>
                <w:sz w:val="32"/>
                <w:szCs w:val="32"/>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动力+人工湿地</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3</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动力模式</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人工湿地或生化塘</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rPr>
              <w:t>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18</w:t>
            </w:r>
            <w:r>
              <w:rPr>
                <w:rFonts w:hint="eastAsia" w:ascii="仿宋_GB2312" w:hAnsi="Times New Roman" w:eastAsia="仿宋_GB2312"/>
                <w:color w:val="auto"/>
                <w:sz w:val="32"/>
                <w:szCs w:val="32"/>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5</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MBR 膜一体化</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＜50吨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3000元/月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6</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动力+人工湿地</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＜50吨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2600元/月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7</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动力模式</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＜50吨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2400元/月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8</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人工湿地或生化塘</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＜50吨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2100元/月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9</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MBR 膜一体化</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50吨≤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3</w:t>
            </w:r>
            <w:r>
              <w:rPr>
                <w:rFonts w:hint="eastAsia" w:ascii="仿宋_GB2312" w:hAnsi="Times New Roman" w:eastAsia="仿宋_GB2312"/>
                <w:color w:val="auto"/>
                <w:sz w:val="32"/>
                <w:szCs w:val="32"/>
                <w:lang w:val="en-US" w:eastAsia="zh-CN"/>
              </w:rPr>
              <w:t>8</w:t>
            </w:r>
            <w:r>
              <w:rPr>
                <w:rFonts w:hint="eastAsia" w:ascii="仿宋_GB2312" w:hAnsi="Times New Roman" w:eastAsia="仿宋_GB2312"/>
                <w:color w:val="auto"/>
                <w:sz w:val="32"/>
                <w:szCs w:val="32"/>
              </w:rPr>
              <w:t>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10</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动力+人工湿地</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50吨≤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2800元/月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11</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动力模式</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50吨≤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2600元/月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12</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人工湿地或生化塘</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50吨≤</w:t>
            </w: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2300元/月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13</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MBR 膜一体化</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4500元/月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1</w:t>
            </w:r>
            <w:r>
              <w:rPr>
                <w:rFonts w:hint="eastAsia" w:ascii="仿宋_GB2312" w:hAnsi="Times New Roman" w:eastAsia="仿宋_GB2312"/>
                <w:color w:val="auto"/>
                <w:sz w:val="32"/>
                <w:szCs w:val="32"/>
                <w:lang w:val="en-US" w:eastAsia="zh-CN"/>
              </w:rPr>
              <w:t>4</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动力+人工湿地</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3000元/月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1</w:t>
            </w:r>
            <w:r>
              <w:rPr>
                <w:rFonts w:hint="eastAsia" w:ascii="仿宋_GB2312" w:hAnsi="Times New Roman" w:eastAsia="仿宋_GB2312"/>
                <w:color w:val="auto"/>
                <w:sz w:val="32"/>
                <w:szCs w:val="32"/>
                <w:lang w:val="en-US" w:eastAsia="zh-CN"/>
              </w:rPr>
              <w:t>5</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动力模式</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2800元/月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rPr>
              <w:t>1</w:t>
            </w:r>
            <w:r>
              <w:rPr>
                <w:rFonts w:hint="eastAsia" w:ascii="仿宋_GB2312" w:hAnsi="Times New Roman" w:eastAsia="仿宋_GB2312"/>
                <w:color w:val="auto"/>
                <w:sz w:val="32"/>
                <w:szCs w:val="32"/>
                <w:lang w:val="en-US" w:eastAsia="zh-CN"/>
              </w:rPr>
              <w:t>6</w:t>
            </w:r>
          </w:p>
        </w:tc>
        <w:tc>
          <w:tcPr>
            <w:tcW w:w="2875" w:type="dxa"/>
            <w:tcBorders>
              <w:top w:val="single" w:color="auto" w:sz="4" w:space="0"/>
              <w:left w:val="nil"/>
              <w:bottom w:val="single" w:color="auto" w:sz="4" w:space="0"/>
              <w:right w:val="single" w:color="auto" w:sz="4" w:space="0"/>
            </w:tcBorders>
            <w:shd w:val="clear" w:color="auto" w:fill="auto"/>
            <w:vAlign w:val="top"/>
          </w:tcPr>
          <w:p>
            <w:pPr>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人工湿地或生化塘</w:t>
            </w:r>
          </w:p>
        </w:tc>
        <w:tc>
          <w:tcPr>
            <w:tcW w:w="294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t/d≥</w:t>
            </w:r>
            <w:r>
              <w:rPr>
                <w:rFonts w:hint="eastAsia" w:ascii="仿宋_GB2312" w:hAnsi="Times New Roman" w:eastAsia="仿宋_GB2312"/>
                <w:color w:val="auto"/>
                <w:sz w:val="32"/>
                <w:szCs w:val="32"/>
              </w:rPr>
              <w:t>100吨</w:t>
            </w:r>
          </w:p>
        </w:tc>
        <w:tc>
          <w:tcPr>
            <w:tcW w:w="1966" w:type="dxa"/>
            <w:tcBorders>
              <w:top w:val="single" w:color="auto" w:sz="4" w:space="0"/>
              <w:left w:val="nil"/>
              <w:bottom w:val="single" w:color="auto" w:sz="4" w:space="0"/>
              <w:right w:val="single" w:color="auto" w:sz="4" w:space="0"/>
            </w:tcBorders>
            <w:shd w:val="clear" w:color="auto" w:fill="auto"/>
            <w:vAlign w:val="top"/>
          </w:tcPr>
          <w:p>
            <w:pPr>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2500元/月</w:t>
            </w:r>
          </w:p>
        </w:tc>
      </w:tr>
    </w:tbl>
    <w:p>
      <w:pPr>
        <w:spacing w:before="156" w:beforeLines="50" w:after="156" w:afterLines="50" w:line="288" w:lineRule="auto"/>
        <w:ind w:firstLine="560" w:firstLineChars="200"/>
        <w:rPr>
          <w:rFonts w:hint="eastAsia" w:ascii="宋体" w:hAnsi="宋体"/>
          <w:sz w:val="28"/>
          <w:szCs w:val="28"/>
        </w:rPr>
      </w:pPr>
    </w:p>
    <w:sectPr>
      <w:footerReference r:id="rId3" w:type="default"/>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TZiYjBkYmYzMTg3NjM4ZjlmMzM0ZmNhOTRkZGEifQ=="/>
  </w:docVars>
  <w:rsids>
    <w:rsidRoot w:val="00CD28B7"/>
    <w:rsid w:val="002A3FB4"/>
    <w:rsid w:val="002B3E36"/>
    <w:rsid w:val="003072D5"/>
    <w:rsid w:val="005046DE"/>
    <w:rsid w:val="005C333B"/>
    <w:rsid w:val="0093747F"/>
    <w:rsid w:val="00CD20B4"/>
    <w:rsid w:val="00CD28B7"/>
    <w:rsid w:val="00FE5012"/>
    <w:rsid w:val="02815A28"/>
    <w:rsid w:val="07F727CE"/>
    <w:rsid w:val="085D7535"/>
    <w:rsid w:val="08C862A7"/>
    <w:rsid w:val="0E627859"/>
    <w:rsid w:val="0EC3241C"/>
    <w:rsid w:val="10611EED"/>
    <w:rsid w:val="150603C7"/>
    <w:rsid w:val="15802E15"/>
    <w:rsid w:val="165878EE"/>
    <w:rsid w:val="1A9C424D"/>
    <w:rsid w:val="24193574"/>
    <w:rsid w:val="263A1B1F"/>
    <w:rsid w:val="290F25D0"/>
    <w:rsid w:val="2A09468B"/>
    <w:rsid w:val="305A3753"/>
    <w:rsid w:val="312760B3"/>
    <w:rsid w:val="31AD6287"/>
    <w:rsid w:val="336340BA"/>
    <w:rsid w:val="3433150E"/>
    <w:rsid w:val="36C674EA"/>
    <w:rsid w:val="38F83158"/>
    <w:rsid w:val="39020667"/>
    <w:rsid w:val="391F631E"/>
    <w:rsid w:val="3AFA127D"/>
    <w:rsid w:val="3C5E716A"/>
    <w:rsid w:val="44B85977"/>
    <w:rsid w:val="4EA543BE"/>
    <w:rsid w:val="54DA7527"/>
    <w:rsid w:val="581202C5"/>
    <w:rsid w:val="5C6E3C73"/>
    <w:rsid w:val="60295A84"/>
    <w:rsid w:val="62874F78"/>
    <w:rsid w:val="65F067C8"/>
    <w:rsid w:val="687942A2"/>
    <w:rsid w:val="6A002B68"/>
    <w:rsid w:val="6B6114B1"/>
    <w:rsid w:val="6B6551B5"/>
    <w:rsid w:val="6D582926"/>
    <w:rsid w:val="6DD83E56"/>
    <w:rsid w:val="6F944668"/>
    <w:rsid w:val="70E73B90"/>
    <w:rsid w:val="718B4171"/>
    <w:rsid w:val="72DC2E04"/>
    <w:rsid w:val="7A20148A"/>
    <w:rsid w:val="7E1E7E0F"/>
    <w:rsid w:val="7FB761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pPr>
      <w:widowControl w:val="0"/>
      <w:ind w:firstLine="21" w:firstLineChars="200"/>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22"/>
    <w:rPr>
      <w:b/>
      <w:bCs/>
    </w:rPr>
  </w:style>
  <w:style w:type="character" w:customStyle="1" w:styleId="9">
    <w:name w:val="页脚 Char"/>
    <w:link w:val="2"/>
    <w:qFormat/>
    <w:uiPriority w:val="99"/>
    <w:rPr>
      <w:sz w:val="18"/>
      <w:szCs w:val="18"/>
    </w:rPr>
  </w:style>
  <w:style w:type="character" w:customStyle="1" w:styleId="10">
    <w:name w:val="页眉 Char"/>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2322</Words>
  <Characters>2480</Characters>
  <Lines>21</Lines>
  <Paragraphs>6</Paragraphs>
  <TotalTime>12</TotalTime>
  <ScaleCrop>false</ScaleCrop>
  <LinksUpToDate>false</LinksUpToDate>
  <CharactersWithSpaces>2539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2022-06-14T09:56:00Z</dcterms:created>
  <dc:creator>Administrator</dc:creator>
  <cp:lastModifiedBy>11</cp:lastModifiedBy>
  <cp:lastPrinted>2024-07-15T01:47:00Z</cp:lastPrinted>
  <dcterms:modified xsi:type="dcterms:W3CDTF">2024-08-14T07:39:23Z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350F3AAD294A45399066F0D19950DD30_13</vt:lpwstr>
  </property>
</Properties>
</file>