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8D" w:rsidRDefault="00B2008D" w:rsidP="00B2008D">
      <w:pPr>
        <w:pStyle w:val="a3"/>
        <w:shd w:val="clear" w:color="auto" w:fill="FFFFFF"/>
        <w:spacing w:before="0" w:after="0" w:afterAutospacing="0"/>
        <w:jc w:val="center"/>
        <w:rPr>
          <w:rFonts w:ascii="微软雅黑" w:eastAsia="微软雅黑" w:hAnsi="微软雅黑"/>
          <w:color w:val="424242"/>
        </w:rPr>
      </w:pPr>
      <w:r>
        <w:rPr>
          <w:rStyle w:val="a4"/>
          <w:rFonts w:ascii="微软雅黑" w:eastAsia="微软雅黑" w:hAnsi="微软雅黑" w:hint="eastAsia"/>
          <w:color w:val="424242"/>
          <w:bdr w:val="none" w:sz="0" w:space="0" w:color="auto" w:frame="1"/>
        </w:rPr>
        <w:t>广东省人民政府令</w:t>
      </w:r>
    </w:p>
    <w:p w:rsidR="00B2008D" w:rsidRDefault="00B2008D" w:rsidP="00B2008D">
      <w:pPr>
        <w:pStyle w:val="a3"/>
        <w:shd w:val="clear" w:color="auto" w:fill="FFFFFF"/>
        <w:spacing w:after="0" w:afterAutospacing="0"/>
        <w:jc w:val="center"/>
        <w:rPr>
          <w:rFonts w:ascii="微软雅黑" w:eastAsia="微软雅黑" w:hAnsi="微软雅黑" w:hint="eastAsia"/>
          <w:color w:val="424242"/>
        </w:rPr>
      </w:pPr>
      <w:r>
        <w:rPr>
          <w:rFonts w:ascii="微软雅黑" w:eastAsia="微软雅黑" w:hAnsi="微软雅黑" w:hint="eastAsia"/>
          <w:color w:val="424242"/>
        </w:rPr>
        <w:t>第284号</w:t>
      </w:r>
    </w:p>
    <w:p w:rsidR="00B2008D" w:rsidRDefault="00B2008D" w:rsidP="00B2008D">
      <w:pPr>
        <w:pStyle w:val="a3"/>
        <w:shd w:val="clear" w:color="auto" w:fill="FFFFFF"/>
        <w:spacing w:before="0" w:after="0" w:afterAutospacing="0"/>
        <w:jc w:val="both"/>
        <w:rPr>
          <w:rFonts w:ascii="微软雅黑" w:eastAsia="微软雅黑" w:hAnsi="微软雅黑" w:hint="eastAsia"/>
          <w:color w:val="424242"/>
        </w:rPr>
      </w:pPr>
    </w:p>
    <w:p w:rsidR="00B2008D" w:rsidRDefault="00B2008D" w:rsidP="00B2008D">
      <w:pPr>
        <w:pStyle w:val="a3"/>
        <w:shd w:val="clear" w:color="auto" w:fill="FFFFFF"/>
        <w:spacing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《广东省防御雷电灾害管理规定》已经2021年5月22日十三届广东省人民政府第145次常务会议通过，现予公布，自2021年9月1日起施行。</w:t>
      </w:r>
    </w:p>
    <w:p w:rsidR="00B2008D" w:rsidRDefault="00B2008D" w:rsidP="00B2008D">
      <w:pPr>
        <w:pStyle w:val="a3"/>
        <w:shd w:val="clear" w:color="auto" w:fill="FFFFFF"/>
        <w:spacing w:before="0" w:after="0" w:afterAutospacing="0"/>
        <w:jc w:val="both"/>
        <w:rPr>
          <w:rFonts w:ascii="微软雅黑" w:eastAsia="微软雅黑" w:hAnsi="微软雅黑" w:hint="eastAsia"/>
          <w:color w:val="424242"/>
        </w:rPr>
      </w:pPr>
    </w:p>
    <w:p w:rsidR="00B2008D" w:rsidRDefault="00B2008D" w:rsidP="00B2008D">
      <w:pPr>
        <w:pStyle w:val="a3"/>
        <w:shd w:val="clear" w:color="auto" w:fill="FFFFFF"/>
        <w:spacing w:after="0" w:afterAutospacing="0"/>
        <w:jc w:val="right"/>
        <w:rPr>
          <w:rFonts w:ascii="微软雅黑" w:eastAsia="微软雅黑" w:hAnsi="微软雅黑" w:hint="eastAsia"/>
          <w:color w:val="424242"/>
        </w:rPr>
      </w:pPr>
      <w:r>
        <w:rPr>
          <w:rFonts w:ascii="微软雅黑" w:eastAsia="微软雅黑" w:hAnsi="微软雅黑" w:hint="eastAsia"/>
          <w:color w:val="424242"/>
        </w:rPr>
        <w:t xml:space="preserve">省长　</w:t>
      </w:r>
      <w:proofErr w:type="gramStart"/>
      <w:r>
        <w:rPr>
          <w:rFonts w:ascii="微软雅黑" w:eastAsia="微软雅黑" w:hAnsi="微软雅黑" w:hint="eastAsia"/>
          <w:color w:val="424242"/>
        </w:rPr>
        <w:t>马兴瑞</w:t>
      </w:r>
      <w:proofErr w:type="gramEnd"/>
    </w:p>
    <w:p w:rsidR="00B2008D" w:rsidRDefault="00B2008D" w:rsidP="00B2008D">
      <w:pPr>
        <w:pStyle w:val="a3"/>
        <w:shd w:val="clear" w:color="auto" w:fill="FFFFFF"/>
        <w:spacing w:after="0" w:afterAutospacing="0"/>
        <w:jc w:val="right"/>
        <w:rPr>
          <w:rFonts w:ascii="微软雅黑" w:eastAsia="微软雅黑" w:hAnsi="微软雅黑" w:hint="eastAsia"/>
          <w:color w:val="424242"/>
        </w:rPr>
      </w:pPr>
      <w:r>
        <w:rPr>
          <w:rFonts w:ascii="微软雅黑" w:eastAsia="微软雅黑" w:hAnsi="微软雅黑" w:hint="eastAsia"/>
          <w:color w:val="424242"/>
        </w:rPr>
        <w:t>2021年7月7日</w:t>
      </w:r>
    </w:p>
    <w:p w:rsidR="00B2008D" w:rsidRDefault="00B2008D" w:rsidP="00B2008D">
      <w:pPr>
        <w:pStyle w:val="a3"/>
        <w:shd w:val="clear" w:color="auto" w:fill="FFFFFF"/>
        <w:spacing w:before="0" w:after="0" w:afterAutospacing="0"/>
        <w:jc w:val="both"/>
        <w:rPr>
          <w:rFonts w:ascii="微软雅黑" w:eastAsia="微软雅黑" w:hAnsi="微软雅黑" w:hint="eastAsia"/>
          <w:color w:val="424242"/>
        </w:rPr>
      </w:pPr>
    </w:p>
    <w:p w:rsidR="00B2008D" w:rsidRDefault="00B2008D" w:rsidP="00B2008D">
      <w:pPr>
        <w:pStyle w:val="a3"/>
        <w:shd w:val="clear" w:color="auto" w:fill="FFFFFF"/>
        <w:spacing w:before="0" w:after="0" w:afterAutospacing="0"/>
        <w:jc w:val="center"/>
        <w:rPr>
          <w:rFonts w:ascii="微软雅黑" w:eastAsia="微软雅黑" w:hAnsi="微软雅黑" w:hint="eastAsia"/>
          <w:color w:val="424242"/>
        </w:rPr>
      </w:pPr>
      <w:bookmarkStart w:id="0" w:name="_GoBack"/>
      <w:r>
        <w:rPr>
          <w:rStyle w:val="a4"/>
          <w:rFonts w:ascii="微软雅黑" w:eastAsia="微软雅黑" w:hAnsi="微软雅黑" w:hint="eastAsia"/>
          <w:color w:val="424242"/>
          <w:bdr w:val="none" w:sz="0" w:space="0" w:color="auto" w:frame="1"/>
        </w:rPr>
        <w:t>广东省防御雷电灾害管理规定</w:t>
      </w:r>
      <w:bookmarkEnd w:id="0"/>
    </w:p>
    <w:p w:rsidR="00B2008D" w:rsidRDefault="00B2008D" w:rsidP="00B2008D">
      <w:pPr>
        <w:pStyle w:val="a3"/>
        <w:shd w:val="clear" w:color="auto" w:fill="FFFFFF"/>
        <w:spacing w:before="0" w:after="0" w:afterAutospacing="0"/>
        <w:jc w:val="both"/>
        <w:rPr>
          <w:rFonts w:ascii="微软雅黑" w:eastAsia="微软雅黑" w:hAnsi="微软雅黑" w:hint="eastAsia"/>
          <w:color w:val="424242"/>
        </w:rPr>
      </w:pPr>
    </w:p>
    <w:p w:rsidR="00B2008D" w:rsidRDefault="00B2008D" w:rsidP="00B2008D">
      <w:pPr>
        <w:pStyle w:val="a3"/>
        <w:shd w:val="clear" w:color="auto" w:fill="FFFFFF"/>
        <w:spacing w:before="0" w:after="0" w:afterAutospacing="0"/>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第一章　总则</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第一条</w:t>
      </w:r>
      <w:r>
        <w:rPr>
          <w:rFonts w:ascii="微软雅黑" w:eastAsia="微软雅黑" w:hAnsi="微软雅黑" w:hint="eastAsia"/>
          <w:color w:val="424242"/>
        </w:rPr>
        <w:t xml:space="preserve">　为了加强雷电灾害的防御，避免、减轻雷电灾害造成的损失，保障人民生命财产安全，根据《中华人民共和国气象法》《气象灾害防御条例》等有关法律、法规，结合本省实际，制定本规定。</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 xml:space="preserve">第二条　</w:t>
      </w:r>
      <w:r>
        <w:rPr>
          <w:rFonts w:ascii="微软雅黑" w:eastAsia="微软雅黑" w:hAnsi="微软雅黑" w:hint="eastAsia"/>
          <w:color w:val="424242"/>
        </w:rPr>
        <w:t>本规定适用于本省行政区域内从事防御雷电灾害的活动。</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第三条</w:t>
      </w:r>
      <w:r>
        <w:rPr>
          <w:rFonts w:ascii="微软雅黑" w:eastAsia="微软雅黑" w:hAnsi="微软雅黑" w:hint="eastAsia"/>
          <w:color w:val="424242"/>
        </w:rPr>
        <w:t xml:space="preserve">　防御雷电灾害工作坚持以人为本、安全第一、预防为主、防治结合的原则。</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w:t>
      </w:r>
      <w:r>
        <w:rPr>
          <w:rStyle w:val="a4"/>
          <w:rFonts w:ascii="微软雅黑" w:eastAsia="微软雅黑" w:hAnsi="微软雅黑" w:hint="eastAsia"/>
          <w:color w:val="424242"/>
          <w:bdr w:val="none" w:sz="0" w:space="0" w:color="auto" w:frame="1"/>
        </w:rPr>
        <w:t>第四条</w:t>
      </w:r>
      <w:r>
        <w:rPr>
          <w:rFonts w:ascii="微软雅黑" w:eastAsia="微软雅黑" w:hAnsi="微软雅黑" w:hint="eastAsia"/>
          <w:color w:val="424242"/>
        </w:rPr>
        <w:t xml:space="preserve">　各级人民政府应当将防御雷电灾害工作纳入公共安全监督管理范围，加强对防御雷电灾害工作的组织领导，建立健全协调机制，逐步加大对防御雷电灾害工作的投入。</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第五条</w:t>
      </w:r>
      <w:r>
        <w:rPr>
          <w:rFonts w:ascii="微软雅黑" w:eastAsia="微软雅黑" w:hAnsi="微软雅黑" w:hint="eastAsia"/>
          <w:color w:val="424242"/>
        </w:rPr>
        <w:t xml:space="preserve">　各级气象主管机构负责管理、指导和监督本行政区域内的防御雷电灾害工作，组织做好雷电监测和预报预警、雷电易发区域划定、雷电灾害风险评估、雷电灾害调查鉴定、雷电防护装置检测管理等工作。</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县级以上人民政府住房城乡建设、交通运输、水利、农业农村、教育、应急管理、电力、通信等部门应当在各自的职责范围内做好防御雷电灾害工作。</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第六条</w:t>
      </w:r>
      <w:r>
        <w:rPr>
          <w:rFonts w:ascii="微软雅黑" w:eastAsia="微软雅黑" w:hAnsi="微软雅黑" w:hint="eastAsia"/>
          <w:color w:val="424242"/>
        </w:rPr>
        <w:t xml:space="preserve">　县级以上人民政府应当鼓励和支持防御雷电灾害科学技术研究与开发，推广应用先进的防御雷电灾害技术，推动建立防御雷电灾害先进标准体系。</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各级气象主管机构及政府有关部门应当加强防御雷电灾害标准化建设，组织做好防御雷电灾害标准的宣传贯彻实施。</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鼓励和支持有条件的地区和单位建设雷电科学实验场所，开展防御雷电灾害新技术研究。</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第七条</w:t>
      </w:r>
      <w:r>
        <w:rPr>
          <w:rFonts w:ascii="微软雅黑" w:eastAsia="微软雅黑" w:hAnsi="微软雅黑" w:hint="eastAsia"/>
          <w:color w:val="424242"/>
        </w:rPr>
        <w:t xml:space="preserve">　防御雷电灾害行业协会应当加强行业自律，规范行业行为，提高行业技术能力和服务水平。</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鼓励防御雷电灾害行业协会推动防御雷电灾害团体标准建设，提供信息、培训等服务。</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第八条</w:t>
      </w:r>
      <w:r>
        <w:rPr>
          <w:rFonts w:ascii="微软雅黑" w:eastAsia="微软雅黑" w:hAnsi="微软雅黑" w:hint="eastAsia"/>
          <w:color w:val="424242"/>
        </w:rPr>
        <w:t xml:space="preserve">　公民、法人和其他组织应当配合并参与防御雷电灾害活动，根据雷电灾害预警信息及时做好应急准备，依法服从有关部门的指挥，开展自救互救。</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第九条</w:t>
      </w:r>
      <w:r>
        <w:rPr>
          <w:rFonts w:ascii="微软雅黑" w:eastAsia="微软雅黑" w:hAnsi="微软雅黑" w:hint="eastAsia"/>
          <w:color w:val="424242"/>
        </w:rPr>
        <w:t xml:space="preserve">　各级人民政府、有关部门应当利用各类传播媒介向社会宣传普及防御雷电灾害法律法规和科学知识，提高社会公众防雷减灾意识和能力。</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县级以上人民政府教育行政部门应当督促学校将防御雷电灾害知识纳入有关课程或者课外教育内容，培养和提高学生的防范意识和自救互救能力。</w:t>
      </w:r>
    </w:p>
    <w:p w:rsidR="00B2008D" w:rsidRDefault="00B2008D" w:rsidP="00B2008D">
      <w:pPr>
        <w:pStyle w:val="a3"/>
        <w:shd w:val="clear" w:color="auto" w:fill="FFFFFF"/>
        <w:spacing w:before="0" w:beforeAutospacing="0" w:after="0" w:afterAutospacing="0"/>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第二章　风险预防与监测预警</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第十条</w:t>
      </w:r>
      <w:r>
        <w:rPr>
          <w:rFonts w:ascii="微软雅黑" w:eastAsia="微软雅黑" w:hAnsi="微软雅黑" w:hint="eastAsia"/>
          <w:color w:val="424242"/>
        </w:rPr>
        <w:t xml:space="preserve">　各级气象主管机构应当根据本行政区域的地形、地质、地貌及雷电活动情况等因素，划定雷电易发区域及其防范等级，并向社会公布。</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第十一条</w:t>
      </w:r>
      <w:r>
        <w:rPr>
          <w:rFonts w:ascii="微软雅黑" w:eastAsia="微软雅黑" w:hAnsi="微软雅黑" w:hint="eastAsia"/>
          <w:color w:val="424242"/>
        </w:rPr>
        <w:t xml:space="preserve">　大型建设工程、重点工程、爆炸和火灾危险环境、人员密集场所等项目应当进行雷电灾害风险评估，以确保公共安全。</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自由贸易试验区、开发区、产业园区、新区及其他有条件区域应当开展工程建设项目区域雷电灾害风险评估。符合条件的工程建设项目不再单独进行雷电灾害风险评估。</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区域雷电灾害风险评估，由承担区域管理职责的机构或者县级以上人民政府指定的部门组织实施。</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第十二条</w:t>
      </w:r>
      <w:r>
        <w:rPr>
          <w:rFonts w:ascii="微软雅黑" w:eastAsia="微软雅黑" w:hAnsi="微软雅黑" w:hint="eastAsia"/>
          <w:color w:val="424242"/>
        </w:rPr>
        <w:t xml:space="preserve">　鼓励建立雷电灾害保险制度。</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鼓励大型建设工程、重点工程、爆炸和火灾危险环境、人员密集场所等项目购买雷电灾害保险，减少雷电灾害造成的损失。</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第十三条</w:t>
      </w:r>
      <w:r>
        <w:rPr>
          <w:rFonts w:ascii="微软雅黑" w:eastAsia="微软雅黑" w:hAnsi="微软雅黑" w:hint="eastAsia"/>
          <w:color w:val="424242"/>
        </w:rPr>
        <w:t xml:space="preserve">　各级气象主管机构应当按照合理布局、信息共享、有效利用的原则建设雷电监测网，完善雷电监测和预警系统，确保监测和预警系统的正常运行。</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各级气象主管机构所属的气象台站应当加强对雷电灾害性天气的监测，及时向社会发布雷电灾害性天气预报、预警。</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第十四条</w:t>
      </w:r>
      <w:r>
        <w:rPr>
          <w:rFonts w:ascii="微软雅黑" w:eastAsia="微软雅黑" w:hAnsi="微软雅黑" w:hint="eastAsia"/>
          <w:color w:val="424242"/>
        </w:rPr>
        <w:t xml:space="preserve">　雷电灾害性天气发生时，有关单位应当根据实际情况，按照防御指引或者标准规范采取相应的应急措施。</w:t>
      </w:r>
    </w:p>
    <w:p w:rsidR="00B2008D" w:rsidRDefault="00B2008D" w:rsidP="00B2008D">
      <w:pPr>
        <w:pStyle w:val="a3"/>
        <w:shd w:val="clear" w:color="auto" w:fill="FFFFFF"/>
        <w:spacing w:before="0" w:beforeAutospacing="0" w:after="0" w:afterAutospacing="0"/>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第三章　雷电防护装置</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w:t>
      </w:r>
      <w:r>
        <w:rPr>
          <w:rStyle w:val="a4"/>
          <w:rFonts w:ascii="微软雅黑" w:eastAsia="微软雅黑" w:hAnsi="微软雅黑" w:hint="eastAsia"/>
          <w:color w:val="424242"/>
          <w:bdr w:val="none" w:sz="0" w:space="0" w:color="auto" w:frame="1"/>
        </w:rPr>
        <w:t>第十五条</w:t>
      </w:r>
      <w:r>
        <w:rPr>
          <w:rFonts w:ascii="微软雅黑" w:eastAsia="微软雅黑" w:hAnsi="微软雅黑" w:hint="eastAsia"/>
          <w:color w:val="424242"/>
        </w:rPr>
        <w:t xml:space="preserve">　新建、改建、扩建</w:t>
      </w:r>
      <w:proofErr w:type="gramStart"/>
      <w:r>
        <w:rPr>
          <w:rFonts w:ascii="微软雅黑" w:eastAsia="微软雅黑" w:hAnsi="微软雅黑" w:hint="eastAsia"/>
          <w:color w:val="424242"/>
        </w:rPr>
        <w:t>建</w:t>
      </w:r>
      <w:proofErr w:type="gramEnd"/>
      <w:r>
        <w:rPr>
          <w:rFonts w:ascii="微软雅黑" w:eastAsia="微软雅黑" w:hAnsi="微软雅黑" w:hint="eastAsia"/>
          <w:color w:val="424242"/>
        </w:rPr>
        <w:t>（构）筑物、场所和设施应当按照有关标准和规定安装雷电防护装置，并与主体工程同时设计、同时施工、同时投入使用。</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农村地区的学校、候车亭、文化体育场馆等公共场所以及雷电灾害风险等级较高的村民集中居住区和种养殖区应当按照有关标准安装雷电防护装置。雷电防护装置的安装和维护应当列入农村社会公益事业建设计划。</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第十六条</w:t>
      </w:r>
      <w:r>
        <w:rPr>
          <w:rFonts w:ascii="微软雅黑" w:eastAsia="微软雅黑" w:hAnsi="微软雅黑" w:hint="eastAsia"/>
          <w:color w:val="424242"/>
        </w:rPr>
        <w:t xml:space="preserve">　新建、改建、扩建建设工程的雷电防护装置的设计、施工，可以由取得相应建设、公路、水路、铁路、民航、水利、电力、核电、通信等专业工程设计、施工资质的单位承担。</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第十七条</w:t>
      </w:r>
      <w:r>
        <w:rPr>
          <w:rFonts w:ascii="微软雅黑" w:eastAsia="微软雅黑" w:hAnsi="微软雅黑" w:hint="eastAsia"/>
          <w:color w:val="424242"/>
        </w:rPr>
        <w:t xml:space="preserve">　新建、改建、扩建建设工程的雷电防护装置的建设、设计、施工、监理、检测单位，按照相应职责承担建设工程雷电防护装置质量安全责任。</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建设工程设计单位应当在编制项目设计文件时，同步编制雷电防护装置的设计文件，执行工程建设强制性标准，并对建设项目雷电防护装置设计全面负责。</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雷电防护装置施工单位应当按照通过审查的设计文件和施工技术标准进行施工。</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雷电防护装置检测单位应当按照国家有关标准和规范，根据施工进度进行分项检测，出具检测意见，并对检测数据的真实性负责。</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建设工程监理单位应当根据施工进度对雷电防护装置施工质量实施监理，并对施工质量承担监理责任。</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第十八条</w:t>
      </w:r>
      <w:r>
        <w:rPr>
          <w:rFonts w:ascii="微软雅黑" w:eastAsia="微软雅黑" w:hAnsi="微软雅黑" w:hint="eastAsia"/>
          <w:color w:val="424242"/>
        </w:rPr>
        <w:t xml:space="preserve">　雷电防护装置应当每年检测一次，爆炸和火灾危险环境场所的雷电防护装置应当每半年检测一次。</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雷电防护装置检测单位对检测合格的雷电防护装置，应当出具检测报告和检测标识，并对检测报告的真实性负责。</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雷电防护装置检测单位对检测不合格的雷电防护装置，应当提出整改意见；拒不整改或者整改不合格的，雷电防护装置检测单位应当报告当地气象主管机构，由当地气象主管机构依法</w:t>
      </w:r>
      <w:proofErr w:type="gramStart"/>
      <w:r>
        <w:rPr>
          <w:rFonts w:ascii="微软雅黑" w:eastAsia="微软雅黑" w:hAnsi="微软雅黑" w:hint="eastAsia"/>
          <w:color w:val="424242"/>
        </w:rPr>
        <w:t>作出</w:t>
      </w:r>
      <w:proofErr w:type="gramEnd"/>
      <w:r>
        <w:rPr>
          <w:rFonts w:ascii="微软雅黑" w:eastAsia="微软雅黑" w:hAnsi="微软雅黑" w:hint="eastAsia"/>
          <w:color w:val="424242"/>
        </w:rPr>
        <w:t>处理。</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第十九条</w:t>
      </w:r>
      <w:r>
        <w:rPr>
          <w:rFonts w:ascii="微软雅黑" w:eastAsia="微软雅黑" w:hAnsi="微软雅黑" w:hint="eastAsia"/>
          <w:color w:val="424242"/>
        </w:rPr>
        <w:t xml:space="preserve">　从事雷电防护装置检测的单位应当依法取得气象主管机构颁发的资质证。</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从事电力、通信雷电防护装置检测的单位应当依法取得国务院气象主管机构和国务院电力或者国务院通信主管部门共同颁发的资质证。</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 xml:space="preserve">第二十条　</w:t>
      </w:r>
      <w:r>
        <w:rPr>
          <w:rFonts w:ascii="微软雅黑" w:eastAsia="微软雅黑" w:hAnsi="微软雅黑" w:hint="eastAsia"/>
          <w:color w:val="424242"/>
        </w:rPr>
        <w:t>已安装雷电防护装置的单位或者个人应当做好雷电防护装置的日常维护工作，并委托有相应资质的雷电防护装置检测单位进行定期检测；有物业服务人的，物业服务人应当按照物业服务合同的约定对物业服务区域内的雷电防护装置进行维护管理和委托检测。</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鼓励采用新技术对雷电防护装置的工作状态和有效性进行在线实时监测。</w:t>
      </w:r>
    </w:p>
    <w:p w:rsidR="00B2008D" w:rsidRDefault="00B2008D" w:rsidP="00B2008D">
      <w:pPr>
        <w:pStyle w:val="a3"/>
        <w:shd w:val="clear" w:color="auto" w:fill="FFFFFF"/>
        <w:spacing w:before="0" w:beforeAutospacing="0" w:after="0" w:afterAutospacing="0"/>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第四章　监督管理</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 xml:space="preserve">第二十一条　</w:t>
      </w:r>
      <w:r>
        <w:rPr>
          <w:rFonts w:ascii="微软雅黑" w:eastAsia="微软雅黑" w:hAnsi="微软雅黑" w:hint="eastAsia"/>
          <w:color w:val="424242"/>
        </w:rPr>
        <w:t>各级气象主管机构负责下列工程、场所的雷电防护装置的设计审核和竣工验收：</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（一）油库、气库、弹药库、化学品仓库和烟花爆竹、石化等易燃易爆建设工程和场所；</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（二）雷电易发区内的矿区、旅游景点或者投入使用的建（构）筑物、设施等需要单独安装雷电防护装置的场所；</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（三）雷电风险高且没有防雷标准规范、需要进行特殊论证的大型项目。</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未经设计审核或者设计审核不合格的，不得施工；未经竣工验收或者竣工验收不合格的，不得交付使用。</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w:t>
      </w:r>
      <w:r>
        <w:rPr>
          <w:rStyle w:val="a4"/>
          <w:rFonts w:ascii="微软雅黑" w:eastAsia="微软雅黑" w:hAnsi="微软雅黑" w:hint="eastAsia"/>
          <w:color w:val="424242"/>
          <w:bdr w:val="none" w:sz="0" w:space="0" w:color="auto" w:frame="1"/>
        </w:rPr>
        <w:t xml:space="preserve">第二十二条　</w:t>
      </w:r>
      <w:r>
        <w:rPr>
          <w:rFonts w:ascii="微软雅黑" w:eastAsia="微软雅黑" w:hAnsi="微软雅黑" w:hint="eastAsia"/>
          <w:color w:val="424242"/>
        </w:rPr>
        <w:t>房屋建筑、市政基础设施、公路、水路、铁路、民航、水利、电力、核电、通信等建设工程的主管部门，负责相应领域内建设工程的防御雷电灾害管理，并将雷电防护装置的施工、检测、竣工验收等信息数据与防雷安全监管平台共享。</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第二十三条</w:t>
      </w:r>
      <w:r>
        <w:rPr>
          <w:rFonts w:ascii="微软雅黑" w:eastAsia="微软雅黑" w:hAnsi="微软雅黑" w:hint="eastAsia"/>
          <w:color w:val="424242"/>
        </w:rPr>
        <w:t xml:space="preserve">　各级气象主管机构负责对由其设计审核和竣工验收后投入使用的雷电防护装置实施安全监管；住房城乡建设、交通运输、水利、电力、通信等部门负责对本领域投入使用的雷电防护装置实施安全监管。</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第二十四条</w:t>
      </w:r>
      <w:r>
        <w:rPr>
          <w:rFonts w:ascii="微软雅黑" w:eastAsia="微软雅黑" w:hAnsi="微软雅黑" w:hint="eastAsia"/>
          <w:color w:val="424242"/>
        </w:rPr>
        <w:t xml:space="preserve">　各级气象主管机构和住房城乡建设、交通运输、水利、电力、通信等部门应当建立协同监管和联合执法机制，对雷电防护装置检测活动实施监督管理。</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第二十五条</w:t>
      </w:r>
      <w:r>
        <w:rPr>
          <w:rFonts w:ascii="微软雅黑" w:eastAsia="微软雅黑" w:hAnsi="微软雅黑" w:hint="eastAsia"/>
          <w:color w:val="424242"/>
        </w:rPr>
        <w:t xml:space="preserve">　省气象主管机构应当建立雷电防护装置检测质量管理制度。</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各级气象主管机构应当加强对雷电防护装置检测单位检测活动的质量监管，定期组织检测质量检查。</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第二十六条</w:t>
      </w:r>
      <w:r>
        <w:rPr>
          <w:rFonts w:ascii="微软雅黑" w:eastAsia="微软雅黑" w:hAnsi="微软雅黑" w:hint="eastAsia"/>
          <w:color w:val="424242"/>
        </w:rPr>
        <w:t xml:space="preserve">　省、地级以上市气象主管机构应当建立雷电防护装置检测单位从业信息档案，将在本行政区域内从事雷电防护装置检测活动的单位的名称、资质等级、主要技术人员信息、检测活动、检测质量检查结果和监督管理等信息纳入从业信息档案，并按照国家规定向社会公示检测单位的行政许可、行政处罚信息。</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第二十七条</w:t>
      </w:r>
      <w:r>
        <w:rPr>
          <w:rFonts w:ascii="微软雅黑" w:eastAsia="微软雅黑" w:hAnsi="微软雅黑" w:hint="eastAsia"/>
          <w:color w:val="424242"/>
        </w:rPr>
        <w:t xml:space="preserve">　各级气象主管机构和住房城乡建设、交通运输、水利、电力、通信等部门应当根据防御雷电灾害工作情况，制定年度监督检查计划，加强防御雷电灾害监督管理，督促落实防御雷电灾害责任。</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lastRenderedPageBreak/>
        <w:t xml:space="preserve">　　</w:t>
      </w:r>
      <w:r>
        <w:rPr>
          <w:rStyle w:val="a4"/>
          <w:rFonts w:ascii="微软雅黑" w:eastAsia="微软雅黑" w:hAnsi="微软雅黑" w:hint="eastAsia"/>
          <w:color w:val="424242"/>
          <w:bdr w:val="none" w:sz="0" w:space="0" w:color="auto" w:frame="1"/>
        </w:rPr>
        <w:t>第二十八条</w:t>
      </w:r>
      <w:r>
        <w:rPr>
          <w:rFonts w:ascii="微软雅黑" w:eastAsia="微软雅黑" w:hAnsi="微软雅黑" w:hint="eastAsia"/>
          <w:color w:val="424242"/>
        </w:rPr>
        <w:t xml:space="preserve">　雷电灾害发生后，气象主管机构应当会同其他有关部门组织开展灾害调查鉴定工作，按照实事求是、尊重科学的原则，及时、准确做出调查结论，分析雷电灾害原因，提出整改措施和处理意见。</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有关单位和个人应当协助气象主管机构和其他有关部门开展雷电灾害的调查鉴定工作，不得干扰、阻挠对雷电灾害的调查处理。</w:t>
      </w:r>
    </w:p>
    <w:p w:rsidR="00B2008D" w:rsidRDefault="00B2008D" w:rsidP="00B2008D">
      <w:pPr>
        <w:pStyle w:val="a3"/>
        <w:shd w:val="clear" w:color="auto" w:fill="FFFFFF"/>
        <w:spacing w:before="0" w:beforeAutospacing="0" w:after="0" w:afterAutospacing="0"/>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第五章　法律责任</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第二十九条</w:t>
      </w:r>
      <w:r>
        <w:rPr>
          <w:rFonts w:ascii="微软雅黑" w:eastAsia="微软雅黑" w:hAnsi="微软雅黑" w:hint="eastAsia"/>
          <w:color w:val="424242"/>
        </w:rPr>
        <w:t xml:space="preserve">　各级人民政府、气象主管机构和其他有关部门及其工作人员违反本规定，未依法履行职责的，由上级机关责令改正；情节严重的，对直接负责的主管人员和其他直接责任人员依法给予处分；构成犯罪的，依法追究刑事责任。</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第三十条</w:t>
      </w:r>
      <w:r>
        <w:rPr>
          <w:rFonts w:ascii="微软雅黑" w:eastAsia="微软雅黑" w:hAnsi="微软雅黑" w:hint="eastAsia"/>
          <w:color w:val="424242"/>
        </w:rPr>
        <w:t xml:space="preserve">　违反本规定的行为，由气象主管机构或者其他有关部门依照有关法律、法规和规章规定给予行政处罚。</w:t>
      </w:r>
    </w:p>
    <w:p w:rsidR="00B2008D" w:rsidRDefault="00B2008D" w:rsidP="00B2008D">
      <w:pPr>
        <w:pStyle w:val="a3"/>
        <w:shd w:val="clear" w:color="auto" w:fill="FFFFFF"/>
        <w:spacing w:before="0" w:beforeAutospacing="0" w:after="0" w:afterAutospacing="0"/>
        <w:jc w:val="center"/>
        <w:rPr>
          <w:rFonts w:ascii="微软雅黑" w:eastAsia="微软雅黑" w:hAnsi="微软雅黑" w:hint="eastAsia"/>
          <w:color w:val="424242"/>
        </w:rPr>
      </w:pPr>
      <w:r>
        <w:rPr>
          <w:rStyle w:val="a4"/>
          <w:rFonts w:ascii="微软雅黑" w:eastAsia="微软雅黑" w:hAnsi="微软雅黑" w:hint="eastAsia"/>
          <w:color w:val="424242"/>
          <w:bdr w:val="none" w:sz="0" w:space="0" w:color="auto" w:frame="1"/>
        </w:rPr>
        <w:t>第六章　附则</w:t>
      </w:r>
    </w:p>
    <w:p w:rsidR="00B2008D" w:rsidRDefault="00B2008D" w:rsidP="00B2008D">
      <w:pPr>
        <w:pStyle w:val="a3"/>
        <w:shd w:val="clear" w:color="auto" w:fill="FFFFFF"/>
        <w:spacing w:before="0" w:beforeAutospacing="0" w:after="0" w:afterAutospacing="0"/>
        <w:jc w:val="both"/>
        <w:rPr>
          <w:rFonts w:ascii="微软雅黑" w:eastAsia="微软雅黑" w:hAnsi="微软雅黑" w:hint="eastAsia"/>
          <w:color w:val="424242"/>
        </w:rPr>
      </w:pPr>
      <w:r>
        <w:rPr>
          <w:rFonts w:ascii="微软雅黑" w:eastAsia="微软雅黑" w:hAnsi="微软雅黑" w:hint="eastAsia"/>
          <w:color w:val="424242"/>
        </w:rPr>
        <w:t xml:space="preserve">　</w:t>
      </w:r>
      <w:r>
        <w:rPr>
          <w:rStyle w:val="a4"/>
          <w:rFonts w:ascii="微软雅黑" w:eastAsia="微软雅黑" w:hAnsi="微软雅黑" w:hint="eastAsia"/>
          <w:color w:val="424242"/>
          <w:bdr w:val="none" w:sz="0" w:space="0" w:color="auto" w:frame="1"/>
        </w:rPr>
        <w:t xml:space="preserve">　第三十一条</w:t>
      </w:r>
      <w:r>
        <w:rPr>
          <w:rFonts w:ascii="微软雅黑" w:eastAsia="微软雅黑" w:hAnsi="微软雅黑" w:hint="eastAsia"/>
          <w:color w:val="424242"/>
        </w:rPr>
        <w:t xml:space="preserve">　本规定自2021年9月1日起施行。</w:t>
      </w:r>
    </w:p>
    <w:p w:rsidR="00A37971" w:rsidRPr="00B2008D" w:rsidRDefault="00A37971"/>
    <w:sectPr w:rsidR="00A37971" w:rsidRPr="00B2008D" w:rsidSect="00A379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1F" w:rsidRDefault="005A561F" w:rsidP="00B2008D">
      <w:r>
        <w:separator/>
      </w:r>
    </w:p>
  </w:endnote>
  <w:endnote w:type="continuationSeparator" w:id="0">
    <w:p w:rsidR="005A561F" w:rsidRDefault="005A561F" w:rsidP="00B2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1F" w:rsidRDefault="005A561F" w:rsidP="00B2008D">
      <w:r>
        <w:separator/>
      </w:r>
    </w:p>
  </w:footnote>
  <w:footnote w:type="continuationSeparator" w:id="0">
    <w:p w:rsidR="005A561F" w:rsidRDefault="005A561F" w:rsidP="00B20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8D"/>
    <w:rsid w:val="0000074F"/>
    <w:rsid w:val="00003C56"/>
    <w:rsid w:val="00006A0C"/>
    <w:rsid w:val="00007572"/>
    <w:rsid w:val="00015E9F"/>
    <w:rsid w:val="000160F0"/>
    <w:rsid w:val="0001779E"/>
    <w:rsid w:val="000201D1"/>
    <w:rsid w:val="000205C6"/>
    <w:rsid w:val="00021282"/>
    <w:rsid w:val="0002408D"/>
    <w:rsid w:val="000249B6"/>
    <w:rsid w:val="0002715F"/>
    <w:rsid w:val="00027380"/>
    <w:rsid w:val="00030B2F"/>
    <w:rsid w:val="00034F29"/>
    <w:rsid w:val="00035280"/>
    <w:rsid w:val="00042CD0"/>
    <w:rsid w:val="000445BF"/>
    <w:rsid w:val="000449B3"/>
    <w:rsid w:val="000458B7"/>
    <w:rsid w:val="00047E6C"/>
    <w:rsid w:val="000522AF"/>
    <w:rsid w:val="00052770"/>
    <w:rsid w:val="000528C7"/>
    <w:rsid w:val="00054FF7"/>
    <w:rsid w:val="000551B1"/>
    <w:rsid w:val="00056AAD"/>
    <w:rsid w:val="00064953"/>
    <w:rsid w:val="0007096D"/>
    <w:rsid w:val="00071406"/>
    <w:rsid w:val="00073CAD"/>
    <w:rsid w:val="0007587F"/>
    <w:rsid w:val="00075DDC"/>
    <w:rsid w:val="0007632A"/>
    <w:rsid w:val="0008083D"/>
    <w:rsid w:val="000813C9"/>
    <w:rsid w:val="00081FF0"/>
    <w:rsid w:val="0008328D"/>
    <w:rsid w:val="00083D35"/>
    <w:rsid w:val="00085A78"/>
    <w:rsid w:val="0008765E"/>
    <w:rsid w:val="00087991"/>
    <w:rsid w:val="00093136"/>
    <w:rsid w:val="00096352"/>
    <w:rsid w:val="00097354"/>
    <w:rsid w:val="000A2B31"/>
    <w:rsid w:val="000A2C2B"/>
    <w:rsid w:val="000A333A"/>
    <w:rsid w:val="000A3B7F"/>
    <w:rsid w:val="000A4F18"/>
    <w:rsid w:val="000A62BB"/>
    <w:rsid w:val="000B0F7C"/>
    <w:rsid w:val="000B1DA4"/>
    <w:rsid w:val="000B23C9"/>
    <w:rsid w:val="000B3455"/>
    <w:rsid w:val="000B4F26"/>
    <w:rsid w:val="000B6E14"/>
    <w:rsid w:val="000B727A"/>
    <w:rsid w:val="000B7969"/>
    <w:rsid w:val="000C06D8"/>
    <w:rsid w:val="000C19CC"/>
    <w:rsid w:val="000C2662"/>
    <w:rsid w:val="000C48F2"/>
    <w:rsid w:val="000C52A7"/>
    <w:rsid w:val="000C62C8"/>
    <w:rsid w:val="000C6AA3"/>
    <w:rsid w:val="000C6D3D"/>
    <w:rsid w:val="000D06D0"/>
    <w:rsid w:val="000D13EC"/>
    <w:rsid w:val="000D2AE5"/>
    <w:rsid w:val="000D6F56"/>
    <w:rsid w:val="000D7257"/>
    <w:rsid w:val="000E16CB"/>
    <w:rsid w:val="000E5C5D"/>
    <w:rsid w:val="000E60E6"/>
    <w:rsid w:val="000E68E3"/>
    <w:rsid w:val="000E7A6A"/>
    <w:rsid w:val="000F06E0"/>
    <w:rsid w:val="000F7139"/>
    <w:rsid w:val="0010078D"/>
    <w:rsid w:val="00100878"/>
    <w:rsid w:val="00102781"/>
    <w:rsid w:val="00102CBE"/>
    <w:rsid w:val="00105CCE"/>
    <w:rsid w:val="00110B36"/>
    <w:rsid w:val="00111B76"/>
    <w:rsid w:val="001124AE"/>
    <w:rsid w:val="00112BB8"/>
    <w:rsid w:val="00113AA6"/>
    <w:rsid w:val="001203DA"/>
    <w:rsid w:val="00120E9B"/>
    <w:rsid w:val="00122323"/>
    <w:rsid w:val="0012332B"/>
    <w:rsid w:val="001243CB"/>
    <w:rsid w:val="00127A04"/>
    <w:rsid w:val="00132121"/>
    <w:rsid w:val="0014150A"/>
    <w:rsid w:val="00143BFF"/>
    <w:rsid w:val="00143D5F"/>
    <w:rsid w:val="00144766"/>
    <w:rsid w:val="0014598C"/>
    <w:rsid w:val="001504F7"/>
    <w:rsid w:val="001504F9"/>
    <w:rsid w:val="00154399"/>
    <w:rsid w:val="00160C6E"/>
    <w:rsid w:val="001633CF"/>
    <w:rsid w:val="00165AC0"/>
    <w:rsid w:val="00166F25"/>
    <w:rsid w:val="00170849"/>
    <w:rsid w:val="001708F0"/>
    <w:rsid w:val="00173159"/>
    <w:rsid w:val="001762B8"/>
    <w:rsid w:val="001764EA"/>
    <w:rsid w:val="00177052"/>
    <w:rsid w:val="00180E14"/>
    <w:rsid w:val="00185374"/>
    <w:rsid w:val="00186833"/>
    <w:rsid w:val="0019079B"/>
    <w:rsid w:val="00190994"/>
    <w:rsid w:val="00190B8D"/>
    <w:rsid w:val="001911A5"/>
    <w:rsid w:val="001914D3"/>
    <w:rsid w:val="001945A5"/>
    <w:rsid w:val="00194A4C"/>
    <w:rsid w:val="00195F7E"/>
    <w:rsid w:val="001964EF"/>
    <w:rsid w:val="00197601"/>
    <w:rsid w:val="001A1F7A"/>
    <w:rsid w:val="001A248E"/>
    <w:rsid w:val="001B257E"/>
    <w:rsid w:val="001B272B"/>
    <w:rsid w:val="001B4436"/>
    <w:rsid w:val="001C0E7F"/>
    <w:rsid w:val="001C50A7"/>
    <w:rsid w:val="001C6A78"/>
    <w:rsid w:val="001C7A16"/>
    <w:rsid w:val="001D1825"/>
    <w:rsid w:val="001D1EDE"/>
    <w:rsid w:val="001D2A62"/>
    <w:rsid w:val="001D4279"/>
    <w:rsid w:val="001D4BD8"/>
    <w:rsid w:val="001D6100"/>
    <w:rsid w:val="001E455C"/>
    <w:rsid w:val="001E4D8C"/>
    <w:rsid w:val="001E6E5F"/>
    <w:rsid w:val="001F0096"/>
    <w:rsid w:val="001F129A"/>
    <w:rsid w:val="00206321"/>
    <w:rsid w:val="00207628"/>
    <w:rsid w:val="0021103D"/>
    <w:rsid w:val="0021512F"/>
    <w:rsid w:val="00215F85"/>
    <w:rsid w:val="0022022A"/>
    <w:rsid w:val="00221198"/>
    <w:rsid w:val="0022162F"/>
    <w:rsid w:val="00221CD9"/>
    <w:rsid w:val="0022208A"/>
    <w:rsid w:val="00222991"/>
    <w:rsid w:val="0023234F"/>
    <w:rsid w:val="00232554"/>
    <w:rsid w:val="002332DF"/>
    <w:rsid w:val="00233CAF"/>
    <w:rsid w:val="00233FF8"/>
    <w:rsid w:val="00236124"/>
    <w:rsid w:val="002400CC"/>
    <w:rsid w:val="00240258"/>
    <w:rsid w:val="0024320B"/>
    <w:rsid w:val="00244415"/>
    <w:rsid w:val="00245B32"/>
    <w:rsid w:val="00246F92"/>
    <w:rsid w:val="00251534"/>
    <w:rsid w:val="00252256"/>
    <w:rsid w:val="0025326A"/>
    <w:rsid w:val="002572D5"/>
    <w:rsid w:val="00260D1A"/>
    <w:rsid w:val="00262383"/>
    <w:rsid w:val="002640C1"/>
    <w:rsid w:val="002654C8"/>
    <w:rsid w:val="0026592E"/>
    <w:rsid w:val="00266989"/>
    <w:rsid w:val="00266B70"/>
    <w:rsid w:val="00267B22"/>
    <w:rsid w:val="00272CEC"/>
    <w:rsid w:val="00281684"/>
    <w:rsid w:val="00281C54"/>
    <w:rsid w:val="002827C4"/>
    <w:rsid w:val="00282D84"/>
    <w:rsid w:val="00284103"/>
    <w:rsid w:val="00284CA0"/>
    <w:rsid w:val="00290C90"/>
    <w:rsid w:val="002933A1"/>
    <w:rsid w:val="00294EF9"/>
    <w:rsid w:val="0029661B"/>
    <w:rsid w:val="002A0221"/>
    <w:rsid w:val="002A242A"/>
    <w:rsid w:val="002A29B2"/>
    <w:rsid w:val="002B066F"/>
    <w:rsid w:val="002C28E6"/>
    <w:rsid w:val="002C7D01"/>
    <w:rsid w:val="002D2D0A"/>
    <w:rsid w:val="002D65F5"/>
    <w:rsid w:val="002D7D31"/>
    <w:rsid w:val="002E416B"/>
    <w:rsid w:val="002E513C"/>
    <w:rsid w:val="002E71B3"/>
    <w:rsid w:val="002F12C8"/>
    <w:rsid w:val="002F2D1F"/>
    <w:rsid w:val="002F64A0"/>
    <w:rsid w:val="002F70F1"/>
    <w:rsid w:val="002F7695"/>
    <w:rsid w:val="00303DF2"/>
    <w:rsid w:val="00304728"/>
    <w:rsid w:val="0030597E"/>
    <w:rsid w:val="00311ED5"/>
    <w:rsid w:val="00314CAF"/>
    <w:rsid w:val="00315860"/>
    <w:rsid w:val="003163F8"/>
    <w:rsid w:val="00317457"/>
    <w:rsid w:val="003239B4"/>
    <w:rsid w:val="00324012"/>
    <w:rsid w:val="003262B2"/>
    <w:rsid w:val="00327687"/>
    <w:rsid w:val="00334E2A"/>
    <w:rsid w:val="0033678A"/>
    <w:rsid w:val="003415C7"/>
    <w:rsid w:val="0034381E"/>
    <w:rsid w:val="00344D23"/>
    <w:rsid w:val="00347DB3"/>
    <w:rsid w:val="0035061D"/>
    <w:rsid w:val="00352BE0"/>
    <w:rsid w:val="003539E0"/>
    <w:rsid w:val="00356351"/>
    <w:rsid w:val="00356B5F"/>
    <w:rsid w:val="003625B1"/>
    <w:rsid w:val="003640E5"/>
    <w:rsid w:val="00366DEA"/>
    <w:rsid w:val="00367892"/>
    <w:rsid w:val="003707C6"/>
    <w:rsid w:val="0037509B"/>
    <w:rsid w:val="003766A9"/>
    <w:rsid w:val="0037773F"/>
    <w:rsid w:val="003801E7"/>
    <w:rsid w:val="003807D6"/>
    <w:rsid w:val="00381BE2"/>
    <w:rsid w:val="00382F15"/>
    <w:rsid w:val="00387496"/>
    <w:rsid w:val="00387848"/>
    <w:rsid w:val="00390A63"/>
    <w:rsid w:val="00393ACE"/>
    <w:rsid w:val="003A2E71"/>
    <w:rsid w:val="003A3FA7"/>
    <w:rsid w:val="003A41DE"/>
    <w:rsid w:val="003A5B36"/>
    <w:rsid w:val="003A5BF4"/>
    <w:rsid w:val="003B23BB"/>
    <w:rsid w:val="003B399A"/>
    <w:rsid w:val="003B5C9E"/>
    <w:rsid w:val="003C0625"/>
    <w:rsid w:val="003C1BFF"/>
    <w:rsid w:val="003C383B"/>
    <w:rsid w:val="003C6B1B"/>
    <w:rsid w:val="003D5AF0"/>
    <w:rsid w:val="003D786D"/>
    <w:rsid w:val="003E08B8"/>
    <w:rsid w:val="003E344D"/>
    <w:rsid w:val="003E44A6"/>
    <w:rsid w:val="003E5B1C"/>
    <w:rsid w:val="003F4614"/>
    <w:rsid w:val="003F5FAD"/>
    <w:rsid w:val="003F6D9E"/>
    <w:rsid w:val="0040080C"/>
    <w:rsid w:val="00402935"/>
    <w:rsid w:val="00404B87"/>
    <w:rsid w:val="00412C6E"/>
    <w:rsid w:val="0041397C"/>
    <w:rsid w:val="00414608"/>
    <w:rsid w:val="0041463C"/>
    <w:rsid w:val="00414D26"/>
    <w:rsid w:val="00415EC7"/>
    <w:rsid w:val="00416872"/>
    <w:rsid w:val="0042231A"/>
    <w:rsid w:val="004230D1"/>
    <w:rsid w:val="004256DC"/>
    <w:rsid w:val="004265EE"/>
    <w:rsid w:val="00426A23"/>
    <w:rsid w:val="0043007E"/>
    <w:rsid w:val="00430F51"/>
    <w:rsid w:val="0043737A"/>
    <w:rsid w:val="00443BC3"/>
    <w:rsid w:val="00443FE1"/>
    <w:rsid w:val="004447A7"/>
    <w:rsid w:val="004471AE"/>
    <w:rsid w:val="00447455"/>
    <w:rsid w:val="004478B5"/>
    <w:rsid w:val="00450783"/>
    <w:rsid w:val="00451A68"/>
    <w:rsid w:val="004531BA"/>
    <w:rsid w:val="004540E5"/>
    <w:rsid w:val="00455A96"/>
    <w:rsid w:val="004570F1"/>
    <w:rsid w:val="00462766"/>
    <w:rsid w:val="004639AB"/>
    <w:rsid w:val="00463B1A"/>
    <w:rsid w:val="00463CAA"/>
    <w:rsid w:val="00472D12"/>
    <w:rsid w:val="00473329"/>
    <w:rsid w:val="00475967"/>
    <w:rsid w:val="004769C7"/>
    <w:rsid w:val="00486D48"/>
    <w:rsid w:val="00486EAD"/>
    <w:rsid w:val="00490929"/>
    <w:rsid w:val="004928CA"/>
    <w:rsid w:val="004958A8"/>
    <w:rsid w:val="00496277"/>
    <w:rsid w:val="004A0BE1"/>
    <w:rsid w:val="004A0C73"/>
    <w:rsid w:val="004B3201"/>
    <w:rsid w:val="004B443B"/>
    <w:rsid w:val="004B54A3"/>
    <w:rsid w:val="004B67FE"/>
    <w:rsid w:val="004C005E"/>
    <w:rsid w:val="004C4F6E"/>
    <w:rsid w:val="004C5AAA"/>
    <w:rsid w:val="004C75A9"/>
    <w:rsid w:val="004C7AD9"/>
    <w:rsid w:val="004D1AA3"/>
    <w:rsid w:val="004D6551"/>
    <w:rsid w:val="004E02F0"/>
    <w:rsid w:val="004E0DD4"/>
    <w:rsid w:val="004E7F48"/>
    <w:rsid w:val="00500A85"/>
    <w:rsid w:val="00501AA0"/>
    <w:rsid w:val="00502286"/>
    <w:rsid w:val="00502C4C"/>
    <w:rsid w:val="00502C64"/>
    <w:rsid w:val="00507C41"/>
    <w:rsid w:val="00513196"/>
    <w:rsid w:val="00513331"/>
    <w:rsid w:val="00513534"/>
    <w:rsid w:val="00514FD2"/>
    <w:rsid w:val="005164BE"/>
    <w:rsid w:val="005213C6"/>
    <w:rsid w:val="005227EC"/>
    <w:rsid w:val="00523668"/>
    <w:rsid w:val="00524E29"/>
    <w:rsid w:val="005370F3"/>
    <w:rsid w:val="005400D4"/>
    <w:rsid w:val="00540EE0"/>
    <w:rsid w:val="005451E8"/>
    <w:rsid w:val="00550F62"/>
    <w:rsid w:val="005557F7"/>
    <w:rsid w:val="00555CFB"/>
    <w:rsid w:val="0055668C"/>
    <w:rsid w:val="0055749E"/>
    <w:rsid w:val="00557E1E"/>
    <w:rsid w:val="0056127C"/>
    <w:rsid w:val="00561872"/>
    <w:rsid w:val="00562723"/>
    <w:rsid w:val="005628B9"/>
    <w:rsid w:val="00564A2B"/>
    <w:rsid w:val="005656CD"/>
    <w:rsid w:val="0057041F"/>
    <w:rsid w:val="005717BC"/>
    <w:rsid w:val="005722FA"/>
    <w:rsid w:val="00576877"/>
    <w:rsid w:val="00576DD8"/>
    <w:rsid w:val="00577534"/>
    <w:rsid w:val="0058131B"/>
    <w:rsid w:val="005828C0"/>
    <w:rsid w:val="00586A8F"/>
    <w:rsid w:val="00590003"/>
    <w:rsid w:val="00592FF6"/>
    <w:rsid w:val="0059320D"/>
    <w:rsid w:val="005940F0"/>
    <w:rsid w:val="00594723"/>
    <w:rsid w:val="005953C0"/>
    <w:rsid w:val="005960A4"/>
    <w:rsid w:val="00596BD7"/>
    <w:rsid w:val="005971F4"/>
    <w:rsid w:val="005972A4"/>
    <w:rsid w:val="00597C5F"/>
    <w:rsid w:val="005A34A9"/>
    <w:rsid w:val="005A373A"/>
    <w:rsid w:val="005A4491"/>
    <w:rsid w:val="005A515A"/>
    <w:rsid w:val="005A561F"/>
    <w:rsid w:val="005A6361"/>
    <w:rsid w:val="005B0F74"/>
    <w:rsid w:val="005B21CB"/>
    <w:rsid w:val="005B3186"/>
    <w:rsid w:val="005B6CC8"/>
    <w:rsid w:val="005C4048"/>
    <w:rsid w:val="005C6A74"/>
    <w:rsid w:val="005D25E3"/>
    <w:rsid w:val="005D3874"/>
    <w:rsid w:val="005D4ADD"/>
    <w:rsid w:val="005D7AF8"/>
    <w:rsid w:val="005E26A5"/>
    <w:rsid w:val="005E33CF"/>
    <w:rsid w:val="005E363B"/>
    <w:rsid w:val="005E3D6A"/>
    <w:rsid w:val="005E5FA3"/>
    <w:rsid w:val="005F035B"/>
    <w:rsid w:val="005F06F6"/>
    <w:rsid w:val="005F0D45"/>
    <w:rsid w:val="005F4043"/>
    <w:rsid w:val="005F67F1"/>
    <w:rsid w:val="005F70C8"/>
    <w:rsid w:val="00605F72"/>
    <w:rsid w:val="00607200"/>
    <w:rsid w:val="0061038F"/>
    <w:rsid w:val="00611F68"/>
    <w:rsid w:val="0061301A"/>
    <w:rsid w:val="00614C56"/>
    <w:rsid w:val="00615626"/>
    <w:rsid w:val="006173E5"/>
    <w:rsid w:val="006220ED"/>
    <w:rsid w:val="00626261"/>
    <w:rsid w:val="00633AC4"/>
    <w:rsid w:val="006354A0"/>
    <w:rsid w:val="0063590B"/>
    <w:rsid w:val="00640370"/>
    <w:rsid w:val="006404DD"/>
    <w:rsid w:val="00644C08"/>
    <w:rsid w:val="006450F7"/>
    <w:rsid w:val="00646513"/>
    <w:rsid w:val="00650C4A"/>
    <w:rsid w:val="00652EC0"/>
    <w:rsid w:val="00654A70"/>
    <w:rsid w:val="0065679C"/>
    <w:rsid w:val="00656885"/>
    <w:rsid w:val="00657630"/>
    <w:rsid w:val="00663A66"/>
    <w:rsid w:val="00667731"/>
    <w:rsid w:val="00667E38"/>
    <w:rsid w:val="00671A85"/>
    <w:rsid w:val="00672FB0"/>
    <w:rsid w:val="00673EA6"/>
    <w:rsid w:val="00676E6A"/>
    <w:rsid w:val="006955F9"/>
    <w:rsid w:val="00695F9B"/>
    <w:rsid w:val="006A31E4"/>
    <w:rsid w:val="006A3300"/>
    <w:rsid w:val="006A3AD4"/>
    <w:rsid w:val="006A3E69"/>
    <w:rsid w:val="006A4001"/>
    <w:rsid w:val="006B26FE"/>
    <w:rsid w:val="006B3A0D"/>
    <w:rsid w:val="006B4E27"/>
    <w:rsid w:val="006B698B"/>
    <w:rsid w:val="006C2AAC"/>
    <w:rsid w:val="006C3AE0"/>
    <w:rsid w:val="006C3B0C"/>
    <w:rsid w:val="006C3C87"/>
    <w:rsid w:val="006C4308"/>
    <w:rsid w:val="006C7B36"/>
    <w:rsid w:val="006D0D02"/>
    <w:rsid w:val="006D3D1E"/>
    <w:rsid w:val="006D59DB"/>
    <w:rsid w:val="006E269C"/>
    <w:rsid w:val="006E2D61"/>
    <w:rsid w:val="006E41BE"/>
    <w:rsid w:val="006E4E00"/>
    <w:rsid w:val="006E65F4"/>
    <w:rsid w:val="006E6C71"/>
    <w:rsid w:val="006E754E"/>
    <w:rsid w:val="006F282E"/>
    <w:rsid w:val="006F5064"/>
    <w:rsid w:val="006F60D4"/>
    <w:rsid w:val="006F741A"/>
    <w:rsid w:val="006F78B0"/>
    <w:rsid w:val="006F7F54"/>
    <w:rsid w:val="0070142C"/>
    <w:rsid w:val="00705E2D"/>
    <w:rsid w:val="00706EDC"/>
    <w:rsid w:val="007109E6"/>
    <w:rsid w:val="00710BB8"/>
    <w:rsid w:val="00712E9B"/>
    <w:rsid w:val="0071498F"/>
    <w:rsid w:val="00715A00"/>
    <w:rsid w:val="007227C1"/>
    <w:rsid w:val="00725A9D"/>
    <w:rsid w:val="0072786D"/>
    <w:rsid w:val="00731B59"/>
    <w:rsid w:val="007324EE"/>
    <w:rsid w:val="007400DD"/>
    <w:rsid w:val="0074545C"/>
    <w:rsid w:val="007477E6"/>
    <w:rsid w:val="00753B0C"/>
    <w:rsid w:val="00753BA6"/>
    <w:rsid w:val="00754222"/>
    <w:rsid w:val="00754744"/>
    <w:rsid w:val="00757673"/>
    <w:rsid w:val="00762CCE"/>
    <w:rsid w:val="00764303"/>
    <w:rsid w:val="007736F6"/>
    <w:rsid w:val="00781A29"/>
    <w:rsid w:val="00785A52"/>
    <w:rsid w:val="00791E29"/>
    <w:rsid w:val="00792590"/>
    <w:rsid w:val="00793827"/>
    <w:rsid w:val="0079402C"/>
    <w:rsid w:val="0079488B"/>
    <w:rsid w:val="00794AD1"/>
    <w:rsid w:val="00797861"/>
    <w:rsid w:val="007A097B"/>
    <w:rsid w:val="007A36D7"/>
    <w:rsid w:val="007A38E9"/>
    <w:rsid w:val="007A46BD"/>
    <w:rsid w:val="007A5328"/>
    <w:rsid w:val="007A5A9E"/>
    <w:rsid w:val="007B19F4"/>
    <w:rsid w:val="007B1BF5"/>
    <w:rsid w:val="007B1FA2"/>
    <w:rsid w:val="007B71F3"/>
    <w:rsid w:val="007B7EFE"/>
    <w:rsid w:val="007C13E4"/>
    <w:rsid w:val="007C5875"/>
    <w:rsid w:val="007D0B67"/>
    <w:rsid w:val="007D1D93"/>
    <w:rsid w:val="007D3660"/>
    <w:rsid w:val="007D4649"/>
    <w:rsid w:val="007E4E50"/>
    <w:rsid w:val="007F1B0B"/>
    <w:rsid w:val="007F2A53"/>
    <w:rsid w:val="007F3DFB"/>
    <w:rsid w:val="007F428D"/>
    <w:rsid w:val="007F51D7"/>
    <w:rsid w:val="007F5A00"/>
    <w:rsid w:val="007F5FBF"/>
    <w:rsid w:val="007F6753"/>
    <w:rsid w:val="007F6C0D"/>
    <w:rsid w:val="007F7094"/>
    <w:rsid w:val="00800E09"/>
    <w:rsid w:val="008047FD"/>
    <w:rsid w:val="008062D8"/>
    <w:rsid w:val="00807BB6"/>
    <w:rsid w:val="00807C7E"/>
    <w:rsid w:val="008113F9"/>
    <w:rsid w:val="0081417A"/>
    <w:rsid w:val="00816716"/>
    <w:rsid w:val="008170B1"/>
    <w:rsid w:val="00817516"/>
    <w:rsid w:val="00820D95"/>
    <w:rsid w:val="008210E0"/>
    <w:rsid w:val="008218FD"/>
    <w:rsid w:val="008222BE"/>
    <w:rsid w:val="00822F5A"/>
    <w:rsid w:val="00830B8F"/>
    <w:rsid w:val="00831081"/>
    <w:rsid w:val="00831249"/>
    <w:rsid w:val="00831547"/>
    <w:rsid w:val="00831B9B"/>
    <w:rsid w:val="0083278A"/>
    <w:rsid w:val="00833072"/>
    <w:rsid w:val="008347F0"/>
    <w:rsid w:val="0083673A"/>
    <w:rsid w:val="00840838"/>
    <w:rsid w:val="008416B3"/>
    <w:rsid w:val="00841D64"/>
    <w:rsid w:val="00844AF3"/>
    <w:rsid w:val="008513CE"/>
    <w:rsid w:val="0085284D"/>
    <w:rsid w:val="00854BEC"/>
    <w:rsid w:val="008563FF"/>
    <w:rsid w:val="00860663"/>
    <w:rsid w:val="0086329B"/>
    <w:rsid w:val="00866802"/>
    <w:rsid w:val="0087423A"/>
    <w:rsid w:val="0087714E"/>
    <w:rsid w:val="008800A7"/>
    <w:rsid w:val="008870CA"/>
    <w:rsid w:val="008947EB"/>
    <w:rsid w:val="00894A2B"/>
    <w:rsid w:val="00895825"/>
    <w:rsid w:val="00897C18"/>
    <w:rsid w:val="008B1245"/>
    <w:rsid w:val="008B1A0F"/>
    <w:rsid w:val="008B2736"/>
    <w:rsid w:val="008B70FF"/>
    <w:rsid w:val="008C0C20"/>
    <w:rsid w:val="008C27F9"/>
    <w:rsid w:val="008C2955"/>
    <w:rsid w:val="008C644D"/>
    <w:rsid w:val="008D2115"/>
    <w:rsid w:val="008D2D1E"/>
    <w:rsid w:val="008D5694"/>
    <w:rsid w:val="008E3434"/>
    <w:rsid w:val="008E5800"/>
    <w:rsid w:val="008E6037"/>
    <w:rsid w:val="008E7628"/>
    <w:rsid w:val="008F0774"/>
    <w:rsid w:val="00902EC2"/>
    <w:rsid w:val="00906798"/>
    <w:rsid w:val="00906D0B"/>
    <w:rsid w:val="00910526"/>
    <w:rsid w:val="0091377E"/>
    <w:rsid w:val="0091656F"/>
    <w:rsid w:val="009225C4"/>
    <w:rsid w:val="00923966"/>
    <w:rsid w:val="009245A8"/>
    <w:rsid w:val="0093056E"/>
    <w:rsid w:val="0093152B"/>
    <w:rsid w:val="00933C9E"/>
    <w:rsid w:val="00937C84"/>
    <w:rsid w:val="00943D6A"/>
    <w:rsid w:val="009454CE"/>
    <w:rsid w:val="00952962"/>
    <w:rsid w:val="00953C62"/>
    <w:rsid w:val="00955B34"/>
    <w:rsid w:val="009564CB"/>
    <w:rsid w:val="00957A16"/>
    <w:rsid w:val="00957BAD"/>
    <w:rsid w:val="00961987"/>
    <w:rsid w:val="009622F5"/>
    <w:rsid w:val="00963997"/>
    <w:rsid w:val="009639A3"/>
    <w:rsid w:val="00964E1A"/>
    <w:rsid w:val="00965533"/>
    <w:rsid w:val="00967F92"/>
    <w:rsid w:val="00976A05"/>
    <w:rsid w:val="00982B16"/>
    <w:rsid w:val="00986BC2"/>
    <w:rsid w:val="00990A7D"/>
    <w:rsid w:val="00990CD6"/>
    <w:rsid w:val="009916EF"/>
    <w:rsid w:val="00991945"/>
    <w:rsid w:val="00992C8B"/>
    <w:rsid w:val="00994C88"/>
    <w:rsid w:val="009A17DE"/>
    <w:rsid w:val="009A1868"/>
    <w:rsid w:val="009A2399"/>
    <w:rsid w:val="009A246F"/>
    <w:rsid w:val="009A75EA"/>
    <w:rsid w:val="009B1F13"/>
    <w:rsid w:val="009B2A40"/>
    <w:rsid w:val="009B5357"/>
    <w:rsid w:val="009B6F9A"/>
    <w:rsid w:val="009B76D4"/>
    <w:rsid w:val="009C3135"/>
    <w:rsid w:val="009C3E59"/>
    <w:rsid w:val="009C7B6F"/>
    <w:rsid w:val="009D0DD1"/>
    <w:rsid w:val="009D1BBB"/>
    <w:rsid w:val="009E1BFC"/>
    <w:rsid w:val="009E2AF9"/>
    <w:rsid w:val="009E2FE0"/>
    <w:rsid w:val="009E4CCF"/>
    <w:rsid w:val="009E7C1C"/>
    <w:rsid w:val="009F0956"/>
    <w:rsid w:val="009F3132"/>
    <w:rsid w:val="009F3EFC"/>
    <w:rsid w:val="009F662E"/>
    <w:rsid w:val="009F7A4E"/>
    <w:rsid w:val="009F7E08"/>
    <w:rsid w:val="009F7F7C"/>
    <w:rsid w:val="00A007D4"/>
    <w:rsid w:val="00A04E7B"/>
    <w:rsid w:val="00A0593F"/>
    <w:rsid w:val="00A0654E"/>
    <w:rsid w:val="00A07E55"/>
    <w:rsid w:val="00A10970"/>
    <w:rsid w:val="00A12A1C"/>
    <w:rsid w:val="00A14F56"/>
    <w:rsid w:val="00A15113"/>
    <w:rsid w:val="00A15170"/>
    <w:rsid w:val="00A20D1B"/>
    <w:rsid w:val="00A24CC1"/>
    <w:rsid w:val="00A30E0A"/>
    <w:rsid w:val="00A334B6"/>
    <w:rsid w:val="00A37971"/>
    <w:rsid w:val="00A41928"/>
    <w:rsid w:val="00A545E1"/>
    <w:rsid w:val="00A62664"/>
    <w:rsid w:val="00A642D1"/>
    <w:rsid w:val="00A66298"/>
    <w:rsid w:val="00A67D1E"/>
    <w:rsid w:val="00A73F1C"/>
    <w:rsid w:val="00A74CF3"/>
    <w:rsid w:val="00A81B83"/>
    <w:rsid w:val="00A848FE"/>
    <w:rsid w:val="00A85893"/>
    <w:rsid w:val="00A869E6"/>
    <w:rsid w:val="00A86CC5"/>
    <w:rsid w:val="00A87326"/>
    <w:rsid w:val="00A92511"/>
    <w:rsid w:val="00A96519"/>
    <w:rsid w:val="00A96AD7"/>
    <w:rsid w:val="00AA0115"/>
    <w:rsid w:val="00AA22C6"/>
    <w:rsid w:val="00AB10FC"/>
    <w:rsid w:val="00AB1493"/>
    <w:rsid w:val="00AB3709"/>
    <w:rsid w:val="00AB453A"/>
    <w:rsid w:val="00AB6138"/>
    <w:rsid w:val="00AC0658"/>
    <w:rsid w:val="00AD0839"/>
    <w:rsid w:val="00AD30DB"/>
    <w:rsid w:val="00AD4AAF"/>
    <w:rsid w:val="00AD53B3"/>
    <w:rsid w:val="00AD5E1B"/>
    <w:rsid w:val="00AE1094"/>
    <w:rsid w:val="00AE1CC3"/>
    <w:rsid w:val="00AE375D"/>
    <w:rsid w:val="00AF08BA"/>
    <w:rsid w:val="00AF4013"/>
    <w:rsid w:val="00B00BDD"/>
    <w:rsid w:val="00B0329C"/>
    <w:rsid w:val="00B0374A"/>
    <w:rsid w:val="00B03B15"/>
    <w:rsid w:val="00B04985"/>
    <w:rsid w:val="00B100DB"/>
    <w:rsid w:val="00B1243B"/>
    <w:rsid w:val="00B14426"/>
    <w:rsid w:val="00B2008D"/>
    <w:rsid w:val="00B2266F"/>
    <w:rsid w:val="00B327D1"/>
    <w:rsid w:val="00B34DB8"/>
    <w:rsid w:val="00B3608C"/>
    <w:rsid w:val="00B438B2"/>
    <w:rsid w:val="00B43F1A"/>
    <w:rsid w:val="00B4655E"/>
    <w:rsid w:val="00B51E66"/>
    <w:rsid w:val="00B52729"/>
    <w:rsid w:val="00B52F9A"/>
    <w:rsid w:val="00B536C8"/>
    <w:rsid w:val="00B60523"/>
    <w:rsid w:val="00B609D3"/>
    <w:rsid w:val="00B652D8"/>
    <w:rsid w:val="00B655E9"/>
    <w:rsid w:val="00B669DA"/>
    <w:rsid w:val="00B717DC"/>
    <w:rsid w:val="00B7297C"/>
    <w:rsid w:val="00B73980"/>
    <w:rsid w:val="00B755C2"/>
    <w:rsid w:val="00B7576A"/>
    <w:rsid w:val="00B77570"/>
    <w:rsid w:val="00B776F1"/>
    <w:rsid w:val="00B81CDA"/>
    <w:rsid w:val="00B82E68"/>
    <w:rsid w:val="00B83C1C"/>
    <w:rsid w:val="00B84CF4"/>
    <w:rsid w:val="00B850E1"/>
    <w:rsid w:val="00B8592B"/>
    <w:rsid w:val="00B85EB3"/>
    <w:rsid w:val="00B86F30"/>
    <w:rsid w:val="00B87349"/>
    <w:rsid w:val="00B9052C"/>
    <w:rsid w:val="00B92560"/>
    <w:rsid w:val="00B931A6"/>
    <w:rsid w:val="00B95D9A"/>
    <w:rsid w:val="00B95F9D"/>
    <w:rsid w:val="00BA1D5F"/>
    <w:rsid w:val="00BA208E"/>
    <w:rsid w:val="00BA3C9F"/>
    <w:rsid w:val="00BA4578"/>
    <w:rsid w:val="00BA4911"/>
    <w:rsid w:val="00BA5F6C"/>
    <w:rsid w:val="00BA66B1"/>
    <w:rsid w:val="00BB2082"/>
    <w:rsid w:val="00BB3E0F"/>
    <w:rsid w:val="00BB4A52"/>
    <w:rsid w:val="00BB4FC1"/>
    <w:rsid w:val="00BB7C75"/>
    <w:rsid w:val="00BC0E00"/>
    <w:rsid w:val="00BC134A"/>
    <w:rsid w:val="00BC2C82"/>
    <w:rsid w:val="00BC3435"/>
    <w:rsid w:val="00BD08D2"/>
    <w:rsid w:val="00BD1D57"/>
    <w:rsid w:val="00BD2507"/>
    <w:rsid w:val="00BD47DB"/>
    <w:rsid w:val="00BD6A00"/>
    <w:rsid w:val="00BE35D7"/>
    <w:rsid w:val="00BE4C3D"/>
    <w:rsid w:val="00BE4DB0"/>
    <w:rsid w:val="00BE4FE3"/>
    <w:rsid w:val="00BE5F88"/>
    <w:rsid w:val="00BE7190"/>
    <w:rsid w:val="00BF540A"/>
    <w:rsid w:val="00BF6968"/>
    <w:rsid w:val="00BF7CE8"/>
    <w:rsid w:val="00C011F2"/>
    <w:rsid w:val="00C067AA"/>
    <w:rsid w:val="00C10089"/>
    <w:rsid w:val="00C13604"/>
    <w:rsid w:val="00C157F2"/>
    <w:rsid w:val="00C16692"/>
    <w:rsid w:val="00C1730E"/>
    <w:rsid w:val="00C21791"/>
    <w:rsid w:val="00C218DC"/>
    <w:rsid w:val="00C30A87"/>
    <w:rsid w:val="00C33617"/>
    <w:rsid w:val="00C37C34"/>
    <w:rsid w:val="00C408BB"/>
    <w:rsid w:val="00C4099C"/>
    <w:rsid w:val="00C4237E"/>
    <w:rsid w:val="00C4274F"/>
    <w:rsid w:val="00C42BCA"/>
    <w:rsid w:val="00C46D5A"/>
    <w:rsid w:val="00C51F9E"/>
    <w:rsid w:val="00C524BC"/>
    <w:rsid w:val="00C53DB0"/>
    <w:rsid w:val="00C57161"/>
    <w:rsid w:val="00C614EB"/>
    <w:rsid w:val="00C61F16"/>
    <w:rsid w:val="00C65E05"/>
    <w:rsid w:val="00C66CF7"/>
    <w:rsid w:val="00C703F1"/>
    <w:rsid w:val="00C7063D"/>
    <w:rsid w:val="00C71B35"/>
    <w:rsid w:val="00C73AEB"/>
    <w:rsid w:val="00C86924"/>
    <w:rsid w:val="00C92C0F"/>
    <w:rsid w:val="00C93032"/>
    <w:rsid w:val="00C93674"/>
    <w:rsid w:val="00C96794"/>
    <w:rsid w:val="00C96944"/>
    <w:rsid w:val="00C97A90"/>
    <w:rsid w:val="00CA27D3"/>
    <w:rsid w:val="00CA33E0"/>
    <w:rsid w:val="00CA631C"/>
    <w:rsid w:val="00CB302D"/>
    <w:rsid w:val="00CC3292"/>
    <w:rsid w:val="00CC4E8B"/>
    <w:rsid w:val="00CC51B4"/>
    <w:rsid w:val="00CC615C"/>
    <w:rsid w:val="00CD1238"/>
    <w:rsid w:val="00CD1C4E"/>
    <w:rsid w:val="00CD26FC"/>
    <w:rsid w:val="00CD45EC"/>
    <w:rsid w:val="00CE13EA"/>
    <w:rsid w:val="00CE1E3F"/>
    <w:rsid w:val="00CE2875"/>
    <w:rsid w:val="00CE357F"/>
    <w:rsid w:val="00CE4941"/>
    <w:rsid w:val="00CE6A30"/>
    <w:rsid w:val="00CE70EE"/>
    <w:rsid w:val="00CF003D"/>
    <w:rsid w:val="00CF3399"/>
    <w:rsid w:val="00CF6231"/>
    <w:rsid w:val="00CF66C2"/>
    <w:rsid w:val="00CF7338"/>
    <w:rsid w:val="00D007AB"/>
    <w:rsid w:val="00D008E3"/>
    <w:rsid w:val="00D03EB1"/>
    <w:rsid w:val="00D10F81"/>
    <w:rsid w:val="00D14CE1"/>
    <w:rsid w:val="00D17ED5"/>
    <w:rsid w:val="00D255CE"/>
    <w:rsid w:val="00D2620C"/>
    <w:rsid w:val="00D27DE5"/>
    <w:rsid w:val="00D322F4"/>
    <w:rsid w:val="00D32516"/>
    <w:rsid w:val="00D34BB8"/>
    <w:rsid w:val="00D355FF"/>
    <w:rsid w:val="00D372C3"/>
    <w:rsid w:val="00D379BB"/>
    <w:rsid w:val="00D42BE2"/>
    <w:rsid w:val="00D4332A"/>
    <w:rsid w:val="00D437ED"/>
    <w:rsid w:val="00D46AEA"/>
    <w:rsid w:val="00D51BBC"/>
    <w:rsid w:val="00D62CA3"/>
    <w:rsid w:val="00D64BDB"/>
    <w:rsid w:val="00D723D2"/>
    <w:rsid w:val="00D72825"/>
    <w:rsid w:val="00D731A8"/>
    <w:rsid w:val="00D7640B"/>
    <w:rsid w:val="00D82BCE"/>
    <w:rsid w:val="00D837CD"/>
    <w:rsid w:val="00D84E05"/>
    <w:rsid w:val="00D84FD1"/>
    <w:rsid w:val="00D87D21"/>
    <w:rsid w:val="00D906BB"/>
    <w:rsid w:val="00D91AF7"/>
    <w:rsid w:val="00D92604"/>
    <w:rsid w:val="00D94ABF"/>
    <w:rsid w:val="00DA0AFE"/>
    <w:rsid w:val="00DA30FB"/>
    <w:rsid w:val="00DB17F1"/>
    <w:rsid w:val="00DB1E1E"/>
    <w:rsid w:val="00DB2CF1"/>
    <w:rsid w:val="00DB50D3"/>
    <w:rsid w:val="00DB70E6"/>
    <w:rsid w:val="00DC3E91"/>
    <w:rsid w:val="00DC5B3C"/>
    <w:rsid w:val="00DD0329"/>
    <w:rsid w:val="00DD49A9"/>
    <w:rsid w:val="00DD51FE"/>
    <w:rsid w:val="00DD54CD"/>
    <w:rsid w:val="00DD5E29"/>
    <w:rsid w:val="00DE11A0"/>
    <w:rsid w:val="00DE44BB"/>
    <w:rsid w:val="00DE4E81"/>
    <w:rsid w:val="00DF1553"/>
    <w:rsid w:val="00DF21EF"/>
    <w:rsid w:val="00DF281A"/>
    <w:rsid w:val="00DF432D"/>
    <w:rsid w:val="00DF6434"/>
    <w:rsid w:val="00E01FEB"/>
    <w:rsid w:val="00E15ED5"/>
    <w:rsid w:val="00E17D1F"/>
    <w:rsid w:val="00E24B82"/>
    <w:rsid w:val="00E26DE6"/>
    <w:rsid w:val="00E32785"/>
    <w:rsid w:val="00E3539F"/>
    <w:rsid w:val="00E402ED"/>
    <w:rsid w:val="00E41BFA"/>
    <w:rsid w:val="00E427B4"/>
    <w:rsid w:val="00E42BAF"/>
    <w:rsid w:val="00E42C27"/>
    <w:rsid w:val="00E45D73"/>
    <w:rsid w:val="00E50A04"/>
    <w:rsid w:val="00E510E6"/>
    <w:rsid w:val="00E53FD1"/>
    <w:rsid w:val="00E55589"/>
    <w:rsid w:val="00E55A71"/>
    <w:rsid w:val="00E562B2"/>
    <w:rsid w:val="00E62B6E"/>
    <w:rsid w:val="00E67533"/>
    <w:rsid w:val="00E71D73"/>
    <w:rsid w:val="00E84D61"/>
    <w:rsid w:val="00E855E1"/>
    <w:rsid w:val="00E8567C"/>
    <w:rsid w:val="00E87D07"/>
    <w:rsid w:val="00E9268D"/>
    <w:rsid w:val="00E929C2"/>
    <w:rsid w:val="00E93DD2"/>
    <w:rsid w:val="00E95C66"/>
    <w:rsid w:val="00EA0EC5"/>
    <w:rsid w:val="00EA1600"/>
    <w:rsid w:val="00EA41AF"/>
    <w:rsid w:val="00EB4502"/>
    <w:rsid w:val="00EB54BD"/>
    <w:rsid w:val="00EB798E"/>
    <w:rsid w:val="00EC0C35"/>
    <w:rsid w:val="00ED406C"/>
    <w:rsid w:val="00ED4696"/>
    <w:rsid w:val="00ED5509"/>
    <w:rsid w:val="00ED68F5"/>
    <w:rsid w:val="00EE0C63"/>
    <w:rsid w:val="00EE24B5"/>
    <w:rsid w:val="00EE4140"/>
    <w:rsid w:val="00EE4337"/>
    <w:rsid w:val="00EF13F3"/>
    <w:rsid w:val="00EF364C"/>
    <w:rsid w:val="00EF4EF3"/>
    <w:rsid w:val="00EF6598"/>
    <w:rsid w:val="00EF6FDF"/>
    <w:rsid w:val="00F01801"/>
    <w:rsid w:val="00F03E60"/>
    <w:rsid w:val="00F061A2"/>
    <w:rsid w:val="00F079CF"/>
    <w:rsid w:val="00F10081"/>
    <w:rsid w:val="00F103BE"/>
    <w:rsid w:val="00F1092E"/>
    <w:rsid w:val="00F11E4A"/>
    <w:rsid w:val="00F13768"/>
    <w:rsid w:val="00F147CB"/>
    <w:rsid w:val="00F209E9"/>
    <w:rsid w:val="00F228DF"/>
    <w:rsid w:val="00F24804"/>
    <w:rsid w:val="00F2546B"/>
    <w:rsid w:val="00F32222"/>
    <w:rsid w:val="00F34EF4"/>
    <w:rsid w:val="00F40881"/>
    <w:rsid w:val="00F40A7D"/>
    <w:rsid w:val="00F41314"/>
    <w:rsid w:val="00F44426"/>
    <w:rsid w:val="00F5024F"/>
    <w:rsid w:val="00F515DB"/>
    <w:rsid w:val="00F519BE"/>
    <w:rsid w:val="00F540BE"/>
    <w:rsid w:val="00F5653B"/>
    <w:rsid w:val="00F61392"/>
    <w:rsid w:val="00F6369E"/>
    <w:rsid w:val="00F63C55"/>
    <w:rsid w:val="00F642AB"/>
    <w:rsid w:val="00F67292"/>
    <w:rsid w:val="00F67D80"/>
    <w:rsid w:val="00F708C9"/>
    <w:rsid w:val="00F7148C"/>
    <w:rsid w:val="00F73AA8"/>
    <w:rsid w:val="00F74B79"/>
    <w:rsid w:val="00F760E9"/>
    <w:rsid w:val="00F76A5C"/>
    <w:rsid w:val="00F80DFD"/>
    <w:rsid w:val="00F909A5"/>
    <w:rsid w:val="00F913FF"/>
    <w:rsid w:val="00F92FFD"/>
    <w:rsid w:val="00FA1209"/>
    <w:rsid w:val="00FA1AA9"/>
    <w:rsid w:val="00FB0522"/>
    <w:rsid w:val="00FB0A5B"/>
    <w:rsid w:val="00FB4EED"/>
    <w:rsid w:val="00FB5B8A"/>
    <w:rsid w:val="00FB5BF5"/>
    <w:rsid w:val="00FB6288"/>
    <w:rsid w:val="00FC6218"/>
    <w:rsid w:val="00FC6E7A"/>
    <w:rsid w:val="00FD051D"/>
    <w:rsid w:val="00FD0599"/>
    <w:rsid w:val="00FD1360"/>
    <w:rsid w:val="00FD18BE"/>
    <w:rsid w:val="00FD613B"/>
    <w:rsid w:val="00FE1965"/>
    <w:rsid w:val="00FE3C37"/>
    <w:rsid w:val="00FE66B9"/>
    <w:rsid w:val="00FE6FC5"/>
    <w:rsid w:val="00FE74F0"/>
    <w:rsid w:val="00FF031E"/>
    <w:rsid w:val="00FF0561"/>
    <w:rsid w:val="00FF1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0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008D"/>
    <w:rPr>
      <w:b/>
      <w:bCs/>
    </w:rPr>
  </w:style>
  <w:style w:type="paragraph" w:styleId="a5">
    <w:name w:val="header"/>
    <w:basedOn w:val="a"/>
    <w:link w:val="Char"/>
    <w:uiPriority w:val="99"/>
    <w:unhideWhenUsed/>
    <w:rsid w:val="00B20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008D"/>
    <w:rPr>
      <w:sz w:val="18"/>
      <w:szCs w:val="18"/>
    </w:rPr>
  </w:style>
  <w:style w:type="paragraph" w:styleId="a6">
    <w:name w:val="footer"/>
    <w:basedOn w:val="a"/>
    <w:link w:val="Char0"/>
    <w:uiPriority w:val="99"/>
    <w:unhideWhenUsed/>
    <w:rsid w:val="00B2008D"/>
    <w:pPr>
      <w:tabs>
        <w:tab w:val="center" w:pos="4153"/>
        <w:tab w:val="right" w:pos="8306"/>
      </w:tabs>
      <w:snapToGrid w:val="0"/>
      <w:jc w:val="left"/>
    </w:pPr>
    <w:rPr>
      <w:sz w:val="18"/>
      <w:szCs w:val="18"/>
    </w:rPr>
  </w:style>
  <w:style w:type="character" w:customStyle="1" w:styleId="Char0">
    <w:name w:val="页脚 Char"/>
    <w:basedOn w:val="a0"/>
    <w:link w:val="a6"/>
    <w:uiPriority w:val="99"/>
    <w:rsid w:val="00B200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0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008D"/>
    <w:rPr>
      <w:b/>
      <w:bCs/>
    </w:rPr>
  </w:style>
  <w:style w:type="paragraph" w:styleId="a5">
    <w:name w:val="header"/>
    <w:basedOn w:val="a"/>
    <w:link w:val="Char"/>
    <w:uiPriority w:val="99"/>
    <w:unhideWhenUsed/>
    <w:rsid w:val="00B20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008D"/>
    <w:rPr>
      <w:sz w:val="18"/>
      <w:szCs w:val="18"/>
    </w:rPr>
  </w:style>
  <w:style w:type="paragraph" w:styleId="a6">
    <w:name w:val="footer"/>
    <w:basedOn w:val="a"/>
    <w:link w:val="Char0"/>
    <w:uiPriority w:val="99"/>
    <w:unhideWhenUsed/>
    <w:rsid w:val="00B2008D"/>
    <w:pPr>
      <w:tabs>
        <w:tab w:val="center" w:pos="4153"/>
        <w:tab w:val="right" w:pos="8306"/>
      </w:tabs>
      <w:snapToGrid w:val="0"/>
      <w:jc w:val="left"/>
    </w:pPr>
    <w:rPr>
      <w:sz w:val="18"/>
      <w:szCs w:val="18"/>
    </w:rPr>
  </w:style>
  <w:style w:type="character" w:customStyle="1" w:styleId="Char0">
    <w:name w:val="页脚 Char"/>
    <w:basedOn w:val="a0"/>
    <w:link w:val="a6"/>
    <w:uiPriority w:val="99"/>
    <w:rsid w:val="00B20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553</Words>
  <Characters>3155</Characters>
  <Application>Microsoft Office Word</Application>
  <DocSecurity>0</DocSecurity>
  <Lines>26</Lines>
  <Paragraphs>7</Paragraphs>
  <ScaleCrop>false</ScaleCrop>
  <Company>mxqxj</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李仕安</dc:creator>
  <cp:keywords/>
  <dc:description/>
  <cp:lastModifiedBy>李仕安</cp:lastModifiedBy>
  <cp:revision>1</cp:revision>
  <dcterms:created xsi:type="dcterms:W3CDTF">2021-08-20T02:51:00Z</dcterms:created>
  <dcterms:modified xsi:type="dcterms:W3CDTF">2021-08-20T02:56:00Z</dcterms:modified>
</cp:coreProperties>
</file>