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梅县区交通运输局202</w:t>
      </w: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3</w:t>
      </w:r>
      <w:r>
        <w:rPr>
          <w:rFonts w:hint="eastAsia" w:ascii="方正小标宋_GBK" w:hAnsi="方正小标宋_GBK" w:eastAsia="方正小标宋_GBK" w:cs="方正小标宋_GBK"/>
          <w:i w:val="0"/>
          <w:iCs w:val="0"/>
          <w:caps w:val="0"/>
          <w:color w:val="000000"/>
          <w:spacing w:val="0"/>
          <w:sz w:val="44"/>
          <w:szCs w:val="44"/>
          <w:shd w:val="clear" w:fill="FFFFFF"/>
        </w:rPr>
        <w:t>年政府信息公开</w:t>
      </w:r>
    </w:p>
    <w:p>
      <w:pPr>
        <w:pStyle w:val="2"/>
        <w:keepNext w:val="0"/>
        <w:keepLines w:val="0"/>
        <w:widowControl/>
        <w:suppressLineNumbers w:val="0"/>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工作年度报告</w:t>
      </w:r>
    </w:p>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ind w:firstLine="560" w:firstLineChars="200"/>
        <w:jc w:val="left"/>
        <w:textAlignment w:val="auto"/>
        <w:rPr>
          <w:rFonts w:hint="eastAsia" w:ascii="仿宋" w:hAnsi="仿宋" w:eastAsia="仿宋" w:cs="仿宋"/>
          <w:sz w:val="28"/>
          <w:szCs w:val="28"/>
        </w:rPr>
      </w:pPr>
      <w:r>
        <w:rPr>
          <w:rStyle w:val="6"/>
          <w:rFonts w:hint="eastAsia" w:ascii="仿宋" w:hAnsi="仿宋" w:eastAsia="仿宋" w:cs="仿宋"/>
          <w:b w:val="0"/>
          <w:bCs/>
          <w:sz w:val="28"/>
          <w:szCs w:val="28"/>
        </w:rPr>
        <w:t>根据省政府办公厅转发《国务院办公厅政府信息与政务公开办公室关于政府信息公开工作年度报吿有关事项的通知》的要求，按照国办公开办部署，抓紧部署落实，确保修订后的《中华人民共和国政府信息公开条例》关于政府信息公开工作年度报告的规定落到实处，并根据《中华人民共和国政府信息公开条例》的要求编制。统计数据期限为202</w:t>
      </w:r>
      <w:r>
        <w:rPr>
          <w:rStyle w:val="6"/>
          <w:rFonts w:hint="eastAsia" w:ascii="仿宋" w:hAnsi="仿宋" w:eastAsia="仿宋" w:cs="仿宋"/>
          <w:b w:val="0"/>
          <w:bCs/>
          <w:sz w:val="28"/>
          <w:szCs w:val="28"/>
          <w:lang w:val="en-US" w:eastAsia="zh-CN"/>
        </w:rPr>
        <w:t>3</w:t>
      </w:r>
      <w:r>
        <w:rPr>
          <w:rStyle w:val="6"/>
          <w:rFonts w:hint="eastAsia" w:ascii="仿宋" w:hAnsi="仿宋" w:eastAsia="仿宋" w:cs="仿宋"/>
          <w:b w:val="0"/>
          <w:bCs/>
          <w:sz w:val="28"/>
          <w:szCs w:val="28"/>
        </w:rPr>
        <w:t>年1月1日至202</w:t>
      </w:r>
      <w:r>
        <w:rPr>
          <w:rStyle w:val="6"/>
          <w:rFonts w:hint="eastAsia" w:ascii="仿宋" w:hAnsi="仿宋" w:eastAsia="仿宋" w:cs="仿宋"/>
          <w:b w:val="0"/>
          <w:bCs/>
          <w:sz w:val="28"/>
          <w:szCs w:val="28"/>
          <w:lang w:val="en-US" w:eastAsia="zh-CN"/>
        </w:rPr>
        <w:t>3</w:t>
      </w:r>
      <w:r>
        <w:rPr>
          <w:rStyle w:val="6"/>
          <w:rFonts w:hint="eastAsia" w:ascii="仿宋" w:hAnsi="仿宋" w:eastAsia="仿宋" w:cs="仿宋"/>
          <w:b w:val="0"/>
          <w:bCs/>
          <w:sz w:val="28"/>
          <w:szCs w:val="28"/>
        </w:rPr>
        <w:t>年12月31日。</w:t>
      </w:r>
      <w:r>
        <w:rPr>
          <w:rStyle w:val="6"/>
          <w:rFonts w:hint="eastAsia" w:ascii="仿宋" w:hAnsi="仿宋" w:eastAsia="仿宋" w:cs="仿宋"/>
          <w:sz w:val="28"/>
          <w:szCs w:val="28"/>
        </w:rPr>
        <w:t>  </w:t>
      </w: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textAlignment w:val="auto"/>
        <w:rPr>
          <w:rFonts w:hint="eastAsia" w:ascii="黑体" w:hAnsi="黑体" w:eastAsia="黑体" w:cs="黑体"/>
          <w:sz w:val="28"/>
          <w:szCs w:val="28"/>
        </w:rPr>
      </w:pPr>
      <w:r>
        <w:rPr>
          <w:rStyle w:val="6"/>
          <w:rFonts w:hint="eastAsia" w:ascii="黑体" w:hAnsi="黑体" w:eastAsia="黑体" w:cs="黑体"/>
          <w:sz w:val="28"/>
          <w:szCs w:val="28"/>
        </w:rPr>
        <w:t>　　</w:t>
      </w:r>
      <w:r>
        <w:rPr>
          <w:rStyle w:val="6"/>
          <w:rFonts w:hint="eastAsia" w:ascii="黑体" w:hAnsi="黑体" w:eastAsia="黑体" w:cs="黑体"/>
          <w:sz w:val="28"/>
          <w:szCs w:val="28"/>
          <w:lang w:val="en-US" w:eastAsia="zh-CN"/>
        </w:rPr>
        <w:t xml:space="preserve"> </w:t>
      </w:r>
      <w:r>
        <w:rPr>
          <w:rStyle w:val="6"/>
          <w:rFonts w:hint="eastAsia" w:ascii="黑体" w:hAnsi="黑体" w:eastAsia="黑体" w:cs="黑体"/>
          <w:sz w:val="28"/>
          <w:szCs w:val="28"/>
        </w:rPr>
        <w:t>一、 总体情况</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仿宋" w:hAnsi="仿宋" w:eastAsia="仿宋" w:cs="仿宋"/>
          <w:b w:val="0"/>
          <w:bCs/>
          <w:sz w:val="28"/>
          <w:szCs w:val="28"/>
        </w:rPr>
      </w:pPr>
      <w:r>
        <w:rPr>
          <w:rStyle w:val="6"/>
          <w:rFonts w:hint="eastAsia" w:ascii="仿宋" w:hAnsi="仿宋" w:eastAsia="仿宋" w:cs="仿宋"/>
          <w:sz w:val="28"/>
          <w:szCs w:val="28"/>
        </w:rPr>
        <w:t>　　</w:t>
      </w:r>
      <w:r>
        <w:rPr>
          <w:rStyle w:val="6"/>
          <w:rFonts w:hint="eastAsia" w:ascii="仿宋" w:hAnsi="仿宋" w:eastAsia="仿宋" w:cs="仿宋"/>
          <w:b w:val="0"/>
          <w:bCs/>
          <w:sz w:val="28"/>
          <w:szCs w:val="28"/>
        </w:rPr>
        <w:t>（一）主动公开方面。对照梅县区人民政府完善责任分工要求，依法对市网站及县政府信息网中政务公开、政府部门、部门动态公开、部门工作报告相关栏目进行更新，在政府信息平台公向社会主动开信息共</w:t>
      </w:r>
      <w:r>
        <w:rPr>
          <w:rStyle w:val="6"/>
          <w:rFonts w:hint="eastAsia" w:ascii="仿宋" w:hAnsi="仿宋" w:eastAsia="仿宋" w:cs="仿宋"/>
          <w:b w:val="0"/>
          <w:bCs/>
          <w:sz w:val="28"/>
          <w:szCs w:val="28"/>
          <w:lang w:val="en-US" w:eastAsia="zh-CN"/>
        </w:rPr>
        <w:t>88</w:t>
      </w:r>
      <w:r>
        <w:rPr>
          <w:rStyle w:val="6"/>
          <w:rFonts w:hint="eastAsia" w:ascii="仿宋" w:hAnsi="仿宋" w:eastAsia="仿宋" w:cs="仿宋"/>
          <w:b w:val="0"/>
          <w:bCs/>
          <w:sz w:val="28"/>
          <w:szCs w:val="28"/>
        </w:rPr>
        <w:t>条。其中，工作动态类信息</w:t>
      </w:r>
      <w:r>
        <w:rPr>
          <w:rStyle w:val="6"/>
          <w:rFonts w:hint="eastAsia" w:ascii="仿宋" w:hAnsi="仿宋" w:eastAsia="仿宋" w:cs="仿宋"/>
          <w:b w:val="0"/>
          <w:bCs/>
          <w:sz w:val="28"/>
          <w:szCs w:val="28"/>
          <w:lang w:val="en-US" w:eastAsia="zh-CN"/>
        </w:rPr>
        <w:t>29</w:t>
      </w:r>
      <w:r>
        <w:rPr>
          <w:rStyle w:val="6"/>
          <w:rFonts w:hint="eastAsia" w:ascii="仿宋" w:hAnsi="仿宋" w:eastAsia="仿宋" w:cs="仿宋"/>
          <w:b w:val="0"/>
          <w:bCs/>
          <w:sz w:val="28"/>
          <w:szCs w:val="28"/>
        </w:rPr>
        <w:t>条，部门文件</w:t>
      </w:r>
      <w:r>
        <w:rPr>
          <w:rStyle w:val="6"/>
          <w:rFonts w:hint="eastAsia" w:ascii="仿宋" w:hAnsi="仿宋" w:eastAsia="仿宋" w:cs="仿宋"/>
          <w:b w:val="0"/>
          <w:bCs/>
          <w:sz w:val="28"/>
          <w:szCs w:val="28"/>
          <w:lang w:val="en-US" w:eastAsia="zh-CN"/>
        </w:rPr>
        <w:t>7</w:t>
      </w:r>
      <w:r>
        <w:rPr>
          <w:rStyle w:val="6"/>
          <w:rFonts w:hint="eastAsia" w:ascii="仿宋" w:hAnsi="仿宋" w:eastAsia="仿宋" w:cs="仿宋"/>
          <w:b w:val="0"/>
          <w:bCs/>
          <w:sz w:val="28"/>
          <w:szCs w:val="28"/>
        </w:rPr>
        <w:t>条，部门预决算和三公经费预决算</w:t>
      </w:r>
      <w:r>
        <w:rPr>
          <w:rStyle w:val="6"/>
          <w:rFonts w:hint="eastAsia" w:ascii="仿宋" w:hAnsi="仿宋" w:eastAsia="仿宋" w:cs="仿宋"/>
          <w:b w:val="0"/>
          <w:bCs/>
          <w:sz w:val="28"/>
          <w:szCs w:val="28"/>
          <w:lang w:val="en-US" w:eastAsia="zh-CN"/>
        </w:rPr>
        <w:t>5</w:t>
      </w:r>
      <w:r>
        <w:rPr>
          <w:rStyle w:val="6"/>
          <w:rFonts w:hint="eastAsia" w:ascii="仿宋" w:hAnsi="仿宋" w:eastAsia="仿宋" w:cs="仿宋"/>
          <w:b w:val="0"/>
          <w:bCs/>
          <w:sz w:val="28"/>
          <w:szCs w:val="28"/>
        </w:rPr>
        <w:t>条，政府信息公开工作年度报告1条，公告</w:t>
      </w:r>
      <w:r>
        <w:rPr>
          <w:rStyle w:val="6"/>
          <w:rFonts w:hint="eastAsia" w:ascii="仿宋" w:hAnsi="仿宋" w:eastAsia="仿宋" w:cs="仿宋"/>
          <w:b w:val="0"/>
          <w:bCs/>
          <w:sz w:val="28"/>
          <w:szCs w:val="28"/>
          <w:lang w:val="en-US" w:eastAsia="zh-CN"/>
        </w:rPr>
        <w:t>46</w:t>
      </w:r>
      <w:r>
        <w:rPr>
          <w:rStyle w:val="6"/>
          <w:rFonts w:hint="eastAsia" w:ascii="仿宋" w:hAnsi="仿宋" w:eastAsia="仿宋" w:cs="仿宋"/>
          <w:b w:val="0"/>
          <w:bCs/>
          <w:sz w:val="28"/>
          <w:szCs w:val="28"/>
        </w:rPr>
        <w:t>条。</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仿宋" w:hAnsi="仿宋" w:eastAsia="仿宋" w:cs="仿宋"/>
          <w:b w:val="0"/>
          <w:bCs/>
          <w:sz w:val="28"/>
          <w:szCs w:val="28"/>
        </w:rPr>
      </w:pPr>
      <w:r>
        <w:rPr>
          <w:rStyle w:val="6"/>
          <w:rFonts w:hint="eastAsia" w:ascii="仿宋" w:hAnsi="仿宋" w:eastAsia="仿宋" w:cs="仿宋"/>
          <w:b w:val="0"/>
          <w:bCs/>
          <w:sz w:val="28"/>
          <w:szCs w:val="28"/>
        </w:rPr>
        <w:t>　　（二）依申请公开情况。</w:t>
      </w:r>
      <w:r>
        <w:rPr>
          <w:rStyle w:val="6"/>
          <w:rFonts w:hint="eastAsia" w:ascii="仿宋" w:hAnsi="仿宋" w:eastAsia="仿宋" w:cs="仿宋"/>
          <w:b w:val="0"/>
          <w:bCs/>
          <w:sz w:val="28"/>
          <w:szCs w:val="28"/>
          <w:lang w:val="en-US" w:eastAsia="zh-CN"/>
        </w:rPr>
        <w:t>根据</w:t>
      </w:r>
      <w:r>
        <w:rPr>
          <w:rStyle w:val="6"/>
          <w:rFonts w:hint="eastAsia" w:ascii="仿宋" w:hAnsi="仿宋" w:eastAsia="仿宋" w:cs="仿宋"/>
          <w:b w:val="0"/>
          <w:bCs/>
          <w:sz w:val="28"/>
          <w:szCs w:val="28"/>
        </w:rPr>
        <w:t>《政府信息公开条例》《广东省政府信息公开申请办理答复规范》的规定和要求，做到依法依规运行。2023年，我局受理政府信息依申请公开</w:t>
      </w:r>
      <w:r>
        <w:rPr>
          <w:rStyle w:val="6"/>
          <w:rFonts w:hint="eastAsia" w:ascii="仿宋" w:hAnsi="仿宋" w:eastAsia="仿宋" w:cs="仿宋"/>
          <w:b w:val="0"/>
          <w:bCs/>
          <w:sz w:val="28"/>
          <w:szCs w:val="28"/>
          <w:lang w:val="en-US" w:eastAsia="zh-CN"/>
        </w:rPr>
        <w:t>2</w:t>
      </w:r>
      <w:r>
        <w:rPr>
          <w:rStyle w:val="6"/>
          <w:rFonts w:hint="eastAsia" w:ascii="仿宋" w:hAnsi="仿宋" w:eastAsia="仿宋" w:cs="仿宋"/>
          <w:b w:val="0"/>
          <w:bCs/>
          <w:sz w:val="28"/>
          <w:szCs w:val="28"/>
        </w:rPr>
        <w:t>宗。</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仿宋" w:hAnsi="仿宋" w:eastAsia="仿宋" w:cs="仿宋"/>
          <w:b w:val="0"/>
          <w:bCs/>
          <w:spacing w:val="-6"/>
          <w:sz w:val="28"/>
          <w:szCs w:val="28"/>
        </w:rPr>
      </w:pPr>
      <w:r>
        <w:rPr>
          <w:rStyle w:val="6"/>
          <w:rFonts w:hint="eastAsia" w:ascii="仿宋" w:hAnsi="仿宋" w:eastAsia="仿宋" w:cs="仿宋"/>
          <w:b w:val="0"/>
          <w:bCs/>
          <w:sz w:val="28"/>
          <w:szCs w:val="28"/>
        </w:rPr>
        <w:t>　　（三）</w:t>
      </w:r>
      <w:r>
        <w:rPr>
          <w:rStyle w:val="6"/>
          <w:rFonts w:hint="eastAsia" w:ascii="仿宋" w:hAnsi="仿宋" w:eastAsia="仿宋" w:cs="仿宋"/>
          <w:b w:val="0"/>
          <w:bCs/>
          <w:spacing w:val="-6"/>
          <w:sz w:val="28"/>
          <w:szCs w:val="28"/>
        </w:rPr>
        <w:t>政府信息管理情况。我局政府信息公开目录编为组织机构（领导分工、机构职能）、部门文件、办事指南、工作动态、部门预决算和三公经费、其他等6个类别，</w:t>
      </w:r>
      <w:r>
        <w:rPr>
          <w:rStyle w:val="6"/>
          <w:rFonts w:hint="eastAsia" w:ascii="仿宋" w:hAnsi="仿宋" w:eastAsia="仿宋" w:cs="仿宋"/>
          <w:b w:val="0"/>
          <w:bCs/>
          <w:spacing w:val="-6"/>
          <w:sz w:val="28"/>
          <w:szCs w:val="28"/>
          <w:lang w:val="en-US" w:eastAsia="zh-CN"/>
        </w:rPr>
        <w:t>按照</w:t>
      </w:r>
      <w:r>
        <w:rPr>
          <w:rStyle w:val="6"/>
          <w:rFonts w:hint="eastAsia" w:ascii="仿宋" w:hAnsi="仿宋" w:eastAsia="仿宋" w:cs="仿宋"/>
          <w:b w:val="0"/>
          <w:bCs/>
          <w:spacing w:val="-6"/>
          <w:sz w:val="28"/>
          <w:szCs w:val="28"/>
        </w:rPr>
        <w:t>《中华人民共和国政府信息公开条例》有关规定，完善公开制度、健全工作机制、深化公开内容、丰富公开载体。</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仿宋" w:hAnsi="仿宋" w:eastAsia="仿宋" w:cs="仿宋"/>
          <w:b w:val="0"/>
          <w:bCs/>
          <w:sz w:val="28"/>
          <w:szCs w:val="28"/>
        </w:rPr>
      </w:pPr>
      <w:r>
        <w:rPr>
          <w:rStyle w:val="6"/>
          <w:rFonts w:hint="eastAsia" w:ascii="仿宋" w:hAnsi="仿宋" w:eastAsia="仿宋" w:cs="仿宋"/>
          <w:b w:val="0"/>
          <w:bCs/>
          <w:sz w:val="28"/>
          <w:szCs w:val="28"/>
        </w:rPr>
        <w:t>　　（三）平台保障情况。充分发挥区政府门户网站第一平台作用，加强政府网站内容建设和信息发布审核，做到及时</w:t>
      </w:r>
      <w:r>
        <w:rPr>
          <w:rStyle w:val="6"/>
          <w:rFonts w:hint="eastAsia" w:ascii="仿宋" w:hAnsi="仿宋" w:eastAsia="仿宋" w:cs="仿宋"/>
          <w:b w:val="0"/>
          <w:bCs/>
          <w:sz w:val="28"/>
          <w:szCs w:val="28"/>
          <w:lang w:eastAsia="zh-CN"/>
        </w:rPr>
        <w:t>、</w:t>
      </w:r>
      <w:r>
        <w:rPr>
          <w:rStyle w:val="6"/>
          <w:rFonts w:hint="eastAsia" w:ascii="仿宋" w:hAnsi="仿宋" w:eastAsia="仿宋" w:cs="仿宋"/>
          <w:b w:val="0"/>
          <w:bCs/>
          <w:sz w:val="28"/>
          <w:szCs w:val="28"/>
          <w:lang w:val="en-US" w:eastAsia="zh-CN"/>
        </w:rPr>
        <w:t>准确</w:t>
      </w:r>
      <w:r>
        <w:rPr>
          <w:rStyle w:val="6"/>
          <w:rFonts w:hint="eastAsia" w:ascii="仿宋" w:hAnsi="仿宋" w:eastAsia="仿宋" w:cs="仿宋"/>
          <w:b w:val="0"/>
          <w:bCs/>
          <w:sz w:val="28"/>
          <w:szCs w:val="28"/>
        </w:rPr>
        <w:t>更新，严格</w:t>
      </w:r>
      <w:r>
        <w:rPr>
          <w:rStyle w:val="6"/>
          <w:rFonts w:hint="eastAsia" w:ascii="仿宋" w:hAnsi="仿宋" w:eastAsia="仿宋" w:cs="仿宋"/>
          <w:b w:val="0"/>
          <w:bCs/>
          <w:sz w:val="28"/>
          <w:szCs w:val="28"/>
          <w:lang w:val="en-US" w:eastAsia="zh-CN"/>
        </w:rPr>
        <w:t>把握</w:t>
      </w:r>
      <w:r>
        <w:rPr>
          <w:rStyle w:val="6"/>
          <w:rFonts w:hint="eastAsia" w:ascii="仿宋" w:hAnsi="仿宋" w:eastAsia="仿宋" w:cs="仿宋"/>
          <w:b w:val="0"/>
          <w:bCs/>
          <w:sz w:val="28"/>
          <w:szCs w:val="28"/>
        </w:rPr>
        <w:t>审核</w:t>
      </w:r>
      <w:r>
        <w:rPr>
          <w:rStyle w:val="6"/>
          <w:rFonts w:hint="eastAsia" w:ascii="仿宋" w:hAnsi="仿宋" w:eastAsia="仿宋" w:cs="仿宋"/>
          <w:b w:val="0"/>
          <w:bCs/>
          <w:sz w:val="28"/>
          <w:szCs w:val="28"/>
          <w:lang w:val="en-US" w:eastAsia="zh-CN"/>
        </w:rPr>
        <w:t>关</w:t>
      </w:r>
      <w:r>
        <w:rPr>
          <w:rStyle w:val="6"/>
          <w:rFonts w:hint="eastAsia" w:ascii="仿宋" w:hAnsi="仿宋" w:eastAsia="仿宋" w:cs="仿宋"/>
          <w:b w:val="0"/>
          <w:bCs/>
          <w:sz w:val="28"/>
          <w:szCs w:val="28"/>
        </w:rPr>
        <w:t>，确保政府公开信息的时效性、准确性。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仿宋" w:hAnsi="仿宋" w:eastAsia="仿宋" w:cs="仿宋"/>
          <w:b w:val="0"/>
          <w:bCs/>
          <w:sz w:val="28"/>
          <w:szCs w:val="28"/>
        </w:rPr>
      </w:pPr>
      <w:r>
        <w:rPr>
          <w:rStyle w:val="6"/>
          <w:rFonts w:hint="eastAsia" w:ascii="仿宋" w:hAnsi="仿宋" w:eastAsia="仿宋" w:cs="仿宋"/>
          <w:b w:val="0"/>
          <w:bCs/>
          <w:sz w:val="28"/>
          <w:szCs w:val="28"/>
        </w:rPr>
        <w:t>　　（四）监督保障情况。我局制定了信息公开实施方案和相关工作制度，严格遵循“先审查、后公开”，做好政务信息保密工作，确保信息公开及时、规范、安全。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黑体" w:hAnsi="黑体" w:eastAsia="黑体" w:cs="黑体"/>
          <w:sz w:val="28"/>
          <w:szCs w:val="28"/>
        </w:rPr>
      </w:pPr>
      <w:r>
        <w:rPr>
          <w:rFonts w:hint="eastAsia" w:ascii="黑体" w:hAnsi="黑体" w:eastAsia="黑体" w:cs="黑体"/>
          <w:sz w:val="28"/>
          <w:szCs w:val="28"/>
        </w:rPr>
        <w:t>　</w:t>
      </w:r>
      <w:r>
        <w:rPr>
          <w:rStyle w:val="6"/>
          <w:rFonts w:hint="eastAsia" w:ascii="黑体" w:hAnsi="黑体" w:eastAsia="黑体" w:cs="黑体"/>
          <w:sz w:val="28"/>
          <w:szCs w:val="28"/>
        </w:rPr>
        <w:t>　</w:t>
      </w:r>
      <w:r>
        <w:rPr>
          <w:rStyle w:val="6"/>
          <w:rFonts w:hint="eastAsia" w:ascii="黑体" w:hAnsi="黑体" w:eastAsia="黑体" w:cs="黑体"/>
          <w:sz w:val="28"/>
          <w:szCs w:val="28"/>
          <w:lang w:eastAsia="zh-CN"/>
        </w:rPr>
        <w:t>二</w:t>
      </w:r>
      <w:r>
        <w:rPr>
          <w:rStyle w:val="6"/>
          <w:rFonts w:hint="eastAsia" w:ascii="黑体" w:hAnsi="黑体" w:eastAsia="黑体" w:cs="黑体"/>
          <w:sz w:val="28"/>
          <w:szCs w:val="28"/>
        </w:rPr>
        <w:t>、主动公开政府信息情况</w:t>
      </w:r>
    </w:p>
    <w:tbl>
      <w:tblPr>
        <w:tblStyle w:val="4"/>
        <w:tblpPr w:leftFromText="180" w:rightFromText="180" w:vertAnchor="text" w:tblpXSpec="center" w:tblpY="1"/>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40"/>
        <w:gridCol w:w="1620"/>
        <w:gridCol w:w="162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8" w:hRule="atLeast"/>
          <w:jc w:val="center"/>
        </w:trPr>
        <w:tc>
          <w:tcPr>
            <w:tcW w:w="0" w:type="auto"/>
            <w:gridSpan w:val="4"/>
            <w:tcBorders>
              <w:top w:val="nil"/>
              <w:left w:val="nil"/>
              <w:bottom w:val="nil"/>
              <w:right w:val="nil"/>
            </w:tcBorders>
            <w:shd w:val="clear" w:color="auto" w:fill="C6D9F1"/>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信息内容</w:t>
            </w:r>
          </w:p>
        </w:tc>
        <w:tc>
          <w:tcPr>
            <w:tcW w:w="0" w:type="auto"/>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本年制发件数</w:t>
            </w:r>
          </w:p>
        </w:tc>
        <w:tc>
          <w:tcPr>
            <w:tcW w:w="0" w:type="auto"/>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本年废止件数</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规章</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行政规范性文件</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jc w:val="center"/>
        </w:trPr>
        <w:tc>
          <w:tcPr>
            <w:tcW w:w="0" w:type="auto"/>
            <w:gridSpan w:val="4"/>
            <w:tcBorders>
              <w:top w:val="nil"/>
              <w:left w:val="nil"/>
              <w:bottom w:val="nil"/>
              <w:right w:val="nil"/>
            </w:tcBorders>
            <w:shd w:val="clear" w:color="auto" w:fill="C6D9F1"/>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信息内容</w:t>
            </w:r>
          </w:p>
        </w:tc>
        <w:tc>
          <w:tcPr>
            <w:tcW w:w="0" w:type="auto"/>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2"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行政许可</w:t>
            </w:r>
          </w:p>
        </w:tc>
        <w:tc>
          <w:tcPr>
            <w:tcW w:w="0" w:type="auto"/>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rFonts w:hint="default" w:eastAsiaTheme="minorEastAsia"/>
                <w:sz w:val="22"/>
                <w:szCs w:val="22"/>
                <w:lang w:val="en-US" w:eastAsia="zh-CN"/>
              </w:rPr>
            </w:pPr>
            <w:r>
              <w:rPr>
                <w:rFonts w:hint="eastAsia" w:ascii="宋体" w:hAnsi="宋体" w:eastAsia="宋体" w:cs="宋体"/>
                <w:sz w:val="22"/>
                <w:szCs w:val="22"/>
                <w:lang w:val="en-US" w:eastAsia="zh-CN"/>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jc w:val="center"/>
        </w:trPr>
        <w:tc>
          <w:tcPr>
            <w:tcW w:w="0" w:type="auto"/>
            <w:gridSpan w:val="4"/>
            <w:tcBorders>
              <w:top w:val="nil"/>
              <w:left w:val="nil"/>
              <w:bottom w:val="nil"/>
              <w:right w:val="nil"/>
            </w:tcBorders>
            <w:shd w:val="clear" w:color="auto" w:fill="C6D9F1"/>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7"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信息内容</w:t>
            </w:r>
          </w:p>
        </w:tc>
        <w:tc>
          <w:tcPr>
            <w:tcW w:w="0" w:type="auto"/>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行政处罚</w:t>
            </w:r>
          </w:p>
        </w:tc>
        <w:tc>
          <w:tcPr>
            <w:tcW w:w="0" w:type="auto"/>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rFonts w:hint="default" w:eastAsiaTheme="minorEastAsia"/>
                <w:sz w:val="22"/>
                <w:szCs w:val="22"/>
                <w:lang w:val="en-US" w:eastAsia="zh-CN"/>
              </w:rPr>
            </w:pPr>
            <w:r>
              <w:rPr>
                <w:rFonts w:hint="eastAsia" w:ascii="宋体" w:hAnsi="宋体" w:eastAsia="宋体" w:cs="宋体"/>
                <w:sz w:val="22"/>
                <w:szCs w:val="22"/>
                <w:lang w:val="en-US" w:eastAsia="zh-CN"/>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行政强制</w:t>
            </w:r>
          </w:p>
        </w:tc>
        <w:tc>
          <w:tcPr>
            <w:tcW w:w="0" w:type="auto"/>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rFonts w:hint="eastAsia" w:eastAsiaTheme="minorEastAsia"/>
                <w:sz w:val="22"/>
                <w:szCs w:val="22"/>
                <w:lang w:eastAsia="zh-CN"/>
              </w:rPr>
            </w:pPr>
            <w:r>
              <w:rPr>
                <w:rFonts w:hint="eastAsia" w:ascii="宋体" w:hAnsi="宋体" w:eastAsia="宋体" w:cs="宋体"/>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gridSpan w:val="4"/>
            <w:tcBorders>
              <w:top w:val="nil"/>
              <w:left w:val="nil"/>
              <w:bottom w:val="nil"/>
              <w:right w:val="nil"/>
            </w:tcBorders>
            <w:shd w:val="clear" w:color="auto" w:fill="C6D9F1"/>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信息内容</w:t>
            </w:r>
          </w:p>
        </w:tc>
        <w:tc>
          <w:tcPr>
            <w:tcW w:w="0" w:type="auto"/>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9"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行政事业性收费</w:t>
            </w:r>
          </w:p>
        </w:tc>
        <w:tc>
          <w:tcPr>
            <w:tcW w:w="0" w:type="auto"/>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r>
    </w:tbl>
    <w:p>
      <w:pPr>
        <w:pStyle w:val="3"/>
        <w:keepNext w:val="0"/>
        <w:keepLines w:val="0"/>
        <w:widowControl/>
        <w:suppressLineNumbers w:val="0"/>
        <w:spacing w:before="225" w:beforeAutospacing="0" w:line="420" w:lineRule="atLeast"/>
        <w:jc w:val="left"/>
        <w:rPr>
          <w:rStyle w:val="6"/>
          <w:rFonts w:ascii="Times New Roman" w:hAnsi="Times New Roman" w:eastAsia="宋体" w:cs="Times New Roman"/>
          <w:sz w:val="24"/>
          <w:szCs w:val="24"/>
        </w:rPr>
      </w:pPr>
      <w:r>
        <w:rPr>
          <w:sz w:val="24"/>
          <w:szCs w:val="24"/>
        </w:rPr>
        <w:t>　</w:t>
      </w:r>
      <w:r>
        <w:rPr>
          <w:rStyle w:val="6"/>
          <w:rFonts w:ascii="Times New Roman" w:hAnsi="Times New Roman" w:eastAsia="宋体" w:cs="Times New Roman"/>
          <w:sz w:val="24"/>
          <w:szCs w:val="24"/>
        </w:rPr>
        <w:t>　</w:t>
      </w: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pPr>
        <w:pStyle w:val="3"/>
        <w:keepNext w:val="0"/>
        <w:keepLines w:val="0"/>
        <w:widowControl/>
        <w:suppressLineNumbers w:val="0"/>
        <w:spacing w:before="225" w:beforeAutospacing="0" w:line="420" w:lineRule="atLeast"/>
        <w:ind w:firstLine="281" w:firstLineChars="100"/>
        <w:jc w:val="left"/>
        <w:rPr>
          <w:rFonts w:hint="eastAsia" w:ascii="黑体" w:hAnsi="黑体" w:eastAsia="黑体" w:cs="黑体"/>
          <w:sz w:val="28"/>
          <w:szCs w:val="28"/>
        </w:rPr>
      </w:pPr>
      <w:r>
        <w:rPr>
          <w:rStyle w:val="6"/>
          <w:rFonts w:hint="eastAsia" w:ascii="黑体" w:hAnsi="黑体" w:eastAsia="黑体" w:cs="黑体"/>
          <w:sz w:val="28"/>
          <w:szCs w:val="28"/>
          <w:lang w:eastAsia="zh-CN"/>
        </w:rPr>
        <w:t>三</w:t>
      </w:r>
      <w:r>
        <w:rPr>
          <w:rStyle w:val="6"/>
          <w:rFonts w:hint="eastAsia" w:ascii="黑体" w:hAnsi="黑体" w:eastAsia="黑体" w:cs="黑体"/>
          <w:sz w:val="28"/>
          <w:szCs w:val="28"/>
        </w:rPr>
        <w:t>、收到和处理政府信息公开申请情况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52"/>
        <w:gridCol w:w="1175"/>
        <w:gridCol w:w="2017"/>
        <w:gridCol w:w="618"/>
        <w:gridCol w:w="657"/>
        <w:gridCol w:w="579"/>
        <w:gridCol w:w="735"/>
        <w:gridCol w:w="735"/>
        <w:gridCol w:w="579"/>
        <w:gridCol w:w="306"/>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（本列数据的勾稽关系为：第一项加第二项之和，等于第三项加第四项之和）</w:t>
            </w:r>
          </w:p>
        </w:tc>
        <w:tc>
          <w:tcPr>
            <w:tcW w:w="0" w:type="auto"/>
            <w:gridSpan w:val="8"/>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自然人</w:t>
            </w:r>
          </w:p>
        </w:tc>
        <w:tc>
          <w:tcPr>
            <w:tcW w:w="0" w:type="auto"/>
            <w:gridSpan w:val="6"/>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法人或其他组织</w:t>
            </w:r>
          </w:p>
        </w:tc>
        <w:tc>
          <w:tcPr>
            <w:tcW w:w="0" w:type="auto"/>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商业企业</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科研</w:t>
            </w:r>
          </w:p>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机构</w:t>
            </w:r>
          </w:p>
        </w:tc>
        <w:tc>
          <w:tcPr>
            <w:tcW w:w="0" w:type="auto"/>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社会公益组织</w:t>
            </w:r>
          </w:p>
        </w:tc>
        <w:tc>
          <w:tcPr>
            <w:tcW w:w="0" w:type="auto"/>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法律服务机构</w:t>
            </w:r>
          </w:p>
        </w:tc>
        <w:tc>
          <w:tcPr>
            <w:tcW w:w="0" w:type="auto"/>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其他</w:t>
            </w:r>
          </w:p>
        </w:tc>
        <w:tc>
          <w:tcPr>
            <w:tcW w:w="0" w:type="auto"/>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wordWrap w:val="0"/>
              <w:spacing w:afterAutospacing="0" w:line="240" w:lineRule="auto"/>
              <w:jc w:val="center"/>
              <w:textAlignment w:val="center"/>
            </w:pPr>
          </w:p>
        </w:tc>
        <w:tc>
          <w:tcPr>
            <w:tcW w:w="0" w:type="auto"/>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3"/>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一、本年新收政府信息公开申请数量</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2</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3"/>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二、上年结转政府信息公开申请数量</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三、本年度办理结果</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rFonts w:ascii="Helvetica" w:hAnsi="Helvetica" w:eastAsia="Helvetica" w:cs="Helvetica"/>
                <w:i w:val="0"/>
                <w:iCs w:val="0"/>
                <w:caps w:val="0"/>
                <w:color w:val="000000"/>
                <w:spacing w:val="0"/>
                <w:sz w:val="24"/>
                <w:szCs w:val="24"/>
              </w:rPr>
              <w:t>（一）予以公开</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rFonts w:ascii="Helvetica" w:hAnsi="Helvetica" w:eastAsia="Helvetica" w:cs="Helvetica"/>
                <w:i w:val="0"/>
                <w:iCs w:val="0"/>
                <w:caps w:val="0"/>
                <w:color w:val="000000"/>
                <w:spacing w:val="0"/>
                <w:sz w:val="24"/>
                <w:szCs w:val="24"/>
              </w:rPr>
              <w:t>（二）部分公开（区分处理的，只计这一情形，不计其他情形）</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rFonts w:ascii="Helvetica" w:hAnsi="Helvetica" w:eastAsia="Helvetica" w:cs="Helvetica"/>
                <w:i w:val="0"/>
                <w:iCs w:val="0"/>
                <w:caps w:val="0"/>
                <w:color w:val="000000"/>
                <w:spacing w:val="0"/>
                <w:sz w:val="24"/>
                <w:szCs w:val="24"/>
              </w:rPr>
              <w:t>（三）不予公开</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rFonts w:ascii="Helvetica" w:hAnsi="Helvetica" w:eastAsia="Helvetica" w:cs="Helvetica"/>
                <w:i w:val="0"/>
                <w:iCs w:val="0"/>
                <w:caps w:val="0"/>
                <w:color w:val="000000"/>
                <w:spacing w:val="0"/>
                <w:sz w:val="24"/>
                <w:szCs w:val="24"/>
              </w:rPr>
              <w:t>1.属于国家秘密</w:t>
            </w:r>
            <w:bookmarkStart w:id="0" w:name="_GoBack"/>
            <w:bookmarkEnd w:id="0"/>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2.其他法律行政法规禁止公开</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3.危及“三安全一稳定”</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4.保护第三方合法权益</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5.属于三类内部事务信息</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6.属于四类过程性信息</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7.属于行政执法案卷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8.属于行政查询事项</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（四）无法提供</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1.本机关不掌握相关政府信息</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2.没有现成信息需要另行制作</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3.补正后申请内容仍不明确</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（五）不予处理</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1.信访举报投诉类申请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2.重复申请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3.要求提供公开出版物</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4.无正当理由大量反复申请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5.要求行政机关确认或重新出具已获取信息</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（六）其他处理</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1.申请人无正当理由逾期不补正、行政机关不再处理其政府信息公开申请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2.申请人逾期未按通知要求缴纳费用、行政机关不再处理其政府信息公开申请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afterAutospacing="0" w:line="240" w:lineRule="auto"/>
              <w:jc w:val="center"/>
              <w:textAlignment w:val="cente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3.其他</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（七）总计</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3"/>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四、结转下年度继续办理</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r>
    </w:tbl>
    <w:p>
      <w:pPr>
        <w:pStyle w:val="3"/>
        <w:keepNext w:val="0"/>
        <w:keepLines w:val="0"/>
        <w:widowControl/>
        <w:suppressLineNumbers w:val="0"/>
        <w:spacing w:before="225" w:beforeAutospacing="0" w:line="420" w:lineRule="atLeast"/>
        <w:jc w:val="left"/>
        <w:rPr>
          <w:rFonts w:hint="eastAsia" w:ascii="黑体" w:hAnsi="黑体" w:eastAsia="黑体" w:cs="黑体"/>
          <w:sz w:val="28"/>
          <w:szCs w:val="28"/>
        </w:rPr>
      </w:pPr>
      <w:r>
        <w:rPr>
          <w:rFonts w:hint="eastAsia" w:ascii="黑体" w:hAnsi="黑体" w:eastAsia="黑体" w:cs="黑体"/>
          <w:sz w:val="28"/>
          <w:szCs w:val="28"/>
        </w:rPr>
        <w:t>　　</w:t>
      </w:r>
      <w:r>
        <w:rPr>
          <w:rStyle w:val="6"/>
          <w:rFonts w:hint="eastAsia" w:ascii="黑体" w:hAnsi="黑体" w:eastAsia="黑体" w:cs="黑体"/>
          <w:sz w:val="28"/>
          <w:szCs w:val="28"/>
          <w:lang w:eastAsia="zh-CN"/>
        </w:rPr>
        <w:t>四</w:t>
      </w:r>
      <w:r>
        <w:rPr>
          <w:rStyle w:val="6"/>
          <w:rFonts w:hint="eastAsia" w:ascii="黑体" w:hAnsi="黑体" w:eastAsia="黑体" w:cs="黑体"/>
          <w:sz w:val="28"/>
          <w:szCs w:val="28"/>
        </w:rPr>
        <w:t>、政府信息公开行政复议、行政诉讼情况</w:t>
      </w:r>
    </w:p>
    <w:tbl>
      <w:tblPr>
        <w:tblStyle w:val="4"/>
        <w:tblW w:w="53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8"/>
        <w:gridCol w:w="638"/>
        <w:gridCol w:w="639"/>
        <w:gridCol w:w="641"/>
        <w:gridCol w:w="625"/>
        <w:gridCol w:w="334"/>
        <w:gridCol w:w="305"/>
        <w:gridCol w:w="641"/>
        <w:gridCol w:w="641"/>
        <w:gridCol w:w="641"/>
        <w:gridCol w:w="625"/>
        <w:gridCol w:w="336"/>
        <w:gridCol w:w="303"/>
        <w:gridCol w:w="641"/>
        <w:gridCol w:w="641"/>
        <w:gridCol w:w="641"/>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1" w:hRule="atLeast"/>
        </w:trPr>
        <w:tc>
          <w:tcPr>
            <w:tcW w:w="1833" w:type="pct"/>
            <w:gridSpan w:val="6"/>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行政复议</w:t>
            </w:r>
          </w:p>
        </w:tc>
        <w:tc>
          <w:tcPr>
            <w:tcW w:w="3166" w:type="pct"/>
            <w:gridSpan w:val="11"/>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 w:hRule="atLeast"/>
        </w:trPr>
        <w:tc>
          <w:tcPr>
            <w:tcW w:w="333" w:type="pct"/>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结果维持</w:t>
            </w:r>
          </w:p>
        </w:tc>
        <w:tc>
          <w:tcPr>
            <w:tcW w:w="333" w:type="pct"/>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结果纠正</w:t>
            </w:r>
          </w:p>
        </w:tc>
        <w:tc>
          <w:tcPr>
            <w:tcW w:w="333" w:type="pct"/>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其他结果</w:t>
            </w:r>
          </w:p>
        </w:tc>
        <w:tc>
          <w:tcPr>
            <w:tcW w:w="334" w:type="pct"/>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尚未审结</w:t>
            </w:r>
          </w:p>
        </w:tc>
        <w:tc>
          <w:tcPr>
            <w:tcW w:w="326" w:type="pct"/>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总计</w:t>
            </w:r>
          </w:p>
        </w:tc>
        <w:tc>
          <w:tcPr>
            <w:tcW w:w="1836" w:type="pct"/>
            <w:gridSpan w:val="7"/>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未经复议直接起诉</w:t>
            </w:r>
          </w:p>
        </w:tc>
        <w:tc>
          <w:tcPr>
            <w:tcW w:w="1501" w:type="pct"/>
            <w:gridSpan w:val="5"/>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333" w:type="pct"/>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333" w:type="pct"/>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333" w:type="pct"/>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334" w:type="pct"/>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326" w:type="pct"/>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spacing w:afterAutospacing="0" w:line="240" w:lineRule="auto"/>
              <w:jc w:val="center"/>
              <w:rPr>
                <w:rFonts w:hint="eastAsia" w:ascii="宋体"/>
                <w:sz w:val="24"/>
                <w:szCs w:val="24"/>
              </w:rPr>
            </w:pPr>
          </w:p>
        </w:tc>
        <w:tc>
          <w:tcPr>
            <w:tcW w:w="333" w:type="pct"/>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结果维持</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结果纠正</w:t>
            </w:r>
          </w:p>
        </w:tc>
        <w:tc>
          <w:tcPr>
            <w:tcW w:w="33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其他结果</w:t>
            </w:r>
          </w:p>
        </w:tc>
        <w:tc>
          <w:tcPr>
            <w:tcW w:w="33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尚未审结</w:t>
            </w:r>
          </w:p>
        </w:tc>
        <w:tc>
          <w:tcPr>
            <w:tcW w:w="326"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总计</w:t>
            </w:r>
          </w:p>
        </w:tc>
        <w:tc>
          <w:tcPr>
            <w:tcW w:w="333" w:type="pct"/>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结果维持</w:t>
            </w:r>
          </w:p>
        </w:tc>
        <w:tc>
          <w:tcPr>
            <w:tcW w:w="33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结果纠正</w:t>
            </w:r>
          </w:p>
        </w:tc>
        <w:tc>
          <w:tcPr>
            <w:tcW w:w="33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其他结果</w:t>
            </w:r>
          </w:p>
        </w:tc>
        <w:tc>
          <w:tcPr>
            <w:tcW w:w="33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尚未审结</w:t>
            </w:r>
          </w:p>
        </w:tc>
        <w:tc>
          <w:tcPr>
            <w:tcW w:w="338"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 w:hRule="atLeast"/>
        </w:trPr>
        <w:tc>
          <w:tcPr>
            <w:tcW w:w="33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3"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3"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26"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3" w:type="pct"/>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26"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3" w:type="pct"/>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8"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bl>
    <w:p>
      <w:pPr>
        <w:pStyle w:val="3"/>
        <w:keepNext w:val="0"/>
        <w:keepLines w:val="0"/>
        <w:widowControl/>
        <w:suppressLineNumbers w:val="0"/>
        <w:spacing w:before="225" w:beforeAutospacing="0" w:line="420" w:lineRule="atLeast"/>
        <w:jc w:val="left"/>
        <w:rPr>
          <w:rFonts w:hint="eastAsia" w:ascii="黑体" w:hAnsi="黑体" w:eastAsia="黑体" w:cs="黑体"/>
          <w:sz w:val="28"/>
          <w:szCs w:val="28"/>
        </w:rPr>
      </w:pPr>
      <w:r>
        <w:rPr>
          <w:rFonts w:hint="eastAsia" w:ascii="黑体" w:hAnsi="黑体" w:eastAsia="黑体" w:cs="黑体"/>
          <w:sz w:val="28"/>
          <w:szCs w:val="28"/>
        </w:rPr>
        <w:t>　　</w:t>
      </w:r>
      <w:r>
        <w:rPr>
          <w:rStyle w:val="6"/>
          <w:rFonts w:hint="eastAsia" w:ascii="黑体" w:hAnsi="黑体" w:eastAsia="黑体" w:cs="黑体"/>
          <w:sz w:val="28"/>
          <w:szCs w:val="28"/>
          <w:lang w:val="en-US" w:eastAsia="zh-CN"/>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left"/>
        <w:textAlignment w:val="auto"/>
        <w:rPr>
          <w:rStyle w:val="6"/>
          <w:rFonts w:hint="eastAsia" w:ascii="仿宋" w:hAnsi="仿宋" w:eastAsia="仿宋" w:cs="仿宋"/>
          <w:b w:val="0"/>
          <w:bCs/>
          <w:sz w:val="28"/>
          <w:szCs w:val="28"/>
          <w:lang w:val="en-US" w:eastAsia="zh-CN"/>
        </w:rPr>
      </w:pPr>
      <w:r>
        <w:rPr>
          <w:rStyle w:val="6"/>
          <w:rFonts w:hint="eastAsia" w:ascii="仿宋" w:hAnsi="仿宋" w:eastAsia="仿宋" w:cs="仿宋"/>
          <w:b w:val="0"/>
          <w:bCs/>
          <w:sz w:val="28"/>
          <w:szCs w:val="28"/>
          <w:lang w:val="en-US" w:eastAsia="zh-CN"/>
        </w:rPr>
        <w:t>2023年，我局在政府信息公开工作中虽然取得了一定的成绩，但与公众的需求还存在一些差距，主要是政府信息公开的内容还不够全面，公开的便民性还有待提高。为此，我局将进一步改进和完善政府信息公开工作。具体改进措施如下：</w:t>
      </w:r>
    </w:p>
    <w:p>
      <w:pPr>
        <w:keepNext w:val="0"/>
        <w:keepLines w:val="0"/>
        <w:pageBreakBefore w:val="0"/>
        <w:kinsoku/>
        <w:wordWrap/>
        <w:overflowPunct/>
        <w:topLinePunct w:val="0"/>
        <w:autoSpaceDE/>
        <w:autoSpaceDN/>
        <w:bidi w:val="0"/>
        <w:adjustRightInd/>
        <w:snapToGrid/>
        <w:spacing w:afterAutospacing="0" w:line="550" w:lineRule="exact"/>
        <w:ind w:firstLine="560" w:firstLineChars="200"/>
        <w:textAlignment w:val="auto"/>
        <w:rPr>
          <w:rStyle w:val="6"/>
          <w:rFonts w:hint="eastAsia" w:ascii="仿宋" w:hAnsi="仿宋" w:eastAsia="仿宋" w:cs="仿宋"/>
          <w:b w:val="0"/>
          <w:bCs/>
          <w:sz w:val="28"/>
          <w:szCs w:val="28"/>
        </w:rPr>
      </w:pPr>
      <w:r>
        <w:rPr>
          <w:rStyle w:val="6"/>
          <w:rFonts w:hint="eastAsia" w:ascii="仿宋" w:hAnsi="仿宋" w:eastAsia="仿宋" w:cs="仿宋"/>
          <w:b w:val="0"/>
          <w:bCs/>
          <w:sz w:val="28"/>
          <w:szCs w:val="28"/>
          <w:lang w:val="en-US" w:eastAsia="zh-CN"/>
        </w:rPr>
        <w:t>下一步，我局将改进和完善政府信息公开工作。积极推进政务公开工作，进一步扩大公开范围，细化公开内容，特别是涉及人民群众切身利益、社会关注度高的事项，要依法及时公开，提升政府信息公开便民性。将加强政府信息公开平台建设，优化信息公开流程，提高信息发布时效性，确保公众能够及时获取最新政府信息。加强培训和宣传，组织开展政府信息公开培训，提高工作人员的业务水平和服务意识，同时加大宣传力度，提高公众对政府信息公开工作的认知度和参与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　　六、</w:t>
      </w:r>
      <w:r>
        <w:rPr>
          <w:rStyle w:val="6"/>
          <w:rFonts w:hint="eastAsia" w:ascii="黑体" w:hAnsi="黑体" w:eastAsia="黑体" w:cs="黑体"/>
          <w:b/>
          <w:bCs/>
          <w:sz w:val="28"/>
          <w:szCs w:val="28"/>
        </w:rPr>
        <w:t>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left"/>
        <w:textAlignment w:val="auto"/>
        <w:rPr>
          <w:rStyle w:val="6"/>
          <w:rFonts w:hint="eastAsia" w:ascii="仿宋" w:hAnsi="仿宋" w:eastAsia="仿宋" w:cs="仿宋"/>
          <w:sz w:val="28"/>
          <w:szCs w:val="28"/>
        </w:rPr>
      </w:pPr>
      <w:r>
        <w:rPr>
          <w:rStyle w:val="6"/>
          <w:rFonts w:hint="eastAsia" w:ascii="仿宋" w:hAnsi="仿宋" w:eastAsia="仿宋" w:cs="仿宋"/>
          <w:b w:val="0"/>
          <w:bCs/>
          <w:sz w:val="28"/>
          <w:szCs w:val="28"/>
        </w:rPr>
        <w:t>无。</w:t>
      </w:r>
      <w:r>
        <w:rPr>
          <w:rStyle w:val="6"/>
          <w:rFonts w:hint="eastAsia" w:ascii="仿宋" w:hAnsi="仿宋" w:eastAsia="仿宋" w:cs="仿宋"/>
          <w:b w:val="0"/>
          <w:bCs/>
          <w:sz w:val="28"/>
          <w:szCs w:val="28"/>
          <w:lang w:val="en-US" w:eastAsia="zh-CN"/>
        </w:rPr>
        <w:t xml:space="preserve">  </w:t>
      </w:r>
      <w:r>
        <w:rPr>
          <w:rStyle w:val="6"/>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481"/>
        <w:jc w:val="right"/>
        <w:textAlignment w:val="auto"/>
        <w:rPr>
          <w:rStyle w:val="6"/>
          <w:rFonts w:hint="eastAsia" w:ascii="仿宋" w:hAnsi="仿宋" w:eastAsia="仿宋" w:cs="仿宋"/>
          <w:sz w:val="28"/>
          <w:szCs w:val="28"/>
        </w:rPr>
      </w:pPr>
      <w:r>
        <w:rPr>
          <w:rStyle w:val="6"/>
          <w:rFonts w:hint="eastAsia" w:ascii="仿宋" w:hAnsi="仿宋" w:eastAsia="仿宋" w:cs="仿宋"/>
          <w:sz w:val="28"/>
          <w:szCs w:val="28"/>
        </w:rPr>
        <w:t>202</w:t>
      </w:r>
      <w:r>
        <w:rPr>
          <w:rStyle w:val="6"/>
          <w:rFonts w:hint="eastAsia" w:ascii="仿宋" w:hAnsi="仿宋" w:eastAsia="仿宋" w:cs="仿宋"/>
          <w:sz w:val="28"/>
          <w:szCs w:val="28"/>
          <w:lang w:val="en-US" w:eastAsia="zh-CN"/>
        </w:rPr>
        <w:t>3</w:t>
      </w:r>
      <w:r>
        <w:rPr>
          <w:rStyle w:val="6"/>
          <w:rFonts w:hint="eastAsia" w:ascii="仿宋" w:hAnsi="仿宋" w:eastAsia="仿宋" w:cs="仿宋"/>
          <w:sz w:val="28"/>
          <w:szCs w:val="28"/>
        </w:rPr>
        <w:t>年1月</w:t>
      </w:r>
      <w:r>
        <w:rPr>
          <w:rStyle w:val="6"/>
          <w:rFonts w:hint="eastAsia" w:ascii="仿宋" w:hAnsi="仿宋" w:eastAsia="仿宋" w:cs="仿宋"/>
          <w:sz w:val="28"/>
          <w:szCs w:val="28"/>
          <w:lang w:val="en-US" w:eastAsia="zh-CN"/>
        </w:rPr>
        <w:t>5</w:t>
      </w:r>
      <w:r>
        <w:rPr>
          <w:rStyle w:val="6"/>
          <w:rFonts w:hint="eastAsia" w:ascii="仿宋" w:hAnsi="仿宋" w:eastAsia="仿宋" w:cs="仿宋"/>
          <w:sz w:val="28"/>
          <w:szCs w:val="28"/>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附件：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both"/>
        <w:textAlignment w:val="auto"/>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梅县区交通运输局202</w:t>
      </w:r>
      <w:r>
        <w:rPr>
          <w:rFonts w:hint="eastAsia" w:ascii="仿宋" w:hAnsi="仿宋" w:eastAsia="仿宋" w:cs="仿宋"/>
          <w:color w:val="000000"/>
          <w:sz w:val="28"/>
          <w:szCs w:val="28"/>
          <w:u w:val="none"/>
          <w:lang w:val="en-US" w:eastAsia="zh-CN"/>
        </w:rPr>
        <w:t>3</w:t>
      </w:r>
      <w:r>
        <w:rPr>
          <w:rFonts w:hint="eastAsia" w:ascii="仿宋" w:hAnsi="仿宋" w:eastAsia="仿宋" w:cs="仿宋"/>
          <w:color w:val="000000"/>
          <w:sz w:val="28"/>
          <w:szCs w:val="28"/>
          <w:u w:val="none"/>
        </w:rPr>
        <w:t>年政府信息公开工作年度报告.docx</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both"/>
        <w:textAlignment w:val="auto"/>
        <w:rPr>
          <w:rFonts w:hint="eastAsia" w:ascii="仿宋" w:hAnsi="仿宋" w:eastAsia="仿宋" w:cs="仿宋"/>
          <w:color w:val="000000"/>
          <w:sz w:val="28"/>
          <w:szCs w:val="28"/>
          <w:u w:val="no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both"/>
        <w:textAlignment w:val="auto"/>
        <w:rPr>
          <w:rFonts w:hint="eastAsia" w:ascii="仿宋" w:hAnsi="仿宋" w:eastAsia="仿宋" w:cs="仿宋"/>
          <w:color w:val="000000"/>
          <w:sz w:val="28"/>
          <w:szCs w:val="28"/>
          <w:u w:val="none"/>
        </w:rPr>
      </w:pPr>
    </w:p>
    <w:sectPr>
      <w:pgSz w:w="11906" w:h="16838"/>
      <w:pgMar w:top="1417"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ACD7C7-8BCB-4889-8EF6-8C6171CF68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20175915-BFA1-4BDC-8FC1-320BD91A1E97}"/>
  </w:font>
  <w:font w:name="仿宋">
    <w:panose1 w:val="02010609060101010101"/>
    <w:charset w:val="86"/>
    <w:family w:val="auto"/>
    <w:pitch w:val="default"/>
    <w:sig w:usb0="800002BF" w:usb1="38CF7CFA" w:usb2="00000016" w:usb3="00000000" w:csb0="00040001" w:csb1="00000000"/>
    <w:embedRegular r:id="rId3" w:fontKey="{96F35827-A8FC-4EF4-A1FC-1D2C4DB8A94F}"/>
  </w:font>
  <w:font w:name="Helvetica">
    <w:altName w:val="Arial"/>
    <w:panose1 w:val="00000000000000000000"/>
    <w:charset w:val="00"/>
    <w:family w:val="auto"/>
    <w:pitch w:val="default"/>
    <w:sig w:usb0="00000000" w:usb1="00000000" w:usb2="00000000" w:usb3="00000000" w:csb0="00000000" w:csb1="00000000"/>
    <w:embedRegular r:id="rId4" w:fontKey="{EE64E6DD-D92B-4131-B9B2-BF3F6467EB8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ZDE4NWFmYWM3NzIyZTdlMzE1YjE4MTYwOWIwMzIifQ=="/>
    <w:docVar w:name="KSO_WPS_MARK_KEY" w:val="1349d56d-4fde-45ab-bfd3-dbcd245ee33b"/>
  </w:docVars>
  <w:rsids>
    <w:rsidRoot w:val="00000000"/>
    <w:rsid w:val="040E6DC1"/>
    <w:rsid w:val="07B93C79"/>
    <w:rsid w:val="07C03DF5"/>
    <w:rsid w:val="0B6A3733"/>
    <w:rsid w:val="10FF460C"/>
    <w:rsid w:val="142A5CFB"/>
    <w:rsid w:val="14661880"/>
    <w:rsid w:val="15870933"/>
    <w:rsid w:val="18053987"/>
    <w:rsid w:val="193F788A"/>
    <w:rsid w:val="1DB25993"/>
    <w:rsid w:val="21EE53C1"/>
    <w:rsid w:val="252C0A49"/>
    <w:rsid w:val="280B44BC"/>
    <w:rsid w:val="28381C5F"/>
    <w:rsid w:val="29837EA3"/>
    <w:rsid w:val="2BD0497A"/>
    <w:rsid w:val="31F91A9C"/>
    <w:rsid w:val="34D53AEB"/>
    <w:rsid w:val="388163D9"/>
    <w:rsid w:val="3A4164A5"/>
    <w:rsid w:val="3B581673"/>
    <w:rsid w:val="3F47212A"/>
    <w:rsid w:val="42CB6BCE"/>
    <w:rsid w:val="43E94CD4"/>
    <w:rsid w:val="4CDE0D42"/>
    <w:rsid w:val="4E8636A2"/>
    <w:rsid w:val="536835E1"/>
    <w:rsid w:val="5B7C0D12"/>
    <w:rsid w:val="5EB12C47"/>
    <w:rsid w:val="60E247BB"/>
    <w:rsid w:val="61E37639"/>
    <w:rsid w:val="650D2C1F"/>
    <w:rsid w:val="661D2118"/>
    <w:rsid w:val="6925150E"/>
    <w:rsid w:val="6E056D59"/>
    <w:rsid w:val="6E242F18"/>
    <w:rsid w:val="71BF23F4"/>
    <w:rsid w:val="72623AC0"/>
    <w:rsid w:val="72E46AF7"/>
    <w:rsid w:val="7824392A"/>
    <w:rsid w:val="784A77CC"/>
    <w:rsid w:val="788E3E04"/>
    <w:rsid w:val="7990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1776</Words>
  <Characters>1826</Characters>
  <Lines>0</Lines>
  <Paragraphs>0</Paragraphs>
  <TotalTime>23</TotalTime>
  <ScaleCrop>false</ScaleCrop>
  <LinksUpToDate>false</LinksUpToDate>
  <CharactersWithSpaces>1891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2022-11-10T08:28:00Z</dcterms:created>
  <dc:creator>Administrator</dc:creator>
  <cp:lastModifiedBy>Administrator</cp:lastModifiedBy>
  <dcterms:modified xsi:type="dcterms:W3CDTF">2024-01-22T09:02:01Z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E4F8AD0F82384BD195CC1EA59590F074</vt:lpwstr>
  </property>
</Properties>
</file>