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jc w:val="center"/>
        <w:rPr>
          <w:rStyle w:val="8"/>
          <w:rFonts w:ascii="仿宋" w:hAnsi="仿宋" w:eastAsia="仿宋"/>
          <w:color w:val="000000"/>
          <w:sz w:val="44"/>
          <w:szCs w:val="44"/>
        </w:rPr>
      </w:pPr>
    </w:p>
    <w:p>
      <w:pPr>
        <w:pStyle w:val="5"/>
        <w:shd w:val="clear" w:color="auto" w:fill="FFFFFF"/>
        <w:spacing w:before="0" w:beforeAutospacing="0" w:after="0" w:afterAutospacing="0" w:line="560" w:lineRule="exact"/>
        <w:jc w:val="center"/>
        <w:rPr>
          <w:rFonts w:ascii="仿宋" w:hAnsi="仿宋" w:eastAsia="仿宋"/>
          <w:color w:val="000000"/>
          <w:sz w:val="44"/>
          <w:szCs w:val="44"/>
        </w:rPr>
      </w:pPr>
      <w:r>
        <w:rPr>
          <w:rStyle w:val="8"/>
          <w:rFonts w:hint="eastAsia" w:ascii="仿宋" w:hAnsi="仿宋" w:eastAsia="仿宋"/>
          <w:color w:val="000000"/>
          <w:sz w:val="44"/>
          <w:szCs w:val="44"/>
        </w:rPr>
        <w:t>政府工作报告</w:t>
      </w:r>
    </w:p>
    <w:p>
      <w:pPr>
        <w:pStyle w:val="5"/>
        <w:shd w:val="clear" w:color="auto" w:fill="FFFFFF"/>
        <w:spacing w:before="0" w:beforeAutospacing="0" w:after="0" w:afterAutospacing="0" w:line="560" w:lineRule="exact"/>
        <w:jc w:val="center"/>
        <w:rPr>
          <w:rFonts w:ascii="仿宋" w:hAnsi="仿宋" w:eastAsia="仿宋"/>
          <w:color w:val="000000"/>
          <w:sz w:val="32"/>
          <w:szCs w:val="32"/>
        </w:rPr>
      </w:pPr>
      <w:r>
        <w:rPr>
          <w:rStyle w:val="8"/>
          <w:rFonts w:hint="eastAsia" w:ascii="仿宋" w:hAnsi="仿宋" w:eastAsia="仿宋"/>
          <w:color w:val="000000"/>
          <w:sz w:val="32"/>
          <w:szCs w:val="32"/>
        </w:rPr>
        <w:t>——在梅县区松源镇第十六届人民代表大会第六次会议上</w:t>
      </w:r>
    </w:p>
    <w:p>
      <w:pPr>
        <w:pStyle w:val="5"/>
        <w:shd w:val="clear" w:color="auto" w:fill="FFFFFF"/>
        <w:spacing w:before="0" w:beforeAutospacing="0" w:after="0" w:afterAutospacing="0" w:line="560" w:lineRule="exact"/>
        <w:jc w:val="center"/>
        <w:rPr>
          <w:rFonts w:ascii="仿宋" w:hAnsi="仿宋" w:eastAsia="仿宋"/>
          <w:color w:val="000000"/>
          <w:sz w:val="32"/>
          <w:szCs w:val="32"/>
        </w:rPr>
      </w:pPr>
      <w:r>
        <w:rPr>
          <w:rStyle w:val="8"/>
          <w:rFonts w:hint="eastAsia" w:ascii="仿宋" w:hAnsi="仿宋" w:eastAsia="仿宋"/>
          <w:color w:val="000000"/>
          <w:sz w:val="32"/>
          <w:szCs w:val="32"/>
        </w:rPr>
        <w:t>松源镇人民政府镇长 李新泉</w:t>
      </w:r>
    </w:p>
    <w:p>
      <w:pPr>
        <w:pStyle w:val="5"/>
        <w:shd w:val="clear" w:color="auto" w:fill="FFFFFF"/>
        <w:spacing w:before="0" w:beforeAutospacing="0" w:after="0" w:afterAutospacing="0" w:line="560" w:lineRule="exact"/>
        <w:jc w:val="both"/>
        <w:rPr>
          <w:rFonts w:eastAsia="仿宋"/>
          <w:color w:val="000000"/>
          <w:sz w:val="21"/>
          <w:szCs w:val="21"/>
        </w:rPr>
      </w:pPr>
    </w:p>
    <w:p>
      <w:pPr>
        <w:pStyle w:val="5"/>
        <w:shd w:val="clear" w:color="auto" w:fill="FFFFFF"/>
        <w:spacing w:before="0" w:beforeAutospacing="0" w:after="0" w:afterAutospacing="0" w:line="560" w:lineRule="exact"/>
        <w:jc w:val="both"/>
        <w:rPr>
          <w:rFonts w:ascii="仿宋" w:hAnsi="仿宋" w:eastAsia="仿宋"/>
          <w:color w:val="000000"/>
          <w:sz w:val="32"/>
          <w:szCs w:val="32"/>
        </w:rPr>
      </w:pPr>
      <w:r>
        <w:rPr>
          <w:rFonts w:hint="eastAsia" w:ascii="仿宋" w:hAnsi="仿宋" w:eastAsia="仿宋"/>
          <w:color w:val="000000"/>
          <w:sz w:val="32"/>
          <w:szCs w:val="32"/>
        </w:rPr>
        <w:t>各位代表：</w:t>
      </w:r>
    </w:p>
    <w:p>
      <w:pPr>
        <w:pStyle w:val="5"/>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我代表镇人民政府向大会作政府工作报告，请予审议，并请列席人员提出意见。</w:t>
      </w:r>
    </w:p>
    <w:p>
      <w:pPr>
        <w:pStyle w:val="5"/>
        <w:shd w:val="clear" w:color="auto" w:fill="FFFFFF"/>
        <w:spacing w:before="0" w:beforeAutospacing="0" w:after="0" w:afterAutospacing="0" w:line="560" w:lineRule="exact"/>
        <w:jc w:val="center"/>
        <w:rPr>
          <w:rFonts w:ascii="黑体" w:hAnsi="黑体" w:eastAsia="黑体"/>
          <w:sz w:val="32"/>
          <w:szCs w:val="32"/>
        </w:rPr>
      </w:pPr>
      <w:r>
        <w:rPr>
          <w:rFonts w:hint="eastAsia" w:ascii="黑体" w:hAnsi="黑体" w:eastAsia="黑体"/>
          <w:sz w:val="32"/>
          <w:szCs w:val="32"/>
        </w:rPr>
        <w:t>2018年工作回顾</w:t>
      </w:r>
    </w:p>
    <w:p>
      <w:pPr>
        <w:pStyle w:val="5"/>
        <w:shd w:val="clear" w:color="auto" w:fill="FFFFFF"/>
        <w:spacing w:before="0" w:beforeAutospacing="0" w:after="0" w:afterAutospacing="0" w:line="560" w:lineRule="exact"/>
        <w:ind w:firstLine="640" w:firstLineChars="200"/>
        <w:jc w:val="both"/>
        <w:rPr>
          <w:rFonts w:ascii="仿宋" w:hAnsi="仿宋" w:eastAsia="仿宋" w:cs="仿宋"/>
          <w:color w:val="000000"/>
          <w:spacing w:val="-2"/>
          <w:sz w:val="32"/>
          <w:szCs w:val="32"/>
          <w:lang w:val="zh-CN"/>
        </w:rPr>
      </w:pPr>
      <w:r>
        <w:rPr>
          <w:rFonts w:hint="eastAsia" w:ascii="仿宋" w:hAnsi="仿宋" w:eastAsia="仿宋"/>
          <w:sz w:val="32"/>
          <w:szCs w:val="32"/>
          <w:lang w:val="zh-CN"/>
        </w:rPr>
        <w:t>2018年，</w:t>
      </w:r>
      <w:r>
        <w:rPr>
          <w:rFonts w:hint="eastAsia" w:ascii="仿宋" w:hAnsi="仿宋" w:eastAsia="仿宋" w:cs="仿宋"/>
          <w:sz w:val="32"/>
          <w:szCs w:val="32"/>
          <w:lang w:val="zh-CN"/>
        </w:rPr>
        <w:t>松源镇坚持</w:t>
      </w:r>
      <w:r>
        <w:rPr>
          <w:rFonts w:hint="eastAsia" w:ascii="仿宋" w:hAnsi="仿宋" w:eastAsia="仿宋" w:cs="仿宋"/>
          <w:color w:val="000000"/>
          <w:spacing w:val="-2"/>
          <w:sz w:val="32"/>
          <w:szCs w:val="32"/>
          <w:lang w:val="zh-CN"/>
        </w:rPr>
        <w:t>以习近平新时代中国特色社会主义思想为指导，全面贯彻党的十九大和十九届二中、三中全会及中央经济工作会议精神，深入学习贯彻落实习近平总书记对广东重要讲话和重要指示批示精神，认真贯彻落实“四个走在全国前列”的总要求和省委十二届四次、五次全会、市委七届五次全会以及区委一届五次全会精神，</w:t>
      </w:r>
      <w:r>
        <w:rPr>
          <w:rFonts w:hint="eastAsia" w:ascii="仿宋" w:hAnsi="仿宋" w:eastAsia="仿宋" w:cs="仿宋"/>
          <w:sz w:val="32"/>
          <w:szCs w:val="32"/>
          <w:lang w:val="zh-CN"/>
        </w:rPr>
        <w:t>始终围绕</w:t>
      </w:r>
      <w:r>
        <w:rPr>
          <w:rFonts w:hint="eastAsia" w:ascii="仿宋" w:hAnsi="仿宋" w:eastAsia="仿宋" w:cs="仿宋"/>
          <w:color w:val="000000"/>
          <w:spacing w:val="-2"/>
          <w:sz w:val="32"/>
          <w:szCs w:val="32"/>
          <w:lang w:val="zh-CN"/>
        </w:rPr>
        <w:t>市委、市政府和区委、区政府</w:t>
      </w:r>
      <w:r>
        <w:rPr>
          <w:rFonts w:hint="eastAsia" w:ascii="仿宋" w:hAnsi="仿宋" w:eastAsia="仿宋" w:cs="仿宋"/>
          <w:sz w:val="32"/>
          <w:szCs w:val="32"/>
          <w:lang w:val="zh-CN"/>
        </w:rPr>
        <w:t>的部署要求，紧扣“生态发展功能区定位”“产业生态化、生态产业化”和“共抓大保护、不搞大开发”三大理念，以加强党的基层组织建设为抓手，以“农业强、农民富、农村美”为目标，以“五个振兴”为主线</w:t>
      </w:r>
      <w:r>
        <w:rPr>
          <w:rFonts w:hint="eastAsia" w:ascii="仿宋" w:hAnsi="仿宋" w:eastAsia="仿宋" w:cs="仿宋"/>
          <w:color w:val="000000"/>
          <w:spacing w:val="-2"/>
          <w:sz w:val="32"/>
          <w:szCs w:val="32"/>
          <w:lang w:val="zh-CN"/>
        </w:rPr>
        <w:t>，努力在生态保护中实现高质量发展，全力推进乡村振兴发展。</w:t>
      </w:r>
    </w:p>
    <w:p>
      <w:pPr>
        <w:tabs>
          <w:tab w:val="left" w:pos="5040"/>
        </w:tabs>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一、营造优质发展环境，保障经济稳健增长</w:t>
      </w:r>
    </w:p>
    <w:p>
      <w:pPr>
        <w:pStyle w:val="5"/>
        <w:shd w:val="clear" w:color="auto" w:fill="FFFFFF"/>
        <w:spacing w:before="0" w:beforeAutospacing="0" w:after="0" w:afterAutospacing="0" w:line="560" w:lineRule="exact"/>
        <w:ind w:firstLine="640" w:firstLineChars="200"/>
        <w:jc w:val="both"/>
        <w:rPr>
          <w:rFonts w:ascii="仿宋" w:hAnsi="仿宋" w:eastAsia="仿宋"/>
          <w:sz w:val="32"/>
          <w:szCs w:val="32"/>
        </w:rPr>
      </w:pPr>
      <w:r>
        <w:rPr>
          <w:rFonts w:hint="eastAsia" w:ascii="仿宋" w:hAnsi="仿宋" w:eastAsia="仿宋" w:cs="仿宋"/>
          <w:bCs/>
          <w:sz w:val="32"/>
          <w:szCs w:val="32"/>
          <w:lang w:val="zh-CN"/>
        </w:rPr>
        <w:t>我镇以“强基建、固本业、提质量、求创新”的发展理念，不断夯实发展基础，扎实推进我镇经济稳步发展。据统计，</w:t>
      </w:r>
      <w:r>
        <w:rPr>
          <w:rFonts w:hint="eastAsia" w:ascii="仿宋" w:hAnsi="仿宋" w:eastAsia="仿宋"/>
          <w:color w:val="000000"/>
          <w:sz w:val="32"/>
          <w:szCs w:val="32"/>
        </w:rPr>
        <w:t>18年我镇</w:t>
      </w:r>
      <w:r>
        <w:rPr>
          <w:rFonts w:hint="eastAsia" w:ascii="仿宋" w:hAnsi="仿宋" w:eastAsia="仿宋"/>
          <w:sz w:val="32"/>
          <w:szCs w:val="32"/>
        </w:rPr>
        <w:t>实现社会总产值8.2亿元，同比增长5.6</w:t>
      </w:r>
      <w:r>
        <w:rPr>
          <w:rFonts w:ascii="仿宋" w:hAnsi="仿宋" w:eastAsia="仿宋"/>
          <w:sz w:val="32"/>
          <w:szCs w:val="32"/>
        </w:rPr>
        <w:t>%</w:t>
      </w:r>
      <w:r>
        <w:rPr>
          <w:rFonts w:hint="eastAsia" w:ascii="仿宋" w:hAnsi="仿宋" w:eastAsia="仿宋"/>
          <w:sz w:val="32"/>
          <w:szCs w:val="32"/>
        </w:rPr>
        <w:t>；农村经济总收入6.24亿元，同比增长4.8</w:t>
      </w:r>
      <w:r>
        <w:rPr>
          <w:rFonts w:ascii="仿宋" w:hAnsi="仿宋" w:eastAsia="仿宋"/>
          <w:sz w:val="32"/>
          <w:szCs w:val="32"/>
        </w:rPr>
        <w:t>%</w:t>
      </w:r>
      <w:r>
        <w:rPr>
          <w:rFonts w:hint="eastAsia" w:ascii="仿宋" w:hAnsi="仿宋" w:eastAsia="仿宋"/>
          <w:sz w:val="32"/>
          <w:szCs w:val="32"/>
        </w:rPr>
        <w:t>；实现工商税收315万元</w:t>
      </w:r>
      <w:r>
        <w:rPr>
          <w:rFonts w:ascii="仿宋" w:hAnsi="仿宋" w:eastAsia="仿宋"/>
          <w:sz w:val="32"/>
          <w:szCs w:val="32"/>
        </w:rPr>
        <w:t>;</w:t>
      </w:r>
      <w:r>
        <w:rPr>
          <w:rFonts w:hint="eastAsia" w:ascii="仿宋" w:hAnsi="仿宋" w:eastAsia="仿宋"/>
          <w:sz w:val="32"/>
          <w:szCs w:val="32"/>
        </w:rPr>
        <w:t>实现镇级财政收入2537.22万元</w:t>
      </w:r>
      <w:r>
        <w:rPr>
          <w:rFonts w:ascii="仿宋" w:hAnsi="仿宋" w:eastAsia="仿宋"/>
          <w:sz w:val="32"/>
          <w:szCs w:val="32"/>
        </w:rPr>
        <w:t>;</w:t>
      </w:r>
      <w:r>
        <w:rPr>
          <w:rFonts w:hint="eastAsia" w:ascii="仿宋" w:hAnsi="仿宋" w:eastAsia="仿宋"/>
          <w:sz w:val="32"/>
          <w:szCs w:val="32"/>
        </w:rPr>
        <w:t>完成固定资产投资1.02亿元；农民人均纯收入达到16635元</w:t>
      </w:r>
      <w:r>
        <w:rPr>
          <w:rFonts w:ascii="仿宋" w:hAnsi="仿宋" w:eastAsia="仿宋"/>
          <w:sz w:val="32"/>
          <w:szCs w:val="32"/>
        </w:rPr>
        <w:t>,</w:t>
      </w:r>
      <w:r>
        <w:rPr>
          <w:rFonts w:hint="eastAsia" w:ascii="仿宋" w:hAnsi="仿宋" w:eastAsia="仿宋"/>
          <w:sz w:val="32"/>
          <w:szCs w:val="32"/>
        </w:rPr>
        <w:t>同比增长5.2</w:t>
      </w:r>
      <w:r>
        <w:rPr>
          <w:rFonts w:ascii="仿宋" w:hAnsi="仿宋" w:eastAsia="仿宋"/>
          <w:sz w:val="32"/>
          <w:szCs w:val="32"/>
        </w:rPr>
        <w:t>%</w:t>
      </w:r>
      <w:r>
        <w:rPr>
          <w:rFonts w:hint="eastAsia" w:ascii="仿宋" w:hAnsi="仿宋" w:eastAsia="仿宋"/>
          <w:sz w:val="32"/>
          <w:szCs w:val="32"/>
        </w:rPr>
        <w:t>。</w:t>
      </w:r>
    </w:p>
    <w:p>
      <w:pPr>
        <w:spacing w:line="560" w:lineRule="exact"/>
        <w:ind w:firstLine="630" w:firstLineChars="196"/>
        <w:jc w:val="left"/>
        <w:rPr>
          <w:rFonts w:ascii="仿宋" w:hAnsi="仿宋" w:eastAsia="仿宋"/>
          <w:b/>
          <w:sz w:val="32"/>
          <w:szCs w:val="32"/>
        </w:rPr>
      </w:pPr>
      <w:r>
        <w:rPr>
          <w:rFonts w:hint="eastAsia" w:ascii="仿宋" w:hAnsi="仿宋" w:eastAsia="仿宋"/>
          <w:b/>
          <w:sz w:val="32"/>
          <w:szCs w:val="32"/>
        </w:rPr>
        <w:t>（一）狠抓中心镇“六个一”建设</w:t>
      </w:r>
    </w:p>
    <w:p>
      <w:pPr>
        <w:spacing w:line="560" w:lineRule="exact"/>
        <w:ind w:firstLine="627" w:firstLineChars="196"/>
        <w:jc w:val="left"/>
        <w:rPr>
          <w:rFonts w:ascii="仿宋" w:hAnsi="仿宋" w:eastAsia="仿宋"/>
          <w:sz w:val="32"/>
          <w:szCs w:val="32"/>
        </w:rPr>
      </w:pPr>
      <w:r>
        <w:rPr>
          <w:rFonts w:hint="eastAsia" w:ascii="仿宋" w:hAnsi="仿宋" w:eastAsia="仿宋"/>
          <w:color w:val="000000"/>
          <w:sz w:val="32"/>
          <w:szCs w:val="32"/>
        </w:rPr>
        <w:t>我镇紧紧围绕市委中心</w:t>
      </w:r>
      <w:r>
        <w:rPr>
          <w:rFonts w:hint="eastAsia" w:ascii="仿宋" w:hAnsi="仿宋" w:eastAsia="仿宋" w:cs="宋体"/>
          <w:color w:val="000000"/>
          <w:sz w:val="32"/>
          <w:szCs w:val="32"/>
        </w:rPr>
        <w:t>镇</w:t>
      </w:r>
      <w:r>
        <w:rPr>
          <w:rFonts w:hint="eastAsia" w:ascii="仿宋" w:hAnsi="仿宋" w:eastAsia="仿宋"/>
          <w:color w:val="000000"/>
          <w:sz w:val="32"/>
          <w:szCs w:val="32"/>
        </w:rPr>
        <w:t>“六个一”的工作部署和推动</w:t>
      </w:r>
      <w:r>
        <w:rPr>
          <w:rFonts w:hint="eastAsia" w:ascii="仿宋" w:hAnsi="仿宋" w:eastAsia="仿宋" w:cs="宋体"/>
          <w:color w:val="000000"/>
          <w:sz w:val="32"/>
          <w:szCs w:val="32"/>
        </w:rPr>
        <w:t>松源振兴发展</w:t>
      </w:r>
      <w:r>
        <w:rPr>
          <w:rFonts w:hint="eastAsia" w:ascii="仿宋" w:hAnsi="仿宋" w:eastAsia="仿宋"/>
          <w:color w:val="000000"/>
          <w:sz w:val="32"/>
          <w:szCs w:val="32"/>
        </w:rPr>
        <w:t>的目标，区领导和镇党委政府高度重视，共同谋划编制了</w:t>
      </w:r>
      <w:r>
        <w:rPr>
          <w:rFonts w:ascii="仿宋" w:hAnsi="仿宋" w:eastAsia="仿宋"/>
          <w:color w:val="000000"/>
          <w:sz w:val="32"/>
          <w:szCs w:val="32"/>
        </w:rPr>
        <w:t>13</w:t>
      </w:r>
      <w:r>
        <w:rPr>
          <w:rFonts w:hint="eastAsia" w:ascii="仿宋" w:hAnsi="仿宋" w:eastAsia="仿宋"/>
          <w:color w:val="000000"/>
          <w:sz w:val="32"/>
          <w:szCs w:val="32"/>
        </w:rPr>
        <w:t>个建设项目，总投资达</w:t>
      </w:r>
      <w:r>
        <w:rPr>
          <w:rFonts w:ascii="仿宋" w:hAnsi="仿宋" w:eastAsia="仿宋"/>
          <w:color w:val="000000"/>
          <w:sz w:val="32"/>
          <w:szCs w:val="32"/>
        </w:rPr>
        <w:t>9.3996</w:t>
      </w:r>
      <w:r>
        <w:rPr>
          <w:rFonts w:hint="eastAsia" w:ascii="仿宋" w:hAnsi="仿宋" w:eastAsia="仿宋"/>
          <w:color w:val="000000"/>
          <w:sz w:val="32"/>
          <w:szCs w:val="32"/>
        </w:rPr>
        <w:t>亿元。</w:t>
      </w:r>
      <w:r>
        <w:rPr>
          <w:rFonts w:hint="eastAsia" w:ascii="仿宋" w:hAnsi="仿宋" w:eastAsia="仿宋"/>
          <w:sz w:val="32"/>
          <w:szCs w:val="32"/>
        </w:rPr>
        <w:t>至目前已完成投资10456万元，</w:t>
      </w:r>
      <w:r>
        <w:rPr>
          <w:rFonts w:hint="eastAsia" w:ascii="仿宋" w:hAnsi="仿宋" w:eastAsia="仿宋"/>
          <w:color w:val="000000"/>
          <w:sz w:val="32"/>
          <w:szCs w:val="32"/>
        </w:rPr>
        <w:t>基本完成了镇总体规划设计、一个绿色家居的住宅小区、一个便民利商的政务中心、一条聚人气的</w:t>
      </w:r>
      <w:r>
        <w:rPr>
          <w:rFonts w:hint="eastAsia" w:ascii="仿宋" w:hAnsi="仿宋" w:eastAsia="仿宋"/>
          <w:sz w:val="32"/>
          <w:szCs w:val="32"/>
        </w:rPr>
        <w:t>特色商业街、</w:t>
      </w:r>
      <w:r>
        <w:rPr>
          <w:rFonts w:hint="eastAsia" w:ascii="仿宋" w:hAnsi="仿宋" w:eastAsia="仿宋"/>
          <w:color w:val="000000"/>
          <w:sz w:val="32"/>
          <w:szCs w:val="32"/>
        </w:rPr>
        <w:t>宜康医院综合大楼和镇中心小学教学楼。18年以来</w:t>
      </w:r>
      <w:r>
        <w:rPr>
          <w:rFonts w:hint="eastAsia" w:ascii="仿宋" w:hAnsi="仿宋" w:eastAsia="仿宋"/>
          <w:sz w:val="32"/>
          <w:szCs w:val="32"/>
        </w:rPr>
        <w:t>投入资金3150万元继续建设镇级森林公园、圩镇污水处理系统、圩镇供水扩容、圩镇人居环境整治</w:t>
      </w:r>
      <w:r>
        <w:rPr>
          <w:rFonts w:hint="eastAsia" w:ascii="仿宋" w:hAnsi="仿宋" w:eastAsia="仿宋" w:cs="宋体"/>
          <w:sz w:val="32"/>
          <w:szCs w:val="32"/>
        </w:rPr>
        <w:t>和</w:t>
      </w:r>
      <w:r>
        <w:rPr>
          <w:rFonts w:hint="eastAsia" w:ascii="仿宋" w:hAnsi="仿宋" w:eastAsia="仿宋"/>
          <w:sz w:val="32"/>
          <w:szCs w:val="32"/>
        </w:rPr>
        <w:t>圩镇美化亮化等。</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（二）完善基础设施建设</w:t>
      </w:r>
    </w:p>
    <w:p>
      <w:pPr>
        <w:spacing w:line="560" w:lineRule="exact"/>
        <w:ind w:firstLine="643"/>
        <w:rPr>
          <w:rFonts w:ascii="仿宋" w:hAnsi="仿宋" w:eastAsia="仿宋"/>
          <w:b/>
          <w:sz w:val="32"/>
          <w:szCs w:val="32"/>
        </w:rPr>
      </w:pPr>
      <w:r>
        <w:rPr>
          <w:rFonts w:hint="eastAsia" w:ascii="仿宋" w:hAnsi="仿宋" w:eastAsia="仿宋"/>
          <w:b/>
          <w:sz w:val="32"/>
          <w:szCs w:val="32"/>
        </w:rPr>
        <w:t>交通方面：</w:t>
      </w:r>
      <w:r>
        <w:rPr>
          <w:rFonts w:hint="eastAsia" w:ascii="仿宋" w:hAnsi="仿宋" w:eastAsia="仿宋"/>
          <w:sz w:val="32"/>
          <w:szCs w:val="32"/>
        </w:rPr>
        <w:t>投入150万元完成金星、五星、彩山等7个村总长12.3公里农村公路硬底化建设工作；投入223.19万元完成金星、青塘、横坊、白玉等12个村的亮化工程建设；抓好</w:t>
      </w:r>
      <w:r>
        <w:rPr>
          <w:rFonts w:hint="eastAsia" w:ascii="仿宋" w:hAnsi="仿宋" w:eastAsia="仿宋" w:cs="仿宋"/>
          <w:sz w:val="32"/>
          <w:szCs w:val="32"/>
        </w:rPr>
        <w:t>投入360万元的</w:t>
      </w:r>
      <w:r>
        <w:rPr>
          <w:rFonts w:hint="eastAsia" w:ascii="仿宋" w:hAnsi="仿宋" w:eastAsia="仿宋"/>
          <w:sz w:val="32"/>
          <w:szCs w:val="32"/>
        </w:rPr>
        <w:t>黄坑</w:t>
      </w:r>
      <w:r>
        <w:rPr>
          <w:rFonts w:hint="eastAsia" w:ascii="仿宋" w:hAnsi="仿宋" w:eastAsia="仿宋" w:cs="仿宋"/>
          <w:sz w:val="32"/>
          <w:szCs w:val="32"/>
        </w:rPr>
        <w:t>3公里四好农村公路主村道及附属美化、亮化工程建设。</w:t>
      </w:r>
      <w:r>
        <w:rPr>
          <w:rFonts w:hint="eastAsia" w:ascii="仿宋" w:hAnsi="仿宋" w:eastAsia="仿宋"/>
          <w:b/>
          <w:sz w:val="32"/>
          <w:szCs w:val="32"/>
        </w:rPr>
        <w:t>农田水利方面：一是</w:t>
      </w:r>
      <w:r>
        <w:rPr>
          <w:rFonts w:hint="eastAsia" w:ascii="仿宋" w:hAnsi="仿宋" w:eastAsia="仿宋"/>
          <w:sz w:val="32"/>
          <w:szCs w:val="32"/>
        </w:rPr>
        <w:t>投入130万元对岭美水库灌区进行加固改造（二期），对3.5公里的圳道进行修建和升级。</w:t>
      </w:r>
      <w:r>
        <w:rPr>
          <w:rFonts w:hint="eastAsia" w:ascii="仿宋" w:hAnsi="仿宋" w:eastAsia="仿宋"/>
          <w:b/>
          <w:sz w:val="32"/>
          <w:szCs w:val="32"/>
        </w:rPr>
        <w:t>二是</w:t>
      </w:r>
      <w:r>
        <w:rPr>
          <w:rFonts w:hint="eastAsia" w:ascii="仿宋" w:hAnsi="仿宋" w:eastAsia="仿宋"/>
          <w:sz w:val="32"/>
          <w:szCs w:val="32"/>
        </w:rPr>
        <w:t>投入430多万元进行梅县区革命老区及原中央苏区崩岗治理工程，主要治理径口村和横坊村官田、石坝子及彩山村水保站等20个崩岗，治理面积20.42公顷，修建谷坊18座，修筑挡墙2座，修建截水沟2904米等措施。</w:t>
      </w:r>
      <w:r>
        <w:rPr>
          <w:rFonts w:hint="eastAsia" w:ascii="仿宋" w:hAnsi="仿宋" w:eastAsia="仿宋"/>
          <w:b/>
          <w:sz w:val="32"/>
          <w:szCs w:val="32"/>
        </w:rPr>
        <w:t>三是</w:t>
      </w:r>
      <w:r>
        <w:rPr>
          <w:rFonts w:hint="eastAsia" w:ascii="仿宋" w:hAnsi="仿宋" w:eastAsia="仿宋"/>
          <w:sz w:val="32"/>
          <w:szCs w:val="32"/>
        </w:rPr>
        <w:t>投入90多万元抓好径口荷玉宝坑等村圳道修建及维修工程。</w:t>
      </w:r>
    </w:p>
    <w:p>
      <w:pPr>
        <w:spacing w:line="560" w:lineRule="exact"/>
        <w:ind w:firstLine="643"/>
        <w:rPr>
          <w:rStyle w:val="8"/>
          <w:rFonts w:ascii="仿宋" w:hAnsi="仿宋" w:eastAsia="仿宋"/>
          <w:b w:val="0"/>
          <w:color w:val="000000"/>
          <w:sz w:val="32"/>
          <w:szCs w:val="32"/>
        </w:rPr>
      </w:pPr>
      <w:r>
        <w:rPr>
          <w:rFonts w:hint="eastAsia" w:ascii="仿宋" w:hAnsi="仿宋" w:eastAsia="仿宋"/>
          <w:b/>
          <w:sz w:val="32"/>
          <w:szCs w:val="32"/>
        </w:rPr>
        <w:t>（三）调整产业结构</w:t>
      </w:r>
    </w:p>
    <w:p>
      <w:pPr>
        <w:tabs>
          <w:tab w:val="left" w:pos="5040"/>
        </w:tabs>
        <w:spacing w:line="560" w:lineRule="exact"/>
        <w:ind w:firstLine="640" w:firstLineChars="200"/>
        <w:rPr>
          <w:rFonts w:ascii="仿宋" w:hAnsi="仿宋" w:eastAsia="仿宋"/>
          <w:sz w:val="32"/>
          <w:szCs w:val="32"/>
        </w:rPr>
      </w:pPr>
      <w:r>
        <w:rPr>
          <w:rFonts w:hint="eastAsia" w:ascii="仿宋" w:hAnsi="仿宋" w:eastAsia="仿宋"/>
          <w:sz w:val="32"/>
          <w:szCs w:val="32"/>
        </w:rPr>
        <w:t>松源是农业大镇，</w:t>
      </w:r>
      <w:r>
        <w:rPr>
          <w:rFonts w:hint="eastAsia" w:ascii="仿宋" w:hAnsi="仿宋" w:eastAsia="仿宋"/>
          <w:color w:val="000000"/>
          <w:sz w:val="32"/>
          <w:szCs w:val="32"/>
        </w:rPr>
        <w:t>大力推动农业供给侧结构性改革，创新发展特色农业产业链是我镇突破发展瓶颈的重要途径。我镇紧紧围绕区委</w:t>
      </w:r>
      <w:r>
        <w:rPr>
          <w:rFonts w:hint="eastAsia" w:ascii="仿宋" w:hAnsi="仿宋" w:eastAsia="仿宋"/>
          <w:sz w:val="32"/>
          <w:szCs w:val="32"/>
        </w:rPr>
        <w:t>重点打造绿色生态产业组团的战略定位，</w:t>
      </w:r>
      <w:r>
        <w:rPr>
          <w:rFonts w:hint="eastAsia" w:ascii="仿宋" w:hAnsi="仿宋" w:eastAsia="仿宋"/>
          <w:color w:val="000000"/>
          <w:sz w:val="32"/>
          <w:szCs w:val="32"/>
        </w:rPr>
        <w:t>在重点发展好烟叶、金柚和“富硒食品”等主导产业的同时，探索开发农产品精深加工产业，支持发展集循环农业、农耕体验、创意农业等于一体的田园综合体，推进农业生产与乡村旅游有机融合，促进一二三产业融合发展。培优一批现代农业经营主体，培育新型职业农民，发展“互联网+农业”，推进农业产业化经营。</w:t>
      </w:r>
      <w:r>
        <w:rPr>
          <w:rFonts w:hint="eastAsia" w:ascii="仿宋" w:hAnsi="仿宋" w:eastAsia="仿宋"/>
          <w:sz w:val="32"/>
          <w:szCs w:val="32"/>
        </w:rPr>
        <w:t>18年全镇共种植烤烟6373亩，收购量17844.4担;种植粮食</w:t>
      </w:r>
      <w:r>
        <w:rPr>
          <w:rFonts w:ascii="仿宋" w:hAnsi="仿宋" w:eastAsia="仿宋"/>
          <w:sz w:val="32"/>
          <w:szCs w:val="32"/>
        </w:rPr>
        <w:t>29000</w:t>
      </w:r>
      <w:r>
        <w:rPr>
          <w:rFonts w:hint="eastAsia" w:ascii="仿宋" w:hAnsi="仿宋" w:eastAsia="仿宋"/>
          <w:sz w:val="32"/>
          <w:szCs w:val="32"/>
        </w:rPr>
        <w:t>亩，其中优质水稻</w:t>
      </w:r>
      <w:r>
        <w:rPr>
          <w:rFonts w:ascii="仿宋" w:hAnsi="仿宋" w:eastAsia="仿宋"/>
          <w:sz w:val="32"/>
          <w:szCs w:val="32"/>
        </w:rPr>
        <w:t>26713</w:t>
      </w:r>
      <w:r>
        <w:rPr>
          <w:rFonts w:hint="eastAsia" w:ascii="仿宋" w:hAnsi="仿宋" w:eastAsia="仿宋"/>
          <w:sz w:val="32"/>
          <w:szCs w:val="32"/>
        </w:rPr>
        <w:t>亩；金柚种植面积2.3万亩，预计产值2.76亿元，培育了梅县“十大优质金柚园”一个。成功打造了</w:t>
      </w:r>
      <w:r>
        <w:rPr>
          <w:rFonts w:ascii="仿宋" w:hAnsi="仿宋" w:eastAsia="仿宋"/>
          <w:sz w:val="32"/>
          <w:szCs w:val="32"/>
        </w:rPr>
        <w:t>适合采摘的优、新、希、奇、特农作物</w:t>
      </w:r>
      <w:r>
        <w:rPr>
          <w:rFonts w:hint="eastAsia" w:ascii="仿宋" w:hAnsi="仿宋" w:eastAsia="仿宋"/>
          <w:sz w:val="32"/>
          <w:szCs w:val="32"/>
        </w:rPr>
        <w:t>的横坊村</w:t>
      </w:r>
      <w:r>
        <w:rPr>
          <w:rFonts w:ascii="仿宋" w:hAnsi="仿宋" w:eastAsia="仿宋"/>
          <w:sz w:val="32"/>
          <w:szCs w:val="32"/>
        </w:rPr>
        <w:t>休闲观光新型农业</w:t>
      </w:r>
      <w:r>
        <w:rPr>
          <w:rFonts w:hint="eastAsia" w:ascii="仿宋" w:hAnsi="仿宋" w:eastAsia="仿宋"/>
          <w:sz w:val="32"/>
          <w:szCs w:val="32"/>
        </w:rPr>
        <w:t>以及采用公司+基地+农户模式的白玉村生态科技农业，达到了大大提高农产品附加值，带动村民增收的良好效果。</w:t>
      </w:r>
    </w:p>
    <w:p>
      <w:pPr>
        <w:tabs>
          <w:tab w:val="left" w:pos="5040"/>
        </w:tabs>
        <w:spacing w:line="560" w:lineRule="exact"/>
        <w:ind w:firstLine="643" w:firstLineChars="200"/>
        <w:rPr>
          <w:rFonts w:ascii="仿宋" w:hAnsi="仿宋" w:eastAsia="仿宋"/>
          <w:b/>
          <w:sz w:val="32"/>
          <w:szCs w:val="32"/>
        </w:rPr>
      </w:pPr>
      <w:r>
        <w:rPr>
          <w:rFonts w:hint="eastAsia" w:ascii="仿宋" w:hAnsi="仿宋" w:eastAsia="仿宋"/>
          <w:b/>
          <w:sz w:val="32"/>
          <w:szCs w:val="32"/>
        </w:rPr>
        <w:t>二、凝心聚力攻坚克难，提升群众幸福指数</w:t>
      </w:r>
    </w:p>
    <w:p>
      <w:pPr>
        <w:tabs>
          <w:tab w:val="left" w:pos="5040"/>
        </w:tabs>
        <w:spacing w:line="560" w:lineRule="exact"/>
        <w:ind w:firstLine="630" w:firstLineChars="196"/>
        <w:rPr>
          <w:rFonts w:ascii="仿宋" w:hAnsi="仿宋" w:eastAsia="仿宋" w:cs="华文宋体"/>
          <w:b/>
          <w:sz w:val="32"/>
          <w:szCs w:val="32"/>
        </w:rPr>
      </w:pPr>
      <w:r>
        <w:rPr>
          <w:rFonts w:hint="eastAsia" w:ascii="仿宋" w:hAnsi="仿宋" w:eastAsia="仿宋" w:cs="华文宋体"/>
          <w:b/>
          <w:sz w:val="32"/>
          <w:szCs w:val="32"/>
        </w:rPr>
        <w:t>（一）打赢脱贫攻坚战</w:t>
      </w:r>
    </w:p>
    <w:p>
      <w:pPr>
        <w:tabs>
          <w:tab w:val="left" w:pos="5040"/>
        </w:tabs>
        <w:spacing w:line="560" w:lineRule="exact"/>
        <w:ind w:firstLine="627" w:firstLineChars="196"/>
        <w:rPr>
          <w:rFonts w:ascii="仿宋" w:hAnsi="仿宋" w:eastAsia="仿宋"/>
          <w:sz w:val="32"/>
          <w:szCs w:val="32"/>
        </w:rPr>
      </w:pPr>
      <w:r>
        <w:rPr>
          <w:rFonts w:hint="eastAsia" w:ascii="仿宋" w:hAnsi="仿宋" w:eastAsia="仿宋"/>
          <w:sz w:val="32"/>
          <w:szCs w:val="32"/>
        </w:rPr>
        <w:t>我镇共有3个省定贫困村和19个分散贫困村，</w:t>
      </w:r>
      <w:r>
        <w:rPr>
          <w:rFonts w:hint="eastAsia" w:ascii="仿宋" w:hAnsi="仿宋" w:eastAsia="仿宋" w:cs="宋体"/>
          <w:kern w:val="0"/>
          <w:sz w:val="32"/>
          <w:szCs w:val="32"/>
        </w:rPr>
        <w:t>贫困户共</w:t>
      </w:r>
      <w:r>
        <w:rPr>
          <w:rFonts w:hint="eastAsia" w:ascii="仿宋" w:hAnsi="仿宋" w:eastAsia="仿宋"/>
          <w:sz w:val="32"/>
          <w:szCs w:val="32"/>
        </w:rPr>
        <w:t xml:space="preserve"> 699户 1524人，按照“八有”预脱贫标准， 2016-2018年三年共计预脱贫675户1450人，预脱贫率达95%，其中2018年计划预脱贫106户321人。</w:t>
      </w:r>
    </w:p>
    <w:p>
      <w:pPr>
        <w:tabs>
          <w:tab w:val="left" w:pos="5040"/>
        </w:tabs>
        <w:spacing w:line="560" w:lineRule="exact"/>
        <w:ind w:firstLine="630" w:firstLineChars="196"/>
        <w:rPr>
          <w:rFonts w:ascii="仿宋" w:hAnsi="仿宋" w:eastAsia="仿宋"/>
          <w:sz w:val="32"/>
          <w:szCs w:val="32"/>
        </w:rPr>
      </w:pPr>
      <w:r>
        <w:rPr>
          <w:rFonts w:hint="eastAsia" w:ascii="仿宋" w:hAnsi="仿宋" w:eastAsia="仿宋"/>
          <w:b/>
          <w:sz w:val="32"/>
          <w:szCs w:val="32"/>
        </w:rPr>
        <w:t>一是大力实施产业帮扶，</w:t>
      </w:r>
      <w:r>
        <w:rPr>
          <w:rFonts w:hint="eastAsia" w:ascii="仿宋" w:hAnsi="仿宋" w:eastAsia="仿宋"/>
          <w:sz w:val="32"/>
          <w:szCs w:val="32"/>
        </w:rPr>
        <w:t>依托传统优势产业，全镇共投入帮扶资金113.2729万元帮助贫困户发展烤烟、金柚、畜禽养殖等生产。另外，共投入资金282.3877万元在8个村建设了8座光伏发电站,目前8座光伏发电站都已完成建设和验收并已进行并网发电，实现精准扶贫长效机制保证贫困户稳定脱贫。目前，我们正在推进木耳等食用菌种植项目，引进相关种植企业，建立“公司＋基地＋农户”产业模式，在我镇白玉村建设木耳生产基地，促进贫困户稳定增收脱贫。</w:t>
      </w:r>
    </w:p>
    <w:p>
      <w:pPr>
        <w:tabs>
          <w:tab w:val="left" w:pos="5040"/>
        </w:tabs>
        <w:spacing w:line="560" w:lineRule="exact"/>
        <w:ind w:firstLine="630" w:firstLineChars="196"/>
        <w:rPr>
          <w:rFonts w:ascii="仿宋" w:hAnsi="仿宋" w:eastAsia="仿宋" w:cs="华文宋体"/>
          <w:b/>
          <w:sz w:val="32"/>
          <w:szCs w:val="32"/>
        </w:rPr>
      </w:pPr>
      <w:r>
        <w:rPr>
          <w:rFonts w:hint="eastAsia" w:ascii="仿宋" w:hAnsi="仿宋" w:eastAsia="仿宋"/>
          <w:b/>
          <w:sz w:val="32"/>
          <w:szCs w:val="32"/>
        </w:rPr>
        <w:t>二是协同各部门、单位做好扶贫工作，</w:t>
      </w:r>
      <w:r>
        <w:rPr>
          <w:rFonts w:hint="eastAsia" w:ascii="仿宋" w:hAnsi="仿宋" w:eastAsia="仿宋"/>
          <w:sz w:val="32"/>
          <w:szCs w:val="32"/>
        </w:rPr>
        <w:t>开展好就业帮扶培训，让97%的有劳动能力贫困户得到技能提升；协助做好教育帮扶，让每一个扶贫户学生得到关怀；</w:t>
      </w:r>
      <w:r>
        <w:rPr>
          <w:rFonts w:hint="eastAsia" w:ascii="仿宋" w:hAnsi="仿宋" w:eastAsia="仿宋" w:cs="宋体"/>
          <w:kern w:val="0"/>
          <w:sz w:val="32"/>
          <w:szCs w:val="32"/>
        </w:rPr>
        <w:t>落实好贫困户基本医疗保险和医疗救助帮扶，为226人提供医疗保障。</w:t>
      </w:r>
    </w:p>
    <w:p>
      <w:pPr>
        <w:tabs>
          <w:tab w:val="left" w:pos="5040"/>
        </w:tabs>
        <w:spacing w:line="560" w:lineRule="exact"/>
        <w:ind w:firstLine="630" w:firstLineChars="196"/>
        <w:rPr>
          <w:rFonts w:ascii="仿宋" w:hAnsi="仿宋" w:eastAsia="仿宋" w:cs="华文宋体"/>
          <w:sz w:val="32"/>
          <w:szCs w:val="32"/>
        </w:rPr>
      </w:pPr>
      <w:r>
        <w:rPr>
          <w:rFonts w:hint="eastAsia" w:ascii="仿宋" w:hAnsi="仿宋" w:eastAsia="仿宋"/>
          <w:b/>
          <w:sz w:val="32"/>
          <w:szCs w:val="32"/>
        </w:rPr>
        <w:t>三是开展惩治扶贫领域腐败和不正之风入户核查</w:t>
      </w:r>
      <w:r>
        <w:rPr>
          <w:rFonts w:hint="eastAsia" w:ascii="仿宋" w:hAnsi="仿宋" w:eastAsia="仿宋" w:cs="宋体"/>
          <w:b/>
          <w:kern w:val="0"/>
          <w:sz w:val="32"/>
          <w:szCs w:val="32"/>
        </w:rPr>
        <w:t>和</w:t>
      </w:r>
      <w:r>
        <w:rPr>
          <w:rFonts w:hint="eastAsia" w:ascii="仿宋" w:hAnsi="仿宋" w:eastAsia="仿宋" w:cs="文星标宋"/>
          <w:b/>
          <w:sz w:val="32"/>
          <w:szCs w:val="32"/>
        </w:rPr>
        <w:t>精准扶贫“回头看”工作。</w:t>
      </w:r>
      <w:r>
        <w:rPr>
          <w:rFonts w:hint="eastAsia" w:ascii="仿宋" w:hAnsi="仿宋" w:eastAsia="仿宋" w:cs="文星标宋"/>
          <w:sz w:val="32"/>
          <w:szCs w:val="32"/>
        </w:rPr>
        <w:t>通过组织镇纪委、扶贫办以及</w:t>
      </w:r>
      <w:r>
        <w:rPr>
          <w:rFonts w:hint="eastAsia" w:ascii="仿宋" w:hAnsi="仿宋" w:eastAsia="仿宋" w:cs="文星仿宋"/>
          <w:sz w:val="32"/>
          <w:szCs w:val="32"/>
        </w:rPr>
        <w:t>各驻村工作组自查以及交叉检查的方式，对各村扶贫工作特别是精准识别方面进行全面排查，针对存在问题马上进行整改。同时，借力邻近乡镇对我镇进行贫困户入户核查，进一步抓严抓实</w:t>
      </w:r>
      <w:r>
        <w:rPr>
          <w:rFonts w:hint="eastAsia" w:ascii="仿宋" w:hAnsi="仿宋" w:eastAsia="仿宋"/>
          <w:sz w:val="32"/>
          <w:szCs w:val="32"/>
        </w:rPr>
        <w:t>扶贫领域腐败和不正之风惩治工作。</w:t>
      </w:r>
    </w:p>
    <w:p>
      <w:pPr>
        <w:spacing w:line="560" w:lineRule="exact"/>
        <w:ind w:firstLine="643" w:firstLineChars="200"/>
        <w:jc w:val="left"/>
        <w:rPr>
          <w:rFonts w:ascii="仿宋" w:hAnsi="仿宋" w:eastAsia="仿宋"/>
          <w:b/>
          <w:color w:val="000000"/>
          <w:sz w:val="32"/>
          <w:szCs w:val="32"/>
        </w:rPr>
      </w:pPr>
      <w:r>
        <w:rPr>
          <w:rFonts w:hint="eastAsia" w:ascii="仿宋" w:hAnsi="仿宋" w:eastAsia="仿宋" w:cs="华文宋体"/>
          <w:b/>
          <w:sz w:val="32"/>
          <w:szCs w:val="32"/>
        </w:rPr>
        <w:t>（二）</w:t>
      </w:r>
      <w:r>
        <w:rPr>
          <w:rFonts w:hint="eastAsia" w:ascii="仿宋" w:hAnsi="仿宋" w:eastAsia="仿宋"/>
          <w:b/>
          <w:color w:val="000000"/>
          <w:sz w:val="32"/>
          <w:szCs w:val="32"/>
        </w:rPr>
        <w:t>打好污染防治攻坚战</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扎实推进防污减排各项工作，尤其是在松源河治理方面，做到抓铁有痕，踏石留印。</w:t>
      </w:r>
    </w:p>
    <w:p>
      <w:pPr>
        <w:spacing w:line="560" w:lineRule="exact"/>
        <w:ind w:firstLine="643" w:firstLineChars="200"/>
        <w:jc w:val="left"/>
        <w:rPr>
          <w:rFonts w:ascii="仿宋" w:hAnsi="仿宋" w:eastAsia="仿宋" w:cs="宋体"/>
          <w:kern w:val="0"/>
          <w:sz w:val="32"/>
          <w:szCs w:val="32"/>
        </w:rPr>
      </w:pPr>
      <w:r>
        <w:rPr>
          <w:rFonts w:hint="eastAsia" w:ascii="仿宋" w:hAnsi="仿宋" w:eastAsia="仿宋"/>
          <w:b/>
          <w:color w:val="000000"/>
          <w:sz w:val="32"/>
          <w:szCs w:val="32"/>
        </w:rPr>
        <w:t>一是</w:t>
      </w:r>
      <w:r>
        <w:rPr>
          <w:rFonts w:hint="eastAsia" w:ascii="仿宋" w:hAnsi="仿宋" w:eastAsia="仿宋" w:cs="仿宋"/>
          <w:b/>
          <w:sz w:val="32"/>
          <w:szCs w:val="32"/>
        </w:rPr>
        <w:t>大力开展畜禽养殖污染专项整治，</w:t>
      </w:r>
      <w:r>
        <w:rPr>
          <w:rFonts w:hint="eastAsia" w:ascii="仿宋" w:hAnsi="仿宋" w:eastAsia="仿宋" w:cs="仿宋"/>
          <w:sz w:val="32"/>
          <w:szCs w:val="32"/>
        </w:rPr>
        <w:t>坚持发展与治理并重、生产与生态兼顾的原则，按照“属地管理”要求，工作组各司其责，号召党员干部带头配合做好整治工作，对禁养区养殖场进行拆除或关闭退养。至目前，</w:t>
      </w:r>
      <w:r>
        <w:rPr>
          <w:rFonts w:hint="eastAsia" w:ascii="仿宋" w:hAnsi="仿宋" w:eastAsia="仿宋" w:cs="宋体"/>
          <w:kern w:val="0"/>
          <w:sz w:val="32"/>
          <w:szCs w:val="32"/>
        </w:rPr>
        <w:t>已完成整治户数215户次，处理生猪2万多头，清除养殖面积6.53万平方米。</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二是全面推行河长制工作，</w:t>
      </w:r>
      <w:r>
        <w:rPr>
          <w:rFonts w:hint="eastAsia" w:ascii="仿宋" w:hAnsi="仿宋" w:eastAsia="仿宋" w:cs="仿宋"/>
          <w:sz w:val="32"/>
          <w:szCs w:val="32"/>
        </w:rPr>
        <w:t>成立了河长制领导小组，制定镇级工作方案，构建镇、村、自然村三级河长体系，辖区内的河流均设立了河长。镇、村河长按照要求每月至少巡河两次，并提交巡河表和巡河图片，对巡河发现的问题做到及时解决和处理。落实江河湖库“五清”专项行动工作，共投入20多万元对松源河8公里长的河道进行水浮莲及垃圾漂浮物的大清理行动，并督促各村对辖区内溪、湖、库做好“五清”工作。</w:t>
      </w:r>
    </w:p>
    <w:p>
      <w:pPr>
        <w:spacing w:line="560" w:lineRule="exact"/>
        <w:ind w:firstLine="643" w:firstLineChars="200"/>
        <w:jc w:val="left"/>
        <w:rPr>
          <w:rFonts w:ascii="仿宋" w:hAnsi="仿宋" w:eastAsia="仿宋" w:cs="仿宋"/>
          <w:sz w:val="32"/>
          <w:szCs w:val="32"/>
        </w:rPr>
      </w:pPr>
      <w:r>
        <w:rPr>
          <w:rFonts w:hint="eastAsia" w:ascii="仿宋" w:hAnsi="仿宋" w:eastAsia="仿宋" w:cs="宋体"/>
          <w:b/>
          <w:kern w:val="0"/>
          <w:sz w:val="32"/>
          <w:szCs w:val="32"/>
        </w:rPr>
        <w:t>三是</w:t>
      </w:r>
      <w:r>
        <w:rPr>
          <w:rFonts w:hint="eastAsia" w:ascii="仿宋" w:hAnsi="仿宋" w:eastAsia="仿宋" w:cs="仿宋"/>
          <w:b/>
          <w:sz w:val="32"/>
          <w:szCs w:val="32"/>
        </w:rPr>
        <w:t>有效推进镇、村污水处理设施建设。</w:t>
      </w:r>
      <w:r>
        <w:rPr>
          <w:rFonts w:hint="eastAsia" w:ascii="仿宋" w:hAnsi="仿宋" w:eastAsia="仿宋" w:cs="仿宋"/>
          <w:sz w:val="32"/>
          <w:szCs w:val="32"/>
        </w:rPr>
        <w:t>一方面联通松源河南边圩镇部分街道排污圳道至污水处理厂，提高生活污水收集率；另一方面扎实推进村级污水处理厂建设，目前，径口、横坊、湾溪村级污水处理厂已动工建设，其他沿河村污水处理厂建设已进入进场施工阶段。</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四是做好农村生活垃圾和大气污染工作。</w:t>
      </w:r>
      <w:r>
        <w:rPr>
          <w:rFonts w:hint="eastAsia" w:ascii="仿宋" w:hAnsi="仿宋" w:eastAsia="仿宋" w:cs="仿宋"/>
          <w:sz w:val="32"/>
          <w:szCs w:val="32"/>
        </w:rPr>
        <w:t>一方面与志诚达签订第三方服务协议，投入资金279.33万元，采取“村收集、镇转运、集中处理”的模式对全镇生活垃圾进行清理，同时加强对第三方清洁公司的监督和考核，建立完善农村生活垃圾收运处理长效运营保障机制。另一方面加大宣传，组织镇村干部强化对焚烧垃圾和稻杆等的监管，减少大气污染，保护松源生态环境。</w:t>
      </w:r>
    </w:p>
    <w:p>
      <w:pPr>
        <w:spacing w:line="560" w:lineRule="exact"/>
        <w:ind w:firstLine="643" w:firstLineChars="200"/>
        <w:rPr>
          <w:rFonts w:ascii="仿宋" w:hAnsi="仿宋" w:eastAsia="仿宋"/>
          <w:b/>
          <w:color w:val="000000"/>
          <w:sz w:val="32"/>
          <w:szCs w:val="32"/>
        </w:rPr>
      </w:pPr>
      <w:r>
        <w:rPr>
          <w:rFonts w:hint="eastAsia" w:ascii="仿宋" w:hAnsi="仿宋" w:eastAsia="仿宋" w:cs="仿宋"/>
          <w:b/>
          <w:sz w:val="32"/>
          <w:szCs w:val="32"/>
        </w:rPr>
        <w:t>（三）</w:t>
      </w:r>
      <w:r>
        <w:rPr>
          <w:rFonts w:hint="eastAsia" w:ascii="仿宋" w:hAnsi="仿宋" w:eastAsia="仿宋"/>
          <w:b/>
          <w:color w:val="000000"/>
          <w:sz w:val="32"/>
          <w:szCs w:val="32"/>
        </w:rPr>
        <w:t>打好防范化解重大风险攻坚战</w:t>
      </w:r>
    </w:p>
    <w:p>
      <w:pPr>
        <w:spacing w:line="560" w:lineRule="exact"/>
        <w:ind w:firstLine="643" w:firstLineChars="200"/>
        <w:rPr>
          <w:rFonts w:ascii="仿宋" w:hAnsi="仿宋" w:eastAsia="仿宋"/>
          <w:sz w:val="32"/>
          <w:szCs w:val="32"/>
        </w:rPr>
      </w:pPr>
      <w:r>
        <w:rPr>
          <w:rFonts w:hint="eastAsia" w:ascii="仿宋" w:hAnsi="仿宋" w:eastAsia="仿宋"/>
          <w:b/>
          <w:color w:val="000000"/>
          <w:sz w:val="32"/>
          <w:szCs w:val="32"/>
        </w:rPr>
        <w:t>一是全面开展</w:t>
      </w:r>
      <w:r>
        <w:rPr>
          <w:rFonts w:hint="eastAsia" w:ascii="仿宋" w:hAnsi="仿宋" w:eastAsia="仿宋"/>
          <w:b/>
          <w:sz w:val="32"/>
          <w:szCs w:val="32"/>
        </w:rPr>
        <w:t>扫黑除恶专项斗争工作，</w:t>
      </w:r>
      <w:r>
        <w:rPr>
          <w:rFonts w:hint="eastAsia" w:ascii="仿宋" w:hAnsi="仿宋" w:eastAsia="仿宋"/>
          <w:sz w:val="32"/>
          <w:szCs w:val="32"/>
        </w:rPr>
        <w:t>成立由党政一把手为组长、副组长的扫黑除恶专项斗争工作领导小组，制定出台《梅州市梅县区松源镇扫黑除恶专项斗争工作总体方案》、《2018年梅州市梅县区松源镇扫黑除恶专项斗争重点工作》等工作方案，并由镇、村两级派专人负责工作台账等档案资料的整理完善，确保扫黑除恶日常工作有人抓、有人管，2018年我镇共排查出线索2条，处理省第四督导组交办案件6宗。</w:t>
      </w:r>
    </w:p>
    <w:p>
      <w:pPr>
        <w:spacing w:line="560" w:lineRule="exact"/>
        <w:ind w:firstLine="643" w:firstLineChars="200"/>
        <w:rPr>
          <w:rFonts w:ascii="仿宋" w:hAnsi="仿宋" w:eastAsia="仿宋"/>
          <w:sz w:val="32"/>
          <w:szCs w:val="32"/>
        </w:rPr>
      </w:pPr>
      <w:r>
        <w:rPr>
          <w:rFonts w:hint="eastAsia" w:ascii="仿宋" w:hAnsi="仿宋" w:eastAsia="仿宋" w:cs="仿宋_GB2312"/>
          <w:b/>
          <w:sz w:val="32"/>
          <w:szCs w:val="32"/>
        </w:rPr>
        <w:t>二是全面构建“中心</w:t>
      </w:r>
      <w:r>
        <w:rPr>
          <w:rFonts w:ascii="仿宋" w:hAnsi="仿宋" w:eastAsia="仿宋" w:cs="仿宋_GB2312"/>
          <w:b/>
          <w:sz w:val="32"/>
          <w:szCs w:val="32"/>
        </w:rPr>
        <w:t>+</w:t>
      </w:r>
      <w:r>
        <w:rPr>
          <w:rFonts w:hint="eastAsia" w:ascii="仿宋" w:hAnsi="仿宋" w:eastAsia="仿宋" w:cs="仿宋_GB2312"/>
          <w:b/>
          <w:sz w:val="32"/>
          <w:szCs w:val="32"/>
        </w:rPr>
        <w:t>网格化</w:t>
      </w:r>
      <w:r>
        <w:rPr>
          <w:rFonts w:ascii="仿宋" w:hAnsi="仿宋" w:eastAsia="仿宋" w:cs="仿宋_GB2312"/>
          <w:b/>
          <w:sz w:val="32"/>
          <w:szCs w:val="32"/>
        </w:rPr>
        <w:t>+</w:t>
      </w:r>
      <w:r>
        <w:rPr>
          <w:rFonts w:hint="eastAsia" w:ascii="仿宋" w:hAnsi="仿宋" w:eastAsia="仿宋" w:cs="仿宋_GB2312"/>
          <w:b/>
          <w:sz w:val="32"/>
          <w:szCs w:val="32"/>
        </w:rPr>
        <w:t>信息化”工作体系，</w:t>
      </w:r>
      <w:r>
        <w:rPr>
          <w:rFonts w:hint="eastAsia" w:ascii="仿宋" w:hAnsi="仿宋" w:eastAsia="仿宋" w:cs="仿宋_GB2312"/>
          <w:sz w:val="32"/>
          <w:szCs w:val="32"/>
        </w:rPr>
        <w:t>全镇共划分基础网格</w:t>
      </w:r>
      <w:r>
        <w:rPr>
          <w:rFonts w:ascii="仿宋" w:hAnsi="仿宋" w:eastAsia="仿宋" w:cs="仿宋_GB2312"/>
          <w:sz w:val="32"/>
          <w:szCs w:val="32"/>
        </w:rPr>
        <w:t>6</w:t>
      </w:r>
      <w:r>
        <w:rPr>
          <w:rFonts w:hint="eastAsia" w:ascii="仿宋" w:hAnsi="仿宋" w:eastAsia="仿宋" w:cs="仿宋_GB2312"/>
          <w:sz w:val="32"/>
          <w:szCs w:val="32"/>
        </w:rPr>
        <w:t>4个，围绕“排查防控违法犯罪、排查化解矛盾纠纷、排查消除公共安全隐患”三大任务，完善信息化硬件建设，充分发挥综治信访维稳中心统筹协调作用，</w:t>
      </w:r>
      <w:r>
        <w:rPr>
          <w:rFonts w:hint="eastAsia" w:ascii="仿宋" w:hAnsi="仿宋" w:eastAsia="仿宋" w:cs="仿宋_GB2312"/>
          <w:kern w:val="0"/>
          <w:sz w:val="32"/>
          <w:szCs w:val="32"/>
        </w:rPr>
        <w:t>认真抓好严重精神障碍患者救治管理</w:t>
      </w:r>
      <w:r>
        <w:rPr>
          <w:rFonts w:hint="eastAsia" w:ascii="仿宋" w:hAnsi="仿宋" w:eastAsia="仿宋" w:cs="仿宋_GB2312"/>
          <w:sz w:val="32"/>
          <w:szCs w:val="32"/>
        </w:rPr>
        <w:t>以及防邪等工作，努力把各类矛盾隐患解决在基层、消除在萌芽状态</w:t>
      </w:r>
      <w:r>
        <w:rPr>
          <w:rFonts w:hint="eastAsia" w:ascii="仿宋" w:hAnsi="仿宋" w:eastAsia="仿宋" w:cs="仿宋_GB2312"/>
          <w:kern w:val="0"/>
          <w:sz w:val="32"/>
          <w:szCs w:val="32"/>
        </w:rPr>
        <w:t>。去年一年来，我镇共调解各类民事纠纷363宗，调解成功363起，组织排查12次，排查调处重点矛盾纠纷4件，受理上级交办信案16件，已办结上级交办信案15件，由镇、村级综治维稳站受理矛盾纠纷共32件，成功调处32件。</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三、示范引领美丽扩散，载体传承苏区精神</w:t>
      </w:r>
    </w:p>
    <w:p>
      <w:pPr>
        <w:spacing w:line="560" w:lineRule="exact"/>
        <w:ind w:firstLine="643" w:firstLineChars="200"/>
        <w:rPr>
          <w:rFonts w:ascii="仿宋" w:hAnsi="仿宋" w:eastAsia="仿宋" w:cs="华文宋体"/>
          <w:b/>
          <w:sz w:val="32"/>
          <w:szCs w:val="32"/>
        </w:rPr>
      </w:pPr>
      <w:r>
        <w:rPr>
          <w:rFonts w:hint="eastAsia" w:ascii="仿宋" w:hAnsi="仿宋" w:eastAsia="仿宋"/>
          <w:b/>
          <w:sz w:val="32"/>
          <w:szCs w:val="32"/>
        </w:rPr>
        <w:t>（一）</w:t>
      </w:r>
      <w:r>
        <w:rPr>
          <w:rFonts w:hint="eastAsia" w:ascii="仿宋" w:hAnsi="仿宋" w:eastAsia="仿宋" w:cs="华文宋体"/>
          <w:b/>
          <w:sz w:val="32"/>
          <w:szCs w:val="32"/>
        </w:rPr>
        <w:t>加快美丽乡村示范建设</w:t>
      </w:r>
    </w:p>
    <w:p>
      <w:pPr>
        <w:spacing w:line="560" w:lineRule="exact"/>
        <w:ind w:firstLine="640" w:firstLineChars="200"/>
        <w:rPr>
          <w:rFonts w:ascii="仿宋" w:hAnsi="仿宋" w:eastAsia="仿宋"/>
          <w:sz w:val="32"/>
          <w:szCs w:val="32"/>
        </w:rPr>
      </w:pPr>
      <w:r>
        <w:rPr>
          <w:rFonts w:hint="eastAsia" w:ascii="仿宋" w:hAnsi="仿宋" w:eastAsia="仿宋" w:cs="华文宋体"/>
          <w:kern w:val="0"/>
          <w:sz w:val="32"/>
          <w:szCs w:val="32"/>
        </w:rPr>
        <w:t>打造</w:t>
      </w:r>
      <w:r>
        <w:rPr>
          <w:rFonts w:hint="eastAsia" w:ascii="仿宋" w:hAnsi="仿宋" w:eastAsia="仿宋" w:cs="华文宋体"/>
          <w:sz w:val="32"/>
          <w:szCs w:val="32"/>
        </w:rPr>
        <w:t>“</w:t>
      </w:r>
      <w:r>
        <w:rPr>
          <w:rFonts w:ascii="仿宋" w:hAnsi="仿宋" w:eastAsia="仿宋" w:cs="华文宋体"/>
          <w:sz w:val="32"/>
          <w:szCs w:val="32"/>
        </w:rPr>
        <w:t>3+3</w:t>
      </w:r>
      <w:r>
        <w:rPr>
          <w:rFonts w:hint="eastAsia" w:ascii="仿宋" w:hAnsi="仿宋" w:eastAsia="仿宋" w:cs="华文宋体"/>
          <w:sz w:val="32"/>
          <w:szCs w:val="32"/>
        </w:rPr>
        <w:t>”美丽乡村示范村发展模式，即</w:t>
      </w:r>
      <w:r>
        <w:rPr>
          <w:rFonts w:ascii="仿宋" w:hAnsi="仿宋" w:eastAsia="仿宋" w:cs="华文宋体"/>
          <w:sz w:val="32"/>
          <w:szCs w:val="32"/>
        </w:rPr>
        <w:t>3</w:t>
      </w:r>
      <w:r>
        <w:rPr>
          <w:rFonts w:hint="eastAsia" w:ascii="仿宋" w:hAnsi="仿宋" w:eastAsia="仿宋" w:cs="华文宋体"/>
          <w:sz w:val="32"/>
          <w:szCs w:val="32"/>
        </w:rPr>
        <w:t>个区级美丽乡村建设示范点（横坊村</w:t>
      </w:r>
      <w:r>
        <w:rPr>
          <w:rFonts w:hint="eastAsia" w:ascii="仿宋" w:hAnsi="仿宋" w:eastAsia="仿宋" w:cs="华文宋体"/>
          <w:kern w:val="0"/>
          <w:sz w:val="32"/>
          <w:szCs w:val="32"/>
        </w:rPr>
        <w:t>、</w:t>
      </w:r>
      <w:r>
        <w:rPr>
          <w:rFonts w:hint="eastAsia" w:ascii="仿宋" w:hAnsi="仿宋" w:eastAsia="仿宋" w:cs="华文宋体"/>
          <w:sz w:val="32"/>
          <w:szCs w:val="32"/>
        </w:rPr>
        <w:t>五星村、</w:t>
      </w:r>
      <w:r>
        <w:rPr>
          <w:rFonts w:hint="eastAsia" w:ascii="仿宋" w:hAnsi="仿宋" w:eastAsia="仿宋" w:cs="华文宋体"/>
          <w:kern w:val="0"/>
          <w:sz w:val="32"/>
          <w:szCs w:val="32"/>
        </w:rPr>
        <w:t>案背</w:t>
      </w:r>
      <w:r>
        <w:rPr>
          <w:rFonts w:hint="eastAsia" w:ascii="仿宋" w:hAnsi="仿宋" w:eastAsia="仿宋" w:cs="华文宋体"/>
          <w:sz w:val="32"/>
          <w:szCs w:val="32"/>
        </w:rPr>
        <w:t>村）、</w:t>
      </w:r>
      <w:r>
        <w:rPr>
          <w:rFonts w:ascii="仿宋" w:hAnsi="仿宋" w:eastAsia="仿宋" w:cs="华文宋体"/>
          <w:sz w:val="32"/>
          <w:szCs w:val="32"/>
        </w:rPr>
        <w:t>3</w:t>
      </w:r>
      <w:r>
        <w:rPr>
          <w:rFonts w:hint="eastAsia" w:ascii="仿宋" w:hAnsi="仿宋" w:eastAsia="仿宋" w:cs="华文宋体"/>
          <w:sz w:val="32"/>
          <w:szCs w:val="32"/>
        </w:rPr>
        <w:t>个省定贫困</w:t>
      </w:r>
      <w:r>
        <w:rPr>
          <w:rFonts w:hint="eastAsia" w:ascii="仿宋" w:hAnsi="仿宋" w:eastAsia="仿宋" w:cs="华文宋体"/>
          <w:kern w:val="0"/>
          <w:sz w:val="32"/>
          <w:szCs w:val="32"/>
        </w:rPr>
        <w:t>村</w:t>
      </w:r>
      <w:r>
        <w:rPr>
          <w:rFonts w:hint="eastAsia" w:ascii="仿宋" w:hAnsi="仿宋" w:eastAsia="仿宋" w:cs="华文宋体"/>
          <w:sz w:val="32"/>
          <w:szCs w:val="32"/>
        </w:rPr>
        <w:t>美丽乡村</w:t>
      </w:r>
      <w:r>
        <w:rPr>
          <w:rFonts w:hint="eastAsia" w:ascii="仿宋" w:hAnsi="仿宋" w:eastAsia="仿宋" w:cs="华文宋体"/>
          <w:kern w:val="0"/>
          <w:sz w:val="32"/>
          <w:szCs w:val="32"/>
        </w:rPr>
        <w:t>示范村</w:t>
      </w:r>
      <w:r>
        <w:rPr>
          <w:rFonts w:hint="eastAsia" w:ascii="仿宋" w:hAnsi="仿宋" w:eastAsia="仿宋" w:cs="华文宋体"/>
          <w:sz w:val="32"/>
          <w:szCs w:val="32"/>
        </w:rPr>
        <w:t>（</w:t>
      </w:r>
      <w:r>
        <w:rPr>
          <w:rFonts w:hint="eastAsia" w:ascii="仿宋" w:hAnsi="仿宋" w:eastAsia="仿宋" w:cs="华文宋体"/>
          <w:kern w:val="0"/>
          <w:sz w:val="32"/>
          <w:szCs w:val="32"/>
        </w:rPr>
        <w:t>湾溪</w:t>
      </w:r>
      <w:r>
        <w:rPr>
          <w:rFonts w:hint="eastAsia" w:ascii="仿宋" w:hAnsi="仿宋" w:eastAsia="仿宋" w:cs="华文宋体"/>
          <w:sz w:val="32"/>
          <w:szCs w:val="32"/>
        </w:rPr>
        <w:t>村</w:t>
      </w:r>
      <w:r>
        <w:rPr>
          <w:rFonts w:hint="eastAsia" w:ascii="仿宋" w:hAnsi="仿宋" w:eastAsia="仿宋" w:cs="华文宋体"/>
          <w:kern w:val="0"/>
          <w:sz w:val="32"/>
          <w:szCs w:val="32"/>
        </w:rPr>
        <w:t>、园岭</w:t>
      </w:r>
      <w:r>
        <w:rPr>
          <w:rFonts w:hint="eastAsia" w:ascii="仿宋" w:hAnsi="仿宋" w:eastAsia="仿宋" w:cs="华文宋体"/>
          <w:sz w:val="32"/>
          <w:szCs w:val="32"/>
        </w:rPr>
        <w:t>村</w:t>
      </w:r>
      <w:r>
        <w:rPr>
          <w:rFonts w:hint="eastAsia" w:ascii="仿宋" w:hAnsi="仿宋" w:eastAsia="仿宋" w:cs="华文宋体"/>
          <w:kern w:val="0"/>
          <w:sz w:val="32"/>
          <w:szCs w:val="32"/>
        </w:rPr>
        <w:t>、径口村</w:t>
      </w:r>
      <w:r>
        <w:rPr>
          <w:rFonts w:hint="eastAsia" w:ascii="仿宋" w:hAnsi="仿宋" w:eastAsia="仿宋" w:cs="华文宋体"/>
          <w:sz w:val="32"/>
          <w:szCs w:val="32"/>
        </w:rPr>
        <w:t>），带头开展“三清三拆三整治”。目前，全镇共完成清拆面积4.227万平方米，其中3个省定贫困村共20个自然村均已进入了全面建设阶段，共完成了湾溪、径口道路建设项目</w:t>
      </w:r>
      <w:r>
        <w:rPr>
          <w:rFonts w:hint="eastAsia" w:ascii="仿宋" w:hAnsi="仿宋" w:eastAsia="仿宋"/>
          <w:sz w:val="32"/>
          <w:szCs w:val="32"/>
        </w:rPr>
        <w:t>4个，正在实施道路建设、公共卫生设施建设、公共文化设施建设等项目28个。黄坑、白玉等村紧跟示范点步伐，主动调频对标，结合自身实际和特点，按规划、分步骤地开展美丽乡村建设工作。</w:t>
      </w:r>
    </w:p>
    <w:p>
      <w:pPr>
        <w:spacing w:line="560" w:lineRule="exact"/>
        <w:ind w:firstLine="630" w:firstLineChars="196"/>
        <w:jc w:val="left"/>
        <w:rPr>
          <w:rFonts w:ascii="仿宋" w:hAnsi="仿宋" w:eastAsia="仿宋"/>
          <w:b/>
          <w:bCs/>
          <w:sz w:val="32"/>
          <w:szCs w:val="32"/>
        </w:rPr>
      </w:pPr>
      <w:r>
        <w:rPr>
          <w:rFonts w:hint="eastAsia" w:ascii="仿宋" w:hAnsi="仿宋" w:eastAsia="仿宋" w:cs="仿宋"/>
          <w:b/>
          <w:sz w:val="32"/>
          <w:szCs w:val="32"/>
        </w:rPr>
        <w:t>（二）</w:t>
      </w:r>
      <w:r>
        <w:rPr>
          <w:rFonts w:hint="eastAsia" w:ascii="仿宋" w:hAnsi="仿宋" w:eastAsia="仿宋"/>
          <w:b/>
          <w:bCs/>
          <w:sz w:val="32"/>
          <w:szCs w:val="32"/>
        </w:rPr>
        <w:t>保护和盘活红色资源</w:t>
      </w:r>
    </w:p>
    <w:p>
      <w:pPr>
        <w:spacing w:line="560" w:lineRule="exact"/>
        <w:ind w:firstLine="627" w:firstLineChars="196"/>
        <w:jc w:val="left"/>
        <w:rPr>
          <w:rFonts w:ascii="仿宋" w:hAnsi="仿宋" w:eastAsia="仿宋"/>
          <w:bCs/>
          <w:sz w:val="32"/>
          <w:szCs w:val="32"/>
        </w:rPr>
      </w:pPr>
      <w:r>
        <w:rPr>
          <w:rFonts w:hint="eastAsia" w:ascii="仿宋" w:hAnsi="仿宋" w:eastAsia="仿宋" w:cs="仿宋"/>
          <w:sz w:val="32"/>
          <w:szCs w:val="32"/>
        </w:rPr>
        <w:t>我镇利用红色资源优势，结合区位边陲的特点，</w:t>
      </w:r>
      <w:r>
        <w:rPr>
          <w:rFonts w:hint="eastAsia" w:ascii="仿宋" w:hAnsi="仿宋" w:eastAsia="仿宋"/>
          <w:bCs/>
          <w:sz w:val="32"/>
          <w:szCs w:val="32"/>
        </w:rPr>
        <w:t>把红色资源文化与乡村旅游相互结合起来，将全镇规划成</w:t>
      </w:r>
      <w:r>
        <w:rPr>
          <w:rFonts w:hint="eastAsia" w:ascii="仿宋" w:hAnsi="仿宋" w:eastAsia="仿宋" w:cs="仿宋"/>
          <w:sz w:val="32"/>
          <w:szCs w:val="32"/>
        </w:rPr>
        <w:t>“一心一带两轴四区”，</w:t>
      </w:r>
      <w:r>
        <w:rPr>
          <w:rFonts w:hint="eastAsia" w:ascii="仿宋" w:hAnsi="仿宋" w:eastAsia="仿宋"/>
          <w:bCs/>
          <w:sz w:val="32"/>
          <w:szCs w:val="32"/>
        </w:rPr>
        <w:t>打造成“红色松源、商贸小镇”。</w:t>
      </w:r>
      <w:r>
        <w:rPr>
          <w:rFonts w:hint="eastAsia" w:ascii="仿宋" w:hAnsi="仿宋" w:eastAsia="仿宋" w:cs="仿宋"/>
          <w:sz w:val="32"/>
          <w:szCs w:val="32"/>
        </w:rPr>
        <w:t>全镇现有革命根据地红色资源11处，今年以来投入资金270万元对蛟花堂进行修缮保护，目前已完成主体修缮工程，并规划对同怀别墅进行修缮、新建连接圩镇中心区至同怀别墅的同慈桥，目前</w:t>
      </w:r>
      <w:r>
        <w:rPr>
          <w:rFonts w:hint="eastAsia" w:ascii="仿宋" w:hAnsi="仿宋" w:eastAsia="仿宋"/>
          <w:color w:val="000000"/>
          <w:sz w:val="32"/>
          <w:szCs w:val="32"/>
        </w:rPr>
        <w:t>同慈桥新建项目</w:t>
      </w:r>
      <w:r>
        <w:rPr>
          <w:rFonts w:hint="eastAsia" w:ascii="仿宋" w:hAnsi="仿宋" w:eastAsia="仿宋" w:cs="仿宋"/>
          <w:sz w:val="32"/>
          <w:szCs w:val="32"/>
        </w:rPr>
        <w:t>已完成立项，</w:t>
      </w:r>
      <w:r>
        <w:rPr>
          <w:rFonts w:hint="eastAsia" w:ascii="仿宋" w:hAnsi="仿宋" w:eastAsia="仿宋"/>
          <w:color w:val="000000"/>
          <w:sz w:val="32"/>
          <w:szCs w:val="32"/>
        </w:rPr>
        <w:t>同怀别墅修缮项目已完成勘察设计，进入立项阶段</w:t>
      </w:r>
      <w:r>
        <w:rPr>
          <w:rFonts w:hint="eastAsia" w:ascii="仿宋" w:hAnsi="仿宋" w:eastAsia="仿宋" w:cs="仿宋"/>
          <w:sz w:val="32"/>
          <w:szCs w:val="32"/>
        </w:rPr>
        <w:t>。同时规划在圩镇建设一座文史馆，由梅州市收藏家协会负责建设和提供展品。</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四、发展社会公共事业，强化保障改善民生</w:t>
      </w:r>
    </w:p>
    <w:p>
      <w:pPr>
        <w:snapToGrid w:val="0"/>
        <w:spacing w:line="56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（一）抓实惠农支农政策落到实处</w:t>
      </w:r>
    </w:p>
    <w:p>
      <w:pPr>
        <w:snapToGrid w:val="0"/>
        <w:spacing w:line="560" w:lineRule="exact"/>
        <w:ind w:firstLine="643" w:firstLineChars="200"/>
        <w:rPr>
          <w:rFonts w:ascii="仿宋" w:hAnsi="仿宋" w:eastAsia="仿宋"/>
          <w:sz w:val="32"/>
          <w:szCs w:val="32"/>
        </w:rPr>
      </w:pPr>
      <w:r>
        <w:rPr>
          <w:rFonts w:hint="eastAsia" w:ascii="仿宋" w:hAnsi="仿宋" w:eastAsia="仿宋"/>
          <w:b/>
          <w:color w:val="000000"/>
          <w:sz w:val="32"/>
          <w:szCs w:val="32"/>
        </w:rPr>
        <w:t>一是</w:t>
      </w:r>
      <w:r>
        <w:rPr>
          <w:rFonts w:hint="eastAsia" w:ascii="仿宋" w:hAnsi="仿宋" w:eastAsia="仿宋"/>
          <w:sz w:val="32"/>
          <w:szCs w:val="32"/>
        </w:rPr>
        <w:t>高质完成土地确权工作，我镇确权农户9108户（不包含公田173户），收回合同8963户，下发土地经营承包权证书9103本，基本完成土地确权工作。对仍存在纠纷的部分土地，我镇已成立了农村土地承包经营纠纷调解委员会，协助村级解决土地纠纷。</w:t>
      </w:r>
      <w:r>
        <w:rPr>
          <w:rFonts w:hint="eastAsia" w:ascii="仿宋" w:hAnsi="仿宋" w:eastAsia="仿宋"/>
          <w:b/>
          <w:sz w:val="32"/>
          <w:szCs w:val="32"/>
        </w:rPr>
        <w:t>二是</w:t>
      </w:r>
      <w:r>
        <w:rPr>
          <w:rFonts w:hint="eastAsia" w:ascii="仿宋" w:hAnsi="仿宋" w:eastAsia="仿宋"/>
          <w:sz w:val="32"/>
          <w:szCs w:val="32"/>
        </w:rPr>
        <w:t>做好2018种粮保护补贴核实和发放工作，2018发放金额149.8万元。</w:t>
      </w:r>
      <w:r>
        <w:rPr>
          <w:rFonts w:hint="eastAsia" w:ascii="仿宋" w:hAnsi="仿宋" w:eastAsia="仿宋"/>
          <w:b/>
          <w:sz w:val="32"/>
          <w:szCs w:val="32"/>
        </w:rPr>
        <w:t>三是</w:t>
      </w:r>
      <w:r>
        <w:rPr>
          <w:rFonts w:hint="eastAsia" w:ascii="仿宋" w:hAnsi="仿宋" w:eastAsia="仿宋"/>
          <w:sz w:val="32"/>
          <w:szCs w:val="32"/>
        </w:rPr>
        <w:t xml:space="preserve">做好农机购机补贴工作，通过广泛宣传农机购置补贴政策，及时让农民充分了解补贴机具目录、补贴重点、优先条件、申报程序及相关要求，2018年共发放补贴10.5万元。 </w:t>
      </w:r>
    </w:p>
    <w:p>
      <w:pPr>
        <w:tabs>
          <w:tab w:val="left" w:pos="5040"/>
        </w:tabs>
        <w:spacing w:line="560" w:lineRule="exact"/>
        <w:ind w:firstLine="630" w:firstLineChars="196"/>
        <w:rPr>
          <w:rFonts w:ascii="仿宋" w:hAnsi="仿宋" w:eastAsia="仿宋"/>
          <w:b/>
          <w:color w:val="000000"/>
          <w:sz w:val="32"/>
          <w:szCs w:val="32"/>
        </w:rPr>
      </w:pPr>
      <w:r>
        <w:rPr>
          <w:rFonts w:hint="eastAsia" w:ascii="仿宋" w:hAnsi="仿宋" w:eastAsia="仿宋"/>
          <w:b/>
          <w:color w:val="000000"/>
          <w:sz w:val="32"/>
          <w:szCs w:val="32"/>
        </w:rPr>
        <w:t>（二）抓严安全生产保障群众利益</w:t>
      </w:r>
    </w:p>
    <w:p>
      <w:pPr>
        <w:tabs>
          <w:tab w:val="left" w:pos="5040"/>
        </w:tabs>
        <w:spacing w:line="560" w:lineRule="exact"/>
        <w:ind w:firstLine="630" w:firstLineChars="196"/>
        <w:rPr>
          <w:rFonts w:ascii="仿宋" w:hAnsi="仿宋" w:eastAsia="仿宋"/>
          <w:color w:val="000000"/>
          <w:sz w:val="32"/>
          <w:szCs w:val="32"/>
        </w:rPr>
      </w:pPr>
      <w:r>
        <w:rPr>
          <w:rFonts w:hint="eastAsia" w:ascii="仿宋" w:hAnsi="仿宋" w:eastAsia="仿宋"/>
          <w:b/>
          <w:color w:val="000000"/>
          <w:sz w:val="32"/>
          <w:szCs w:val="32"/>
        </w:rPr>
        <w:t>强化企业生产监管，</w:t>
      </w:r>
      <w:r>
        <w:rPr>
          <w:rFonts w:hint="eastAsia" w:ascii="仿宋" w:hAnsi="仿宋" w:eastAsia="仿宋"/>
          <w:color w:val="000000"/>
          <w:sz w:val="32"/>
          <w:szCs w:val="32"/>
        </w:rPr>
        <w:t>突出重点，18年全年对镇区内非煤矿山、危化品、烟花爆竹等企业进行了221家/次检查，</w:t>
      </w:r>
      <w:r>
        <w:rPr>
          <w:rFonts w:hint="eastAsia" w:ascii="仿宋" w:hAnsi="仿宋" w:eastAsia="仿宋"/>
          <w:sz w:val="32"/>
          <w:szCs w:val="32"/>
        </w:rPr>
        <w:t>发出整改指令书5份，发出复查意见书5份，发现安全隐患13处，整改13处；</w:t>
      </w:r>
      <w:r>
        <w:rPr>
          <w:rFonts w:hint="eastAsia" w:ascii="仿宋" w:hAnsi="仿宋" w:eastAsia="仿宋"/>
          <w:b/>
          <w:sz w:val="32"/>
          <w:szCs w:val="32"/>
        </w:rPr>
        <w:t>强化食品药品安全监管，</w:t>
      </w:r>
      <w:r>
        <w:rPr>
          <w:rFonts w:hint="eastAsia" w:ascii="仿宋" w:hAnsi="仿宋" w:eastAsia="仿宋"/>
          <w:sz w:val="32"/>
          <w:szCs w:val="32"/>
        </w:rPr>
        <w:t>开展沿河餐饮业排污专项整治，洁净松源河水，加强对学校单位食堂、农贸市场、大型宴会等重点场所的食品安全监管；</w:t>
      </w:r>
      <w:r>
        <w:rPr>
          <w:rFonts w:hint="eastAsia" w:ascii="仿宋" w:hAnsi="仿宋" w:eastAsia="仿宋"/>
          <w:b/>
          <w:sz w:val="32"/>
          <w:szCs w:val="32"/>
        </w:rPr>
        <w:t>强化三防安全服务，</w:t>
      </w:r>
      <w:r>
        <w:rPr>
          <w:rFonts w:hint="eastAsia" w:ascii="仿宋" w:hAnsi="仿宋" w:eastAsia="仿宋"/>
          <w:sz w:val="32"/>
          <w:szCs w:val="32"/>
        </w:rPr>
        <w:t>做好农业气象服务，及时宣传灾害信息，落实防灾减灾准备工作，减低群众损失。</w:t>
      </w:r>
    </w:p>
    <w:p>
      <w:pPr>
        <w:spacing w:line="560" w:lineRule="exact"/>
        <w:ind w:firstLine="705"/>
        <w:rPr>
          <w:rFonts w:ascii="仿宋" w:hAnsi="仿宋" w:eastAsia="仿宋"/>
          <w:b/>
          <w:sz w:val="32"/>
          <w:szCs w:val="32"/>
        </w:rPr>
      </w:pPr>
      <w:r>
        <w:rPr>
          <w:rFonts w:hint="eastAsia" w:ascii="仿宋" w:hAnsi="仿宋" w:eastAsia="仿宋"/>
          <w:b/>
          <w:sz w:val="32"/>
          <w:szCs w:val="32"/>
        </w:rPr>
        <w:t>（三）抓好各项惠民事业落地有声</w:t>
      </w:r>
    </w:p>
    <w:p>
      <w:pPr>
        <w:spacing w:line="560" w:lineRule="exact"/>
        <w:ind w:firstLine="705"/>
        <w:rPr>
          <w:rFonts w:ascii="仿宋" w:hAnsi="仿宋" w:eastAsia="仿宋"/>
          <w:sz w:val="32"/>
          <w:szCs w:val="32"/>
        </w:rPr>
      </w:pPr>
      <w:r>
        <w:rPr>
          <w:rFonts w:hint="eastAsia" w:ascii="仿宋" w:hAnsi="仿宋" w:eastAsia="仿宋"/>
          <w:b/>
          <w:sz w:val="32"/>
          <w:szCs w:val="32"/>
        </w:rPr>
        <w:t>提高卫计服务工作质量，</w:t>
      </w:r>
      <w:r>
        <w:rPr>
          <w:rFonts w:hint="eastAsia" w:ascii="仿宋" w:hAnsi="仿宋" w:eastAsia="仿宋"/>
          <w:sz w:val="32"/>
          <w:szCs w:val="32"/>
        </w:rPr>
        <w:t>广泛宣传优生优育，鼓励154对夫妇参加免费孕前优生健康检查，有效预防出生缺陷的发生，提高出生人口素质。开展特殊家庭走访慰问以及省定贫困村妇女“两癌”免费检查活动，关怀困难群体。</w:t>
      </w:r>
      <w:r>
        <w:rPr>
          <w:rFonts w:hint="eastAsia" w:ascii="仿宋" w:hAnsi="仿宋" w:eastAsia="仿宋"/>
          <w:b/>
          <w:sz w:val="32"/>
          <w:szCs w:val="32"/>
        </w:rPr>
        <w:t>夯实林业防控工作，</w:t>
      </w:r>
      <w:r>
        <w:rPr>
          <w:rFonts w:hint="eastAsia" w:ascii="仿宋" w:hAnsi="仿宋" w:eastAsia="仿宋"/>
          <w:sz w:val="32"/>
          <w:szCs w:val="32"/>
        </w:rPr>
        <w:t>抓好8000亩林分改造、森林抚育工作，抓严森林防火，保障绿水青山；</w:t>
      </w:r>
      <w:r>
        <w:rPr>
          <w:rFonts w:hint="eastAsia" w:ascii="仿宋" w:hAnsi="仿宋" w:eastAsia="仿宋"/>
          <w:b/>
          <w:sz w:val="32"/>
          <w:szCs w:val="32"/>
        </w:rPr>
        <w:t>大力宣传医保养老参保工作，</w:t>
      </w:r>
      <w:r>
        <w:rPr>
          <w:rFonts w:hint="eastAsia" w:ascii="仿宋" w:hAnsi="仿宋" w:eastAsia="仿宋"/>
          <w:sz w:val="32"/>
          <w:szCs w:val="32"/>
        </w:rPr>
        <w:t>全镇参加医保32425人，参保率93.63%，办理城乡居民基本养老保险1466人次。国土、民政、教育、消防等工作均稳步有序的开展，各自完成了年初既定的计划。</w:t>
      </w:r>
    </w:p>
    <w:p>
      <w:pPr>
        <w:autoSpaceDE w:val="0"/>
        <w:autoSpaceDN w:val="0"/>
        <w:adjustRightInd w:val="0"/>
        <w:spacing w:line="560" w:lineRule="exact"/>
        <w:ind w:firstLine="660"/>
        <w:rPr>
          <w:rFonts w:ascii="仿宋" w:hAnsi="仿宋" w:eastAsia="仿宋"/>
          <w:b/>
          <w:sz w:val="32"/>
          <w:szCs w:val="32"/>
          <w:shd w:val="clear" w:color="auto" w:fill="FFFFFF"/>
        </w:rPr>
      </w:pPr>
      <w:r>
        <w:rPr>
          <w:rFonts w:hint="eastAsia" w:ascii="仿宋" w:hAnsi="仿宋" w:eastAsia="仿宋"/>
          <w:b/>
          <w:sz w:val="32"/>
          <w:szCs w:val="32"/>
        </w:rPr>
        <w:t>五、</w:t>
      </w:r>
      <w:r>
        <w:rPr>
          <w:rFonts w:hint="eastAsia" w:ascii="仿宋" w:hAnsi="仿宋" w:eastAsia="仿宋"/>
          <w:b/>
          <w:sz w:val="32"/>
          <w:szCs w:val="32"/>
          <w:shd w:val="clear" w:color="auto" w:fill="FFFFFF"/>
        </w:rPr>
        <w:t>提高意识严明纪律，深化改革提升服务</w:t>
      </w:r>
    </w:p>
    <w:p>
      <w:pPr>
        <w:spacing w:line="560" w:lineRule="exact"/>
        <w:ind w:firstLine="643" w:firstLineChars="200"/>
        <w:rPr>
          <w:rFonts w:ascii="仿宋" w:hAnsi="仿宋" w:eastAsia="仿宋" w:cs="仿宋_GB2312"/>
          <w:sz w:val="32"/>
          <w:szCs w:val="32"/>
        </w:rPr>
      </w:pPr>
      <w:r>
        <w:rPr>
          <w:rFonts w:hint="eastAsia" w:ascii="仿宋" w:hAnsi="仿宋" w:eastAsia="仿宋"/>
          <w:b/>
          <w:sz w:val="32"/>
          <w:szCs w:val="32"/>
        </w:rPr>
        <w:t>（一）全面贯彻落实中央、省、市、区以及镇党委关于深化全面从严治党的战略部署，抓严抓实机关队伍建设。一是</w:t>
      </w:r>
      <w:r>
        <w:rPr>
          <w:rFonts w:hint="eastAsia" w:ascii="仿宋" w:hAnsi="仿宋" w:eastAsia="仿宋"/>
          <w:sz w:val="32"/>
          <w:szCs w:val="32"/>
        </w:rPr>
        <w:t>认真开展“大学习、深调研、真落实”活动，促进机关干部树牢“四个意识”，坚</w:t>
      </w:r>
      <w:bookmarkStart w:id="0" w:name="_GoBack"/>
      <w:bookmarkEnd w:id="0"/>
      <w:r>
        <w:rPr>
          <w:rFonts w:hint="eastAsia" w:ascii="仿宋" w:hAnsi="仿宋" w:eastAsia="仿宋"/>
          <w:sz w:val="32"/>
          <w:szCs w:val="32"/>
        </w:rPr>
        <w:t>定“四个自信”，坚决做到“两个维护”，</w:t>
      </w:r>
      <w:r>
        <w:rPr>
          <w:rFonts w:hint="eastAsia" w:ascii="仿宋" w:hAnsi="仿宋" w:eastAsia="仿宋" w:cs="仿宋"/>
          <w:kern w:val="0"/>
          <w:sz w:val="32"/>
          <w:szCs w:val="32"/>
          <w:lang w:val="zh-CN"/>
        </w:rPr>
        <w:t>全面肃清李嘉、万庆良等流毒影响。</w:t>
      </w:r>
      <w:r>
        <w:rPr>
          <w:rFonts w:hint="eastAsia" w:ascii="仿宋" w:hAnsi="仿宋" w:eastAsia="仿宋"/>
          <w:b/>
          <w:sz w:val="32"/>
          <w:szCs w:val="32"/>
        </w:rPr>
        <w:t>二是全面贯彻落实党风廉政建设责任制，</w:t>
      </w:r>
      <w:r>
        <w:rPr>
          <w:rFonts w:hint="eastAsia" w:ascii="仿宋" w:hAnsi="仿宋" w:eastAsia="仿宋"/>
          <w:sz w:val="32"/>
          <w:szCs w:val="32"/>
        </w:rPr>
        <w:t>签订党风廉政建设责任书，落实“两个责任”，按照“谁分管、谁负责”的原则，强化主体责任落实、督查力度，发现问题及时研究解决；</w:t>
      </w:r>
      <w:r>
        <w:rPr>
          <w:rFonts w:hint="eastAsia" w:ascii="仿宋" w:hAnsi="仿宋" w:eastAsia="仿宋"/>
          <w:b/>
          <w:sz w:val="32"/>
          <w:szCs w:val="32"/>
        </w:rPr>
        <w:t>三是贯彻落实基层正风反腐三年行动，</w:t>
      </w:r>
      <w:r>
        <w:rPr>
          <w:rFonts w:hint="eastAsia" w:ascii="仿宋" w:hAnsi="仿宋" w:eastAsia="仿宋"/>
          <w:sz w:val="32"/>
          <w:szCs w:val="32"/>
        </w:rPr>
        <w:t>严格按照各级党委关于惩治群众身边的腐败和作风问题决策部署和基层正风反腐三年行动方案要求，迅速行动</w:t>
      </w:r>
      <w:r>
        <w:rPr>
          <w:rFonts w:hint="eastAsia" w:ascii="仿宋" w:hAnsi="仿宋" w:eastAsia="仿宋" w:cs="仿宋_GB2312"/>
          <w:sz w:val="32"/>
          <w:szCs w:val="32"/>
        </w:rPr>
        <w:t xml:space="preserve">，通过发放宣传资料到村到户、镇微信公众号发布等方式加大宣传，形成了基层反腐高压态势，农村政治生态整体向好，初步实现行动目标要求。 </w:t>
      </w:r>
    </w:p>
    <w:p>
      <w:pPr>
        <w:spacing w:line="560" w:lineRule="exact"/>
        <w:ind w:firstLine="643" w:firstLineChars="200"/>
        <w:rPr>
          <w:rFonts w:ascii="仿宋" w:hAnsi="仿宋" w:eastAsia="仿宋" w:cs="仿宋_GB2312"/>
          <w:sz w:val="32"/>
          <w:szCs w:val="32"/>
        </w:rPr>
      </w:pPr>
      <w:r>
        <w:rPr>
          <w:rFonts w:hint="eastAsia" w:ascii="仿宋" w:hAnsi="仿宋" w:eastAsia="仿宋" w:cs="仿宋_GB2312"/>
          <w:b/>
          <w:sz w:val="32"/>
          <w:szCs w:val="32"/>
        </w:rPr>
        <w:t>（二）狠抓纪律作风，打造廉洁高效队伍，全面提升政府工作效能。</w:t>
      </w:r>
      <w:r>
        <w:rPr>
          <w:rFonts w:hint="eastAsia" w:ascii="仿宋" w:hAnsi="仿宋" w:eastAsia="仿宋"/>
          <w:b/>
          <w:sz w:val="32"/>
          <w:szCs w:val="32"/>
        </w:rPr>
        <w:t>一是严抓作风纪律强化监督执纪问责，</w:t>
      </w:r>
      <w:r>
        <w:rPr>
          <w:rFonts w:hint="eastAsia" w:ascii="仿宋" w:hAnsi="仿宋" w:eastAsia="仿宋"/>
          <w:sz w:val="32"/>
          <w:szCs w:val="32"/>
        </w:rPr>
        <w:t>严抓机关作风纪律，严格执行中央八项规定，完善财务管理、公务接待等制度，细化镇级机关干部出勤、办公、学习、开会、值班、请销假等单位内部管理制度，安排不定期的机关作风问题明察暗访，发现工作“庸、懒、散、奢”、工作责任落实不到位的现象及时指正，责令整改。</w:t>
      </w:r>
      <w:r>
        <w:rPr>
          <w:rFonts w:hint="eastAsia" w:ascii="仿宋" w:hAnsi="仿宋" w:eastAsia="仿宋"/>
          <w:b/>
          <w:sz w:val="32"/>
          <w:szCs w:val="32"/>
        </w:rPr>
        <w:t>二是制定村级“三资”管理制度，</w:t>
      </w:r>
      <w:r>
        <w:rPr>
          <w:rFonts w:hint="eastAsia" w:ascii="仿宋" w:hAnsi="仿宋" w:eastAsia="仿宋"/>
          <w:sz w:val="32"/>
          <w:szCs w:val="32"/>
        </w:rPr>
        <w:t>规范村三公经费管理，大力宣传村级小微权力清单，加大对村财务、会计的业务培训，扭转了村级经费支出不规范的局面，切实纠正“四风”。同时认真落实纪教月活动、</w:t>
      </w:r>
      <w:r>
        <w:rPr>
          <w:rFonts w:ascii="仿宋" w:hAnsi="仿宋" w:eastAsia="仿宋"/>
          <w:sz w:val="32"/>
          <w:szCs w:val="32"/>
        </w:rPr>
        <w:t>违规收送“红包”礼金问题专项行动</w:t>
      </w:r>
      <w:r>
        <w:rPr>
          <w:rFonts w:hint="eastAsia" w:ascii="仿宋" w:hAnsi="仿宋" w:eastAsia="仿宋"/>
          <w:sz w:val="32"/>
          <w:szCs w:val="32"/>
        </w:rPr>
        <w:t>等。</w:t>
      </w:r>
      <w:r>
        <w:rPr>
          <w:rFonts w:hint="eastAsia" w:ascii="仿宋" w:hAnsi="仿宋" w:eastAsia="仿宋" w:cs="仿宋_GB2312"/>
          <w:b/>
          <w:sz w:val="32"/>
          <w:szCs w:val="32"/>
        </w:rPr>
        <w:t>三是</w:t>
      </w:r>
      <w:r>
        <w:rPr>
          <w:rFonts w:hint="eastAsia" w:ascii="仿宋" w:hAnsi="仿宋" w:eastAsia="仿宋"/>
          <w:b/>
          <w:sz w:val="32"/>
          <w:szCs w:val="32"/>
        </w:rPr>
        <w:t>抓狠涉农领域腐败专项治理</w:t>
      </w:r>
      <w:r>
        <w:rPr>
          <w:rFonts w:hint="eastAsia" w:ascii="仿宋" w:hAnsi="仿宋" w:eastAsia="仿宋" w:cs="仿宋_GB2312"/>
          <w:sz w:val="32"/>
          <w:szCs w:val="32"/>
        </w:rPr>
        <w:t>，</w:t>
      </w:r>
      <w:r>
        <w:rPr>
          <w:rFonts w:hint="eastAsia" w:ascii="仿宋" w:hAnsi="仿宋" w:eastAsia="仿宋"/>
          <w:sz w:val="32"/>
          <w:szCs w:val="32"/>
        </w:rPr>
        <w:t>完成了全镇低五保户、生态公益林补偿资金、种粮直补、入户核查、危房改造等涉农资金的全面核查，核减发放资金近3万元，挽回损失2.88万元，严肃处理违纪行为，让惠农政策真正落到实处。</w:t>
      </w:r>
    </w:p>
    <w:p>
      <w:pPr>
        <w:spacing w:line="560" w:lineRule="exact"/>
        <w:ind w:firstLine="705"/>
        <w:rPr>
          <w:rFonts w:ascii="仿宋" w:hAnsi="仿宋" w:eastAsia="仿宋"/>
          <w:sz w:val="32"/>
          <w:szCs w:val="32"/>
        </w:rPr>
      </w:pPr>
      <w:r>
        <w:rPr>
          <w:rFonts w:hint="eastAsia" w:ascii="仿宋" w:hAnsi="仿宋" w:eastAsia="仿宋"/>
          <w:b/>
          <w:sz w:val="32"/>
          <w:szCs w:val="32"/>
        </w:rPr>
        <w:t>（三）深化政府改革，提升政府服务，转变政府形象。</w:t>
      </w:r>
      <w:r>
        <w:rPr>
          <w:rFonts w:hint="eastAsia" w:ascii="仿宋" w:hAnsi="仿宋" w:eastAsia="仿宋" w:cs="仿宋_GB2312"/>
          <w:b/>
          <w:bCs/>
          <w:sz w:val="32"/>
          <w:szCs w:val="32"/>
        </w:rPr>
        <w:t>一是</w:t>
      </w:r>
      <w:r>
        <w:rPr>
          <w:rFonts w:hint="eastAsia" w:ascii="仿宋" w:hAnsi="仿宋" w:eastAsia="仿宋" w:cs="仿宋_GB2312"/>
          <w:bCs/>
          <w:sz w:val="32"/>
          <w:szCs w:val="32"/>
        </w:rPr>
        <w:t>加强法治政府建设，完善镇政府工作规则，建立法律顾问制度，推进政府服务型转变中取得新成效。</w:t>
      </w:r>
      <w:r>
        <w:rPr>
          <w:rFonts w:hint="eastAsia" w:ascii="仿宋" w:hAnsi="仿宋" w:eastAsia="仿宋" w:cs="仿宋_GB2312"/>
          <w:b/>
          <w:bCs/>
          <w:sz w:val="32"/>
          <w:szCs w:val="32"/>
        </w:rPr>
        <w:t>二是</w:t>
      </w:r>
      <w:r>
        <w:rPr>
          <w:rFonts w:hint="eastAsia" w:ascii="仿宋" w:hAnsi="仿宋" w:eastAsia="仿宋" w:cs="仿宋_GB2312"/>
          <w:bCs/>
          <w:sz w:val="32"/>
          <w:szCs w:val="32"/>
        </w:rPr>
        <w:t>推动服务政府建设，大力推进减证便民，</w:t>
      </w:r>
      <w:r>
        <w:rPr>
          <w:rFonts w:hint="eastAsia" w:ascii="仿宋" w:hAnsi="仿宋" w:eastAsia="仿宋"/>
          <w:sz w:val="32"/>
          <w:szCs w:val="32"/>
        </w:rPr>
        <w:t>做好惠民信息平台和“粤省事”的宣传工作，通过使用手册、张贴海报，以及借力公众号等网络媒体大力宣传，方便群众办事、查询，同时提高了办事透明度</w:t>
      </w:r>
      <w:r>
        <w:rPr>
          <w:rFonts w:hint="eastAsia" w:ascii="仿宋" w:hAnsi="仿宋" w:eastAsia="仿宋" w:cs="仿宋_GB2312"/>
          <w:bCs/>
          <w:sz w:val="32"/>
          <w:szCs w:val="32"/>
        </w:rPr>
        <w:t>；</w:t>
      </w:r>
      <w:r>
        <w:rPr>
          <w:rFonts w:hint="eastAsia" w:ascii="仿宋" w:hAnsi="仿宋" w:eastAsia="仿宋" w:cs="仿宋_GB2312"/>
          <w:b/>
          <w:bCs/>
          <w:sz w:val="32"/>
          <w:szCs w:val="32"/>
        </w:rPr>
        <w:t>三是</w:t>
      </w:r>
      <w:r>
        <w:rPr>
          <w:rFonts w:hint="eastAsia" w:ascii="仿宋" w:hAnsi="仿宋" w:eastAsia="仿宋" w:cs="仿宋_GB2312"/>
          <w:bCs/>
          <w:sz w:val="32"/>
          <w:szCs w:val="32"/>
        </w:rPr>
        <w:t>推进高效政府建设，全面贯彻落实“放管服”改革，简化审批程序，创新监管方式，提升服务水平，释放市场活力和社会创造力。</w:t>
      </w:r>
    </w:p>
    <w:p>
      <w:pPr>
        <w:spacing w:line="560" w:lineRule="exact"/>
        <w:ind w:firstLine="705"/>
        <w:rPr>
          <w:rFonts w:ascii="仿宋" w:hAnsi="仿宋" w:eastAsia="仿宋"/>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存在问题和接下来的工作安排</w:t>
      </w:r>
    </w:p>
    <w:p>
      <w:pPr>
        <w:pStyle w:val="5"/>
        <w:shd w:val="clear" w:color="auto" w:fill="FFFFFF"/>
        <w:spacing w:before="0" w:beforeAutospacing="0" w:after="0" w:afterAutospacing="0" w:line="560" w:lineRule="exact"/>
        <w:ind w:firstLine="640" w:firstLineChars="200"/>
        <w:jc w:val="both"/>
        <w:rPr>
          <w:rFonts w:ascii="仿宋" w:hAnsi="仿宋" w:eastAsia="仿宋" w:cs="仿宋"/>
          <w:sz w:val="32"/>
          <w:szCs w:val="32"/>
          <w:lang w:val="zh-CN"/>
        </w:rPr>
      </w:pPr>
      <w:r>
        <w:rPr>
          <w:rFonts w:hint="eastAsia" w:ascii="仿宋" w:hAnsi="仿宋" w:eastAsia="仿宋"/>
          <w:color w:val="000000"/>
          <w:sz w:val="32"/>
          <w:szCs w:val="32"/>
        </w:rPr>
        <w:t>各位代表，过去一年取得的成绩离不开区委、区政府和镇党委坚强的领导，离不开历届班子打下的坚实基础，离不开全镇人民的共同奋斗，离不开广大乡贤的鼎力支持。在此，我代表镇政府，向全镇人民、外出乡贤以及社会各界人士致以崇高的敬意和衷心的感谢！</w:t>
      </w:r>
    </w:p>
    <w:p>
      <w:pPr>
        <w:pStyle w:val="5"/>
        <w:shd w:val="clear" w:color="auto" w:fill="FFFFFF"/>
        <w:spacing w:before="0" w:beforeAutospacing="0" w:after="0" w:afterAutospacing="0" w:line="56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然而，回顾过去一年的工作，我们也清醒地认识到经济社会发展仍存在一些薄弱环节。政治理论学习和意识形态工作成效仍需加强；农村基础设施建设相对落后，道路、水利等基础设施建设短板仍然存在，制约项目规划和建设进度；农业发展模式比较单一，农业生产以原材料为主，主要以简单的农产品种植、销售为主，产品附加值低；第三产业起步慢，成效不明显等。</w:t>
      </w:r>
    </w:p>
    <w:p>
      <w:pPr>
        <w:pStyle w:val="5"/>
        <w:shd w:val="clear" w:color="auto" w:fill="FFFFFF"/>
        <w:spacing w:before="0" w:beforeAutospacing="0" w:after="0" w:afterAutospacing="0" w:line="560" w:lineRule="exact"/>
        <w:ind w:firstLine="640" w:firstLineChars="200"/>
        <w:jc w:val="both"/>
        <w:rPr>
          <w:rFonts w:ascii="仿宋" w:hAnsi="仿宋" w:eastAsia="仿宋" w:cs="仿宋"/>
          <w:sz w:val="32"/>
          <w:szCs w:val="32"/>
          <w:lang w:val="zh-CN"/>
        </w:rPr>
      </w:pPr>
      <w:r>
        <w:rPr>
          <w:rFonts w:hint="eastAsia" w:ascii="仿宋" w:hAnsi="仿宋" w:eastAsia="仿宋" w:cs="仿宋"/>
          <w:sz w:val="32"/>
          <w:szCs w:val="32"/>
          <w:lang w:val="zh-CN"/>
        </w:rPr>
        <w:t>今年，我镇将继续坚持以习近平新时代中国特色社会主义思想为指导，全面贯彻落实党的十九大和习近平总书记重要指示批示精神，深入学习贯彻李希书记来梅调研讲话精神，按照市委七届六次全会和区委一届六次全会的部署，坚持稳中求进工作总基调，深化落实区委“13365”工作思路和举措，主动融入粤港澳大湾区建设，找准定位，凝心聚力、补齐短板，全力推进松源高质量乡村振兴发展。</w:t>
      </w:r>
    </w:p>
    <w:p>
      <w:pPr>
        <w:spacing w:line="560" w:lineRule="exact"/>
        <w:ind w:firstLine="643" w:firstLineChars="200"/>
        <w:jc w:val="left"/>
        <w:rPr>
          <w:rFonts w:ascii="仿宋" w:hAnsi="仿宋" w:eastAsia="仿宋" w:cs="仿宋_GB2312"/>
          <w:b/>
          <w:bCs/>
          <w:sz w:val="32"/>
          <w:szCs w:val="32"/>
        </w:rPr>
      </w:pPr>
      <w:r>
        <w:rPr>
          <w:rFonts w:hint="eastAsia" w:ascii="仿宋" w:hAnsi="仿宋" w:eastAsia="仿宋" w:cs="仿宋_GB2312"/>
          <w:b/>
          <w:bCs/>
          <w:sz w:val="32"/>
          <w:szCs w:val="32"/>
        </w:rPr>
        <w:t>（一）坚定前进方向，始终以习近平新时代中国特色社会主义思想统领全局</w:t>
      </w:r>
    </w:p>
    <w:p>
      <w:pPr>
        <w:spacing w:line="560" w:lineRule="exact"/>
        <w:ind w:firstLine="640" w:firstLineChars="200"/>
        <w:jc w:val="left"/>
        <w:rPr>
          <w:rFonts w:ascii="仿宋" w:hAnsi="仿宋" w:eastAsia="仿宋" w:cs="仿宋_GB2312"/>
          <w:bCs/>
          <w:sz w:val="32"/>
          <w:szCs w:val="32"/>
        </w:rPr>
      </w:pPr>
      <w:r>
        <w:rPr>
          <w:rFonts w:hint="eastAsia" w:ascii="仿宋" w:hAnsi="仿宋" w:eastAsia="仿宋" w:cs="仿宋_GB2312"/>
          <w:bCs/>
          <w:sz w:val="32"/>
          <w:szCs w:val="32"/>
        </w:rPr>
        <w:t>深入</w:t>
      </w:r>
      <w:r>
        <w:rPr>
          <w:rFonts w:hint="eastAsia" w:ascii="仿宋" w:hAnsi="仿宋" w:eastAsia="仿宋" w:cs="仿宋_GB2312"/>
          <w:bCs/>
          <w:sz w:val="32"/>
          <w:szCs w:val="32"/>
          <w:lang w:bidi="en-US"/>
        </w:rPr>
        <w:t>抓好习近平新时代中国特色社会主义思想的学习贯彻</w:t>
      </w:r>
      <w:r>
        <w:rPr>
          <w:rFonts w:hint="eastAsia" w:ascii="仿宋" w:hAnsi="仿宋" w:eastAsia="仿宋" w:cs="仿宋_GB2312"/>
          <w:bCs/>
          <w:sz w:val="32"/>
          <w:szCs w:val="32"/>
        </w:rPr>
        <w:t>，把增强“四个意识”、坚定“四个自信”、坚决做到“两个维护”体现到全面贯彻总书记重要讲话和对广东工作一系列重要指示精神的具体行动上。引导全镇广大党员树牢真抓实干、开拓进取的思想，充分发挥党员领导干部的先锋模范作用，做到知行合一，把习近平总书记重要指示批示精神和基层工作实践相融合，边学习边调研边落实，勇于适应新常态，敢于担当，严守纪律，走好为人民群众服务最后一公里，为松源乡村振兴尽好自己一份力。</w:t>
      </w:r>
    </w:p>
    <w:p>
      <w:pPr>
        <w:spacing w:line="560" w:lineRule="exact"/>
        <w:ind w:firstLine="643" w:firstLineChars="200"/>
        <w:jc w:val="left"/>
        <w:rPr>
          <w:rFonts w:ascii="仿宋" w:hAnsi="仿宋" w:eastAsia="仿宋" w:cs="仿宋_GB2312"/>
          <w:b/>
          <w:bCs/>
          <w:sz w:val="32"/>
          <w:szCs w:val="32"/>
        </w:rPr>
      </w:pPr>
      <w:r>
        <w:rPr>
          <w:rFonts w:hint="eastAsia" w:ascii="仿宋" w:hAnsi="仿宋" w:eastAsia="仿宋" w:cs="仿宋_GB2312"/>
          <w:b/>
          <w:bCs/>
          <w:sz w:val="32"/>
          <w:szCs w:val="32"/>
        </w:rPr>
        <w:t>（二）在推动经济高质量发展上持续发力</w:t>
      </w:r>
    </w:p>
    <w:p>
      <w:pPr>
        <w:autoSpaceDE w:val="0"/>
        <w:autoSpaceDN w:val="0"/>
        <w:spacing w:line="560" w:lineRule="exact"/>
        <w:ind w:firstLine="627"/>
        <w:rPr>
          <w:rFonts w:ascii="仿宋" w:hAnsi="仿宋" w:eastAsia="仿宋"/>
          <w:sz w:val="32"/>
          <w:szCs w:val="32"/>
        </w:rPr>
      </w:pPr>
      <w:r>
        <w:rPr>
          <w:rFonts w:hint="eastAsia" w:ascii="仿宋" w:hAnsi="仿宋" w:eastAsia="仿宋"/>
          <w:b/>
          <w:sz w:val="32"/>
          <w:szCs w:val="32"/>
        </w:rPr>
        <w:t>一是</w:t>
      </w:r>
      <w:r>
        <w:rPr>
          <w:rFonts w:hint="eastAsia" w:ascii="仿宋" w:hAnsi="仿宋" w:eastAsia="仿宋"/>
          <w:sz w:val="32"/>
          <w:szCs w:val="32"/>
        </w:rPr>
        <w:t>壮大特色农业，</w:t>
      </w:r>
      <w:r>
        <w:rPr>
          <w:rFonts w:hint="eastAsia" w:ascii="仿宋" w:hAnsi="仿宋" w:eastAsia="仿宋"/>
          <w:color w:val="000000"/>
          <w:sz w:val="32"/>
          <w:szCs w:val="32"/>
        </w:rPr>
        <w:t>在重点做强松源烟、金柚和“富硒食品”等主导产业的同时，探索开发农产品精深加工产业，支持发展集循环农业、农耕体验、创意农业等于一体的田园综合体，推进农业生产与乡村旅游有机融合，促进一二三产业融合发展。</w:t>
      </w:r>
      <w:r>
        <w:rPr>
          <w:rFonts w:hint="eastAsia" w:ascii="仿宋" w:hAnsi="仿宋" w:eastAsia="仿宋"/>
          <w:b/>
          <w:color w:val="000000"/>
          <w:sz w:val="32"/>
          <w:szCs w:val="32"/>
        </w:rPr>
        <w:t>二是</w:t>
      </w:r>
      <w:r>
        <w:rPr>
          <w:rFonts w:hint="eastAsia" w:ascii="仿宋" w:hAnsi="仿宋" w:eastAsia="仿宋"/>
          <w:color w:val="000000"/>
          <w:sz w:val="32"/>
          <w:szCs w:val="32"/>
        </w:rPr>
        <w:t>大力培育发展新兴产业，培优一批现代农业经营主体，培育新型职业农民，发展“互联网+农业”，推进农业产业化经营。</w:t>
      </w:r>
      <w:r>
        <w:rPr>
          <w:rFonts w:hint="eastAsia" w:ascii="仿宋" w:hAnsi="仿宋" w:eastAsia="仿宋"/>
          <w:sz w:val="32"/>
          <w:szCs w:val="32"/>
        </w:rPr>
        <w:t>在前期调研发展“一镇一业”“一村一品”、推动乡村振兴思路的基础上，总结推广横坊村精品农业生态发展模式及白玉村</w:t>
      </w:r>
      <w:r>
        <w:rPr>
          <w:rFonts w:ascii="仿宋" w:hAnsi="仿宋" w:eastAsia="仿宋"/>
          <w:sz w:val="32"/>
          <w:szCs w:val="32"/>
        </w:rPr>
        <w:t xml:space="preserve"> “</w:t>
      </w:r>
      <w:r>
        <w:rPr>
          <w:rFonts w:hint="eastAsia" w:ascii="仿宋" w:hAnsi="仿宋" w:eastAsia="仿宋"/>
          <w:sz w:val="32"/>
          <w:szCs w:val="32"/>
        </w:rPr>
        <w:t>公司</w:t>
      </w:r>
      <w:r>
        <w:rPr>
          <w:rFonts w:ascii="仿宋" w:hAnsi="仿宋" w:eastAsia="仿宋"/>
          <w:sz w:val="32"/>
          <w:szCs w:val="32"/>
        </w:rPr>
        <w:t>+</w:t>
      </w:r>
      <w:r>
        <w:rPr>
          <w:rFonts w:hint="eastAsia" w:ascii="仿宋" w:hAnsi="仿宋" w:eastAsia="仿宋"/>
          <w:sz w:val="32"/>
          <w:szCs w:val="32"/>
        </w:rPr>
        <w:t>基地</w:t>
      </w:r>
      <w:r>
        <w:rPr>
          <w:rFonts w:ascii="仿宋" w:hAnsi="仿宋" w:eastAsia="仿宋"/>
          <w:sz w:val="32"/>
          <w:szCs w:val="32"/>
        </w:rPr>
        <w:t>+</w:t>
      </w:r>
      <w:r>
        <w:rPr>
          <w:rFonts w:hint="eastAsia" w:ascii="仿宋" w:hAnsi="仿宋" w:eastAsia="仿宋"/>
          <w:sz w:val="32"/>
          <w:szCs w:val="32"/>
        </w:rPr>
        <w:t>农户</w:t>
      </w:r>
      <w:r>
        <w:rPr>
          <w:rFonts w:ascii="仿宋" w:hAnsi="仿宋" w:eastAsia="仿宋"/>
          <w:sz w:val="32"/>
          <w:szCs w:val="32"/>
        </w:rPr>
        <w:t>”</w:t>
      </w:r>
      <w:r>
        <w:rPr>
          <w:rFonts w:hint="eastAsia" w:ascii="仿宋" w:hAnsi="仿宋" w:eastAsia="仿宋"/>
          <w:sz w:val="32"/>
          <w:szCs w:val="32"/>
        </w:rPr>
        <w:t>生态科技模式。</w:t>
      </w:r>
    </w:p>
    <w:p>
      <w:pPr>
        <w:spacing w:line="560" w:lineRule="exact"/>
        <w:ind w:firstLine="643" w:firstLineChars="200"/>
        <w:jc w:val="left"/>
        <w:rPr>
          <w:rFonts w:ascii="仿宋" w:hAnsi="仿宋" w:eastAsia="仿宋" w:cs="仿宋_GB2312"/>
          <w:b/>
          <w:bCs/>
          <w:sz w:val="32"/>
          <w:szCs w:val="32"/>
        </w:rPr>
      </w:pPr>
      <w:r>
        <w:rPr>
          <w:rFonts w:hint="eastAsia" w:ascii="仿宋" w:hAnsi="仿宋" w:eastAsia="仿宋" w:cs="仿宋_GB2312"/>
          <w:b/>
          <w:bCs/>
          <w:sz w:val="32"/>
          <w:szCs w:val="32"/>
        </w:rPr>
        <w:t>（三）在重点项目建设上持续发力</w:t>
      </w:r>
    </w:p>
    <w:p>
      <w:pPr>
        <w:spacing w:line="560" w:lineRule="exact"/>
        <w:ind w:firstLine="643" w:firstLineChars="200"/>
        <w:jc w:val="left"/>
        <w:rPr>
          <w:rFonts w:ascii="仿宋" w:hAnsi="仿宋" w:eastAsia="仿宋"/>
          <w:sz w:val="32"/>
          <w:szCs w:val="32"/>
        </w:rPr>
      </w:pPr>
      <w:r>
        <w:rPr>
          <w:rFonts w:hint="eastAsia" w:ascii="仿宋" w:hAnsi="仿宋" w:eastAsia="仿宋" w:cs="仿宋_GB2312"/>
          <w:b/>
          <w:bCs/>
          <w:sz w:val="32"/>
          <w:szCs w:val="32"/>
        </w:rPr>
        <w:t>一是</w:t>
      </w:r>
      <w:r>
        <w:rPr>
          <w:rFonts w:hint="eastAsia" w:ascii="仿宋" w:hAnsi="仿宋" w:eastAsia="仿宋" w:cs="仿宋_GB2312"/>
          <w:bCs/>
          <w:sz w:val="32"/>
          <w:szCs w:val="32"/>
        </w:rPr>
        <w:t>着力</w:t>
      </w:r>
      <w:r>
        <w:rPr>
          <w:rFonts w:hint="eastAsia" w:ascii="仿宋" w:hAnsi="仿宋" w:eastAsia="仿宋"/>
          <w:sz w:val="32"/>
          <w:szCs w:val="32"/>
        </w:rPr>
        <w:t>以“六个一”项目建设大力推进新型城镇化，改造提升绿色家居小区、特色商业街等，建设红色纪念馆等，结合圩镇美化亮化，完善排水系统和污水处理管网，规范广告牌打造特色商业街；</w:t>
      </w:r>
      <w:r>
        <w:rPr>
          <w:rFonts w:hint="eastAsia" w:ascii="仿宋" w:hAnsi="仿宋" w:eastAsia="仿宋"/>
          <w:b/>
          <w:sz w:val="32"/>
          <w:szCs w:val="32"/>
        </w:rPr>
        <w:t>二是</w:t>
      </w:r>
      <w:r>
        <w:rPr>
          <w:rFonts w:hint="eastAsia" w:ascii="仿宋" w:hAnsi="仿宋" w:eastAsia="仿宋"/>
          <w:sz w:val="32"/>
          <w:szCs w:val="32"/>
        </w:rPr>
        <w:t>按抓好“一张”规划路网、打造“四好”农村路、融合“五个”产业的思路，积极推进东部快速出省通道项目建设。</w:t>
      </w:r>
    </w:p>
    <w:p>
      <w:pPr>
        <w:spacing w:line="560" w:lineRule="exact"/>
        <w:ind w:firstLine="643" w:firstLineChars="200"/>
        <w:jc w:val="left"/>
        <w:rPr>
          <w:rFonts w:ascii="仿宋" w:hAnsi="仿宋" w:eastAsia="仿宋" w:cs="仿宋_GB2312"/>
          <w:b/>
          <w:bCs/>
          <w:sz w:val="32"/>
          <w:szCs w:val="32"/>
        </w:rPr>
      </w:pPr>
      <w:r>
        <w:rPr>
          <w:rFonts w:hint="eastAsia" w:ascii="仿宋" w:hAnsi="仿宋" w:eastAsia="仿宋" w:cs="仿宋_GB2312"/>
          <w:b/>
          <w:bCs/>
          <w:sz w:val="32"/>
          <w:szCs w:val="32"/>
        </w:rPr>
        <w:t>（四）在乡村振兴上持续发力</w:t>
      </w:r>
    </w:p>
    <w:p>
      <w:pPr>
        <w:tabs>
          <w:tab w:val="left" w:pos="5040"/>
        </w:tabs>
        <w:spacing w:line="560" w:lineRule="exact"/>
        <w:ind w:firstLine="630" w:firstLineChars="196"/>
        <w:rPr>
          <w:rFonts w:ascii="仿宋" w:hAnsi="仿宋" w:eastAsia="仿宋" w:cs="华文宋体"/>
          <w:sz w:val="32"/>
          <w:szCs w:val="32"/>
        </w:rPr>
      </w:pPr>
      <w:r>
        <w:rPr>
          <w:rFonts w:hint="eastAsia" w:ascii="仿宋" w:hAnsi="仿宋" w:eastAsia="仿宋" w:cs="仿宋_GB2312"/>
          <w:b/>
          <w:bCs/>
          <w:sz w:val="32"/>
          <w:szCs w:val="32"/>
        </w:rPr>
        <w:t>一是</w:t>
      </w:r>
      <w:r>
        <w:rPr>
          <w:rFonts w:hint="eastAsia" w:ascii="仿宋" w:hAnsi="仿宋" w:eastAsia="仿宋" w:cs="仿宋_GB2312"/>
          <w:bCs/>
          <w:sz w:val="32"/>
          <w:szCs w:val="32"/>
        </w:rPr>
        <w:t>全面整治提升人居环境，在三清三拆、厕所革命、垃圾处理上不断发力；</w:t>
      </w:r>
      <w:r>
        <w:rPr>
          <w:rFonts w:hint="eastAsia" w:ascii="仿宋" w:hAnsi="仿宋" w:eastAsia="仿宋" w:cs="仿宋_GB2312"/>
          <w:b/>
          <w:bCs/>
          <w:sz w:val="32"/>
          <w:szCs w:val="32"/>
        </w:rPr>
        <w:t>二是</w:t>
      </w:r>
      <w:r>
        <w:rPr>
          <w:rFonts w:hint="eastAsia" w:ascii="仿宋" w:hAnsi="仿宋" w:eastAsia="仿宋"/>
          <w:color w:val="000000"/>
          <w:sz w:val="32"/>
          <w:szCs w:val="32"/>
        </w:rPr>
        <w:t>扎实推进</w:t>
      </w:r>
      <w:r>
        <w:rPr>
          <w:rFonts w:hint="eastAsia" w:ascii="仿宋" w:hAnsi="仿宋" w:eastAsia="仿宋" w:cs="仿宋"/>
          <w:sz w:val="32"/>
          <w:szCs w:val="32"/>
        </w:rPr>
        <w:t>村级污水处理设施建设以及村村通自来水工程项目建设</w:t>
      </w:r>
      <w:r>
        <w:rPr>
          <w:rFonts w:hint="eastAsia" w:ascii="仿宋" w:hAnsi="仿宋" w:eastAsia="仿宋" w:cs="仿宋_GB2312"/>
          <w:bCs/>
          <w:sz w:val="32"/>
          <w:szCs w:val="32"/>
        </w:rPr>
        <w:t>；</w:t>
      </w:r>
      <w:r>
        <w:rPr>
          <w:rFonts w:hint="eastAsia" w:ascii="仿宋" w:hAnsi="仿宋" w:eastAsia="仿宋" w:cs="仿宋_GB2312"/>
          <w:b/>
          <w:bCs/>
          <w:sz w:val="32"/>
          <w:szCs w:val="32"/>
        </w:rPr>
        <w:t>三是</w:t>
      </w:r>
      <w:r>
        <w:rPr>
          <w:rFonts w:hint="eastAsia" w:ascii="仿宋" w:hAnsi="仿宋" w:eastAsia="仿宋" w:cs="仿宋_GB2312"/>
          <w:bCs/>
          <w:sz w:val="32"/>
          <w:szCs w:val="32"/>
        </w:rPr>
        <w:t>打造有特色有深度的乡村名片，</w:t>
      </w:r>
      <w:r>
        <w:rPr>
          <w:rFonts w:hint="eastAsia" w:ascii="仿宋" w:hAnsi="仿宋" w:eastAsia="仿宋"/>
          <w:sz w:val="32"/>
          <w:szCs w:val="32"/>
        </w:rPr>
        <w:t>利用我镇红色资源优势，结合我镇区位边陲的特点，把红色资源文化与乡村旅游相互结合起来，打造“红色松源、商贸小镇”品牌。</w:t>
      </w:r>
      <w:r>
        <w:rPr>
          <w:rFonts w:hint="eastAsia" w:ascii="仿宋" w:hAnsi="仿宋" w:eastAsia="仿宋" w:cs="仿宋_GB2312"/>
          <w:b/>
          <w:bCs/>
          <w:sz w:val="32"/>
          <w:szCs w:val="32"/>
        </w:rPr>
        <w:t>四是</w:t>
      </w:r>
      <w:r>
        <w:rPr>
          <w:rFonts w:hint="eastAsia" w:ascii="仿宋" w:hAnsi="仿宋" w:eastAsia="仿宋" w:cs="仿宋_GB2312"/>
          <w:bCs/>
          <w:sz w:val="32"/>
          <w:szCs w:val="32"/>
        </w:rPr>
        <w:t>营造共建共治共享社会治理格局，突出“多元共治”思路，完善党委领导、政府负责、社会协同、公众参与、法治保障的社会治理体制，建立健全自治、法治、德治相结合的乡村治理体系。健全在党组织领导下的党群联席会、村民理事会、老人参事会、美丽乡村建设理事会等群众自治组织，动员更多的人参与农村社会管理。</w:t>
      </w:r>
    </w:p>
    <w:p>
      <w:pPr>
        <w:spacing w:line="560" w:lineRule="exact"/>
        <w:ind w:firstLine="643" w:firstLineChars="200"/>
        <w:jc w:val="left"/>
        <w:rPr>
          <w:rFonts w:ascii="仿宋" w:hAnsi="仿宋" w:eastAsia="仿宋" w:cs="仿宋_GB2312"/>
          <w:b/>
          <w:bCs/>
          <w:sz w:val="32"/>
          <w:szCs w:val="32"/>
        </w:rPr>
      </w:pPr>
      <w:r>
        <w:rPr>
          <w:rFonts w:hint="eastAsia" w:ascii="仿宋" w:hAnsi="仿宋" w:eastAsia="仿宋" w:cs="仿宋_GB2312"/>
          <w:b/>
          <w:bCs/>
          <w:sz w:val="32"/>
          <w:szCs w:val="32"/>
        </w:rPr>
        <w:t>（五）在打好打赢三大攻坚战上持续发力</w:t>
      </w:r>
    </w:p>
    <w:p>
      <w:pPr>
        <w:spacing w:line="560" w:lineRule="exact"/>
        <w:ind w:firstLine="643" w:firstLineChars="200"/>
        <w:jc w:val="left"/>
        <w:rPr>
          <w:rFonts w:ascii="仿宋" w:hAnsi="仿宋" w:eastAsia="仿宋"/>
          <w:color w:val="000000"/>
          <w:sz w:val="32"/>
          <w:szCs w:val="32"/>
        </w:rPr>
      </w:pPr>
      <w:r>
        <w:rPr>
          <w:rFonts w:hint="eastAsia" w:ascii="仿宋" w:hAnsi="仿宋" w:eastAsia="仿宋" w:cs="仿宋_GB2312"/>
          <w:b/>
          <w:bCs/>
          <w:sz w:val="32"/>
          <w:szCs w:val="32"/>
        </w:rPr>
        <w:t>一要</w:t>
      </w:r>
      <w:r>
        <w:rPr>
          <w:rFonts w:hint="eastAsia" w:ascii="仿宋" w:hAnsi="仿宋" w:eastAsia="仿宋" w:cs="仿宋_GB2312"/>
          <w:bCs/>
          <w:sz w:val="32"/>
          <w:szCs w:val="32"/>
        </w:rPr>
        <w:t>打好</w:t>
      </w:r>
      <w:r>
        <w:rPr>
          <w:rFonts w:hint="eastAsia" w:ascii="仿宋" w:hAnsi="仿宋" w:eastAsia="仿宋"/>
          <w:color w:val="000000"/>
          <w:sz w:val="32"/>
          <w:szCs w:val="32"/>
        </w:rPr>
        <w:t>防范化解重大风险攻坚战，</w:t>
      </w:r>
      <w:r>
        <w:rPr>
          <w:rFonts w:hint="eastAsia" w:ascii="仿宋" w:hAnsi="仿宋" w:eastAsia="仿宋" w:cs="仿宋_GB2312"/>
          <w:sz w:val="32"/>
          <w:szCs w:val="32"/>
        </w:rPr>
        <w:t>围绕“排查防控违法犯罪、排查化解矛盾纠纷、排查消除公共安全隐患”三大任务，完善信息化硬件建设，充分发挥综治信访维稳中心统筹协调作用，同时严厉打击网络电信诈骗、非法集资等违法行为。</w:t>
      </w:r>
      <w:r>
        <w:rPr>
          <w:rFonts w:hint="eastAsia" w:ascii="仿宋" w:hAnsi="仿宋" w:eastAsia="仿宋" w:cs="华文宋体"/>
          <w:b/>
          <w:sz w:val="32"/>
          <w:szCs w:val="32"/>
        </w:rPr>
        <w:t>二要</w:t>
      </w:r>
      <w:r>
        <w:rPr>
          <w:rFonts w:hint="eastAsia" w:ascii="仿宋" w:hAnsi="仿宋" w:eastAsia="仿宋" w:cs="华文宋体"/>
          <w:sz w:val="32"/>
          <w:szCs w:val="32"/>
        </w:rPr>
        <w:t>打赢脱贫攻坚战</w:t>
      </w:r>
      <w:r>
        <w:rPr>
          <w:rFonts w:hint="eastAsia" w:ascii="仿宋" w:hAnsi="仿宋" w:eastAsia="仿宋"/>
          <w:color w:val="000000"/>
          <w:sz w:val="32"/>
          <w:szCs w:val="32"/>
        </w:rPr>
        <w:t>，深入开展“百企帮百村”行动，健全脱贫长效机制，解决因病返贫、因学返贫、因灾返贫等问题，确保长期稳定实现“两不愁、三保障、一相当”目标。</w:t>
      </w:r>
      <w:r>
        <w:rPr>
          <w:rFonts w:hint="eastAsia" w:ascii="仿宋" w:hAnsi="仿宋" w:eastAsia="仿宋"/>
          <w:b/>
          <w:color w:val="000000"/>
          <w:sz w:val="32"/>
          <w:szCs w:val="32"/>
        </w:rPr>
        <w:t>三要</w:t>
      </w:r>
      <w:r>
        <w:rPr>
          <w:rFonts w:hint="eastAsia" w:ascii="仿宋" w:hAnsi="仿宋" w:eastAsia="仿宋"/>
          <w:color w:val="000000"/>
          <w:sz w:val="32"/>
          <w:szCs w:val="32"/>
        </w:rPr>
        <w:t>打好污染防治攻坚战，狠抓污染防治三年行动计划，坚决打好蓝天、碧水、净土三大保卫战。巩固落实河长制，加大“五清”“清四乱”专项行动。继续开展水产养殖污染防治，加强畜禽养殖业规范化管理，加大禁养区、限养区清理整顿力度。</w:t>
      </w:r>
    </w:p>
    <w:p>
      <w:pPr>
        <w:spacing w:line="560" w:lineRule="exact"/>
        <w:ind w:firstLine="643" w:firstLineChars="200"/>
        <w:jc w:val="left"/>
        <w:rPr>
          <w:rFonts w:ascii="仿宋" w:hAnsi="仿宋" w:eastAsia="仿宋" w:cs="仿宋_GB2312"/>
          <w:b/>
          <w:bCs/>
          <w:sz w:val="32"/>
          <w:szCs w:val="32"/>
        </w:rPr>
      </w:pPr>
      <w:r>
        <w:rPr>
          <w:rFonts w:hint="eastAsia" w:ascii="仿宋" w:hAnsi="仿宋" w:eastAsia="仿宋" w:cs="仿宋_GB2312"/>
          <w:b/>
          <w:bCs/>
          <w:sz w:val="32"/>
          <w:szCs w:val="32"/>
        </w:rPr>
        <w:t>（六）在提高文化软实力上持续发力</w:t>
      </w:r>
    </w:p>
    <w:p>
      <w:pPr>
        <w:autoSpaceDE w:val="0"/>
        <w:autoSpaceDN w:val="0"/>
        <w:spacing w:line="560" w:lineRule="exact"/>
        <w:ind w:firstLine="640"/>
        <w:rPr>
          <w:rFonts w:ascii="仿宋" w:hAnsi="仿宋" w:eastAsia="仿宋" w:cs="仿宋"/>
          <w:sz w:val="32"/>
          <w:szCs w:val="32"/>
        </w:rPr>
      </w:pPr>
      <w:r>
        <w:rPr>
          <w:rFonts w:hint="eastAsia" w:ascii="仿宋" w:hAnsi="仿宋" w:eastAsia="仿宋"/>
          <w:sz w:val="32"/>
          <w:szCs w:val="32"/>
        </w:rPr>
        <w:t>松源镇是远近闻名的革命老区，辖区</w:t>
      </w:r>
      <w:r>
        <w:rPr>
          <w:rFonts w:hint="eastAsia" w:ascii="仿宋" w:hAnsi="仿宋" w:eastAsia="仿宋" w:cs="仿宋"/>
          <w:sz w:val="32"/>
          <w:szCs w:val="32"/>
        </w:rPr>
        <w:t>22个村中，有10个村评为“老苏区村”，10个村被评为“游击区村”， 原发现有红色旧址12处，后经多方发现挖掘，现有144处，</w:t>
      </w:r>
      <w:r>
        <w:rPr>
          <w:rFonts w:hint="eastAsia" w:ascii="仿宋" w:hAnsi="仿宋" w:eastAsia="仿宋"/>
          <w:sz w:val="32"/>
          <w:szCs w:val="32"/>
        </w:rPr>
        <w:t>文化底蕴深厚，我们要践行文化使命、勇挑文化担当，让文化更具厚度、人文更有深度。</w:t>
      </w:r>
      <w:r>
        <w:rPr>
          <w:rFonts w:hint="eastAsia" w:ascii="仿宋" w:hAnsi="仿宋" w:eastAsia="仿宋"/>
          <w:b/>
          <w:sz w:val="32"/>
          <w:szCs w:val="32"/>
        </w:rPr>
        <w:t>一是</w:t>
      </w:r>
      <w:r>
        <w:rPr>
          <w:rFonts w:hint="eastAsia" w:ascii="仿宋" w:hAnsi="仿宋" w:eastAsia="仿宋"/>
          <w:sz w:val="32"/>
          <w:szCs w:val="32"/>
        </w:rPr>
        <w:t>要</w:t>
      </w:r>
      <w:r>
        <w:rPr>
          <w:rFonts w:hint="eastAsia" w:ascii="仿宋" w:hAnsi="仿宋" w:eastAsia="仿宋" w:cs="仿宋_GB2312"/>
          <w:bCs/>
          <w:sz w:val="32"/>
          <w:szCs w:val="32"/>
        </w:rPr>
        <w:t>加强对重点文物、革命遗址、客家古民居、古村落、古驿道及名人名居的保护开发，</w:t>
      </w:r>
      <w:r>
        <w:rPr>
          <w:rFonts w:hint="eastAsia" w:ascii="仿宋" w:hAnsi="仿宋" w:eastAsia="仿宋" w:cs="仿宋"/>
          <w:sz w:val="32"/>
          <w:szCs w:val="32"/>
        </w:rPr>
        <w:t>2018年已完成蛟花堂的修缮，2019年将对蛟花堂历史进行布展、同怀别墅的修缮和对144处红色革命旧址挂牌前期保护</w:t>
      </w:r>
      <w:r>
        <w:rPr>
          <w:rFonts w:hint="eastAsia" w:ascii="仿宋" w:hAnsi="仿宋" w:eastAsia="仿宋" w:cs="仿宋_GB2312"/>
          <w:bCs/>
          <w:sz w:val="32"/>
          <w:szCs w:val="32"/>
        </w:rPr>
        <w:t>；</w:t>
      </w:r>
      <w:r>
        <w:rPr>
          <w:rFonts w:hint="eastAsia" w:ascii="仿宋" w:hAnsi="仿宋" w:eastAsia="仿宋" w:cs="仿宋_GB2312"/>
          <w:b/>
          <w:bCs/>
          <w:sz w:val="32"/>
          <w:szCs w:val="32"/>
        </w:rPr>
        <w:t>二是</w:t>
      </w:r>
      <w:r>
        <w:rPr>
          <w:rFonts w:hint="eastAsia" w:ascii="仿宋" w:hAnsi="仿宋" w:eastAsia="仿宋" w:cs="仿宋_GB2312"/>
          <w:bCs/>
          <w:sz w:val="32"/>
          <w:szCs w:val="32"/>
        </w:rPr>
        <w:t>要深入挖掘人文历史，</w:t>
      </w:r>
      <w:r>
        <w:rPr>
          <w:rFonts w:hint="eastAsia" w:ascii="仿宋" w:hAnsi="仿宋" w:eastAsia="仿宋" w:cs="仿宋"/>
          <w:sz w:val="32"/>
          <w:szCs w:val="32"/>
        </w:rPr>
        <w:t>大力</w:t>
      </w:r>
      <w:r>
        <w:rPr>
          <w:rFonts w:hint="eastAsia" w:ascii="仿宋" w:hAnsi="仿宋" w:eastAsia="仿宋" w:cs="仿宋_GB2312"/>
          <w:bCs/>
          <w:sz w:val="32"/>
          <w:szCs w:val="32"/>
        </w:rPr>
        <w:t>传承红色基因</w:t>
      </w:r>
      <w:r>
        <w:rPr>
          <w:rFonts w:hint="eastAsia" w:ascii="仿宋" w:hAnsi="仿宋" w:eastAsia="仿宋" w:cs="仿宋"/>
          <w:sz w:val="32"/>
          <w:szCs w:val="32"/>
        </w:rPr>
        <w:t>，辐射推进同怀别墅、五星公局等其他红色资源保护利用，发展红色旅游、文化旅游，实现品牌效应。</w:t>
      </w:r>
    </w:p>
    <w:p>
      <w:pPr>
        <w:spacing w:line="560" w:lineRule="exact"/>
        <w:ind w:firstLine="472" w:firstLineChars="147"/>
        <w:jc w:val="left"/>
        <w:rPr>
          <w:rFonts w:ascii="仿宋" w:hAnsi="仿宋" w:eastAsia="仿宋" w:cs="仿宋_GB2312"/>
          <w:b/>
          <w:bCs/>
          <w:sz w:val="32"/>
          <w:szCs w:val="32"/>
        </w:rPr>
      </w:pPr>
      <w:r>
        <w:rPr>
          <w:rFonts w:hint="eastAsia" w:ascii="仿宋" w:hAnsi="仿宋" w:eastAsia="仿宋"/>
          <w:b/>
          <w:sz w:val="32"/>
          <w:szCs w:val="32"/>
        </w:rPr>
        <w:t>（七）在改善民生福祉上持续发力</w:t>
      </w:r>
    </w:p>
    <w:p>
      <w:pPr>
        <w:spacing w:line="560" w:lineRule="exact"/>
        <w:ind w:firstLine="640" w:firstLineChars="200"/>
        <w:jc w:val="left"/>
        <w:rPr>
          <w:rFonts w:ascii="仿宋" w:hAnsi="仿宋" w:eastAsia="仿宋"/>
          <w:bCs/>
          <w:sz w:val="32"/>
          <w:szCs w:val="32"/>
        </w:rPr>
      </w:pPr>
      <w:r>
        <w:rPr>
          <w:rFonts w:hint="eastAsia" w:ascii="仿宋" w:hAnsi="仿宋" w:eastAsia="仿宋" w:cs="仿宋_GB2312"/>
          <w:bCs/>
          <w:sz w:val="32"/>
          <w:szCs w:val="32"/>
        </w:rPr>
        <w:t>切实保障和改善民生福祉，</w:t>
      </w:r>
      <w:r>
        <w:rPr>
          <w:rFonts w:hint="eastAsia" w:ascii="仿宋" w:hAnsi="仿宋" w:eastAsia="仿宋"/>
          <w:bCs/>
          <w:sz w:val="32"/>
          <w:szCs w:val="32"/>
        </w:rPr>
        <w:t>坚持以人民为中心的发展理念，把钱用在刀刃上，多做雪中送炭、少搞锦上添花，着力改善道路、农田水利等基础设施建设、困难群众的关心关怀、镇容村貌的美化投入等。</w:t>
      </w:r>
    </w:p>
    <w:p>
      <w:pPr>
        <w:spacing w:line="560" w:lineRule="exact"/>
        <w:ind w:firstLine="643" w:firstLineChars="200"/>
        <w:jc w:val="left"/>
        <w:rPr>
          <w:rFonts w:ascii="仿宋" w:hAnsi="仿宋" w:eastAsia="仿宋"/>
          <w:b/>
          <w:bCs/>
          <w:sz w:val="32"/>
          <w:szCs w:val="32"/>
        </w:rPr>
      </w:pPr>
      <w:r>
        <w:rPr>
          <w:rFonts w:hint="eastAsia" w:ascii="仿宋" w:hAnsi="仿宋" w:eastAsia="仿宋" w:cs="仿宋_GB2312"/>
          <w:b/>
          <w:bCs/>
          <w:sz w:val="32"/>
          <w:szCs w:val="32"/>
        </w:rPr>
        <w:t>（八）</w:t>
      </w:r>
      <w:r>
        <w:rPr>
          <w:rFonts w:hint="eastAsia" w:ascii="仿宋" w:hAnsi="仿宋" w:eastAsia="仿宋"/>
          <w:b/>
          <w:bCs/>
          <w:sz w:val="32"/>
          <w:szCs w:val="32"/>
        </w:rPr>
        <w:t>在转作风抓落实上持续发力</w:t>
      </w:r>
    </w:p>
    <w:p>
      <w:pPr>
        <w:spacing w:line="560" w:lineRule="exact"/>
        <w:ind w:firstLine="640" w:firstLineChars="200"/>
        <w:jc w:val="left"/>
        <w:rPr>
          <w:rFonts w:ascii="仿宋" w:hAnsi="仿宋" w:eastAsia="仿宋" w:cs="仿宋_GB2312"/>
          <w:bCs/>
          <w:sz w:val="32"/>
          <w:szCs w:val="32"/>
        </w:rPr>
      </w:pPr>
      <w:r>
        <w:rPr>
          <w:rFonts w:hint="eastAsia" w:ascii="仿宋" w:hAnsi="仿宋" w:eastAsia="仿宋"/>
          <w:bCs/>
          <w:sz w:val="32"/>
          <w:szCs w:val="32"/>
        </w:rPr>
        <w:t>今年是“转作风、抓落实”之年，幸福都是奋斗出来的，业绩都是靠实干出来的。我们要以更加严格的要求、更加严明的纪律、更加务实的作风，担当作为、苦干实干，弘扬苏区精神，传承红色基因，发扬逢山开路、遇水搭桥的改革精神，坚持“马上就办、办就办好”，提高政府执行力，形成勇于担当、主动作为、奋勇争先、务实尽责的良好工作氛围。</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各位代表，梦想在前、使命催征！我们都是追梦人，让我们更加紧密地团结在以习近平同志为核心的党中央周围，在上级党委、政府和镇党委的坚强领导下，闻鸡起舞、日夜兼程、风雨无阻，奋力在 “美丽梅县·客都明珠”崭新篇章中留下振兴松源的浓厚一笔！以优异成绩庆祝新中国成立70周年！</w:t>
      </w:r>
    </w:p>
    <w:p>
      <w:pPr>
        <w:spacing w:line="560" w:lineRule="exact"/>
        <w:ind w:right="640" w:firstLine="640" w:firstLineChars="200"/>
        <w:jc w:val="right"/>
        <w:rPr>
          <w:rFonts w:ascii="仿宋" w:hAnsi="仿宋" w:eastAsia="仿宋"/>
          <w:sz w:val="32"/>
          <w:szCs w:val="32"/>
        </w:rPr>
      </w:pP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文星标宋">
    <w:altName w:val="微软雅黑"/>
    <w:panose1 w:val="00000000000000000000"/>
    <w:charset w:val="86"/>
    <w:family w:val="auto"/>
    <w:pitch w:val="default"/>
    <w:sig w:usb0="00000000" w:usb1="00000000" w:usb2="00000010" w:usb3="00000000" w:csb0="00040001" w:csb1="00000000"/>
  </w:font>
  <w:font w:name="文星仿宋">
    <w:altName w:val="仿宋"/>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4974090"/>
      <w:docPartObj>
        <w:docPartGallery w:val="autotext"/>
      </w:docPartObj>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YjlkOWViMzRmMzFlNzUxNDdiNDgyNmI4OThkZTQifQ=="/>
  </w:docVars>
  <w:rsids>
    <w:rsidRoot w:val="00C2527D"/>
    <w:rsid w:val="00000BBB"/>
    <w:rsid w:val="000224BD"/>
    <w:rsid w:val="0002663D"/>
    <w:rsid w:val="00046AAF"/>
    <w:rsid w:val="0005208F"/>
    <w:rsid w:val="00062EFF"/>
    <w:rsid w:val="00076362"/>
    <w:rsid w:val="00086CBA"/>
    <w:rsid w:val="000902E9"/>
    <w:rsid w:val="000A4421"/>
    <w:rsid w:val="000B2EDF"/>
    <w:rsid w:val="000B6312"/>
    <w:rsid w:val="000D3021"/>
    <w:rsid w:val="000F6989"/>
    <w:rsid w:val="001026AB"/>
    <w:rsid w:val="00106BF4"/>
    <w:rsid w:val="001071B9"/>
    <w:rsid w:val="00123D9D"/>
    <w:rsid w:val="00124505"/>
    <w:rsid w:val="001267FE"/>
    <w:rsid w:val="00126987"/>
    <w:rsid w:val="00132ACA"/>
    <w:rsid w:val="00141F69"/>
    <w:rsid w:val="00154C4B"/>
    <w:rsid w:val="00155A46"/>
    <w:rsid w:val="00167B11"/>
    <w:rsid w:val="0018149B"/>
    <w:rsid w:val="00183442"/>
    <w:rsid w:val="00197BB7"/>
    <w:rsid w:val="001A22C3"/>
    <w:rsid w:val="001B433E"/>
    <w:rsid w:val="001C1C7D"/>
    <w:rsid w:val="001C312B"/>
    <w:rsid w:val="001C47D8"/>
    <w:rsid w:val="001E7406"/>
    <w:rsid w:val="001F1A77"/>
    <w:rsid w:val="001F7BE3"/>
    <w:rsid w:val="00231FB4"/>
    <w:rsid w:val="002355F5"/>
    <w:rsid w:val="00235BE5"/>
    <w:rsid w:val="002460A2"/>
    <w:rsid w:val="00251F8C"/>
    <w:rsid w:val="00253701"/>
    <w:rsid w:val="0025594A"/>
    <w:rsid w:val="00260E79"/>
    <w:rsid w:val="00265613"/>
    <w:rsid w:val="002664A9"/>
    <w:rsid w:val="00274CFD"/>
    <w:rsid w:val="00290327"/>
    <w:rsid w:val="0029258C"/>
    <w:rsid w:val="00296D06"/>
    <w:rsid w:val="002A4A1C"/>
    <w:rsid w:val="002B55C6"/>
    <w:rsid w:val="002C0CEE"/>
    <w:rsid w:val="002C4047"/>
    <w:rsid w:val="002C7A19"/>
    <w:rsid w:val="002D485B"/>
    <w:rsid w:val="002D7B94"/>
    <w:rsid w:val="002E22AF"/>
    <w:rsid w:val="002E285A"/>
    <w:rsid w:val="002F35B1"/>
    <w:rsid w:val="0030138E"/>
    <w:rsid w:val="00304F63"/>
    <w:rsid w:val="00307D55"/>
    <w:rsid w:val="0031524A"/>
    <w:rsid w:val="0032698E"/>
    <w:rsid w:val="00342D97"/>
    <w:rsid w:val="00342E99"/>
    <w:rsid w:val="00344627"/>
    <w:rsid w:val="00361511"/>
    <w:rsid w:val="003831AA"/>
    <w:rsid w:val="00392C17"/>
    <w:rsid w:val="003974C8"/>
    <w:rsid w:val="003A6473"/>
    <w:rsid w:val="003C06C3"/>
    <w:rsid w:val="003C235F"/>
    <w:rsid w:val="003C4219"/>
    <w:rsid w:val="003C5C34"/>
    <w:rsid w:val="003D0B13"/>
    <w:rsid w:val="003D767B"/>
    <w:rsid w:val="004067A1"/>
    <w:rsid w:val="00406F4E"/>
    <w:rsid w:val="004142FB"/>
    <w:rsid w:val="0043506D"/>
    <w:rsid w:val="00453292"/>
    <w:rsid w:val="00457C19"/>
    <w:rsid w:val="00457E74"/>
    <w:rsid w:val="004818E2"/>
    <w:rsid w:val="00485FF5"/>
    <w:rsid w:val="00490AA5"/>
    <w:rsid w:val="004B5350"/>
    <w:rsid w:val="004C1F9B"/>
    <w:rsid w:val="004D4DF9"/>
    <w:rsid w:val="004E1479"/>
    <w:rsid w:val="004E6F61"/>
    <w:rsid w:val="004E709F"/>
    <w:rsid w:val="004F58A3"/>
    <w:rsid w:val="00500C09"/>
    <w:rsid w:val="00501479"/>
    <w:rsid w:val="0050247A"/>
    <w:rsid w:val="005215D0"/>
    <w:rsid w:val="005277B0"/>
    <w:rsid w:val="005308E2"/>
    <w:rsid w:val="005625E1"/>
    <w:rsid w:val="00564363"/>
    <w:rsid w:val="00571250"/>
    <w:rsid w:val="00576C6A"/>
    <w:rsid w:val="005801D3"/>
    <w:rsid w:val="0058113C"/>
    <w:rsid w:val="005A6048"/>
    <w:rsid w:val="005B58DB"/>
    <w:rsid w:val="005D2568"/>
    <w:rsid w:val="005D30F1"/>
    <w:rsid w:val="005D5712"/>
    <w:rsid w:val="005E3B3A"/>
    <w:rsid w:val="005E4FC3"/>
    <w:rsid w:val="005F6FBC"/>
    <w:rsid w:val="006028F6"/>
    <w:rsid w:val="00606B98"/>
    <w:rsid w:val="0062248A"/>
    <w:rsid w:val="006330A9"/>
    <w:rsid w:val="00642421"/>
    <w:rsid w:val="00651E4F"/>
    <w:rsid w:val="00655D49"/>
    <w:rsid w:val="006679A2"/>
    <w:rsid w:val="00684927"/>
    <w:rsid w:val="00684F19"/>
    <w:rsid w:val="006920CD"/>
    <w:rsid w:val="006934D8"/>
    <w:rsid w:val="00694CBF"/>
    <w:rsid w:val="00696C5A"/>
    <w:rsid w:val="006A24DF"/>
    <w:rsid w:val="006A6D06"/>
    <w:rsid w:val="006B03AD"/>
    <w:rsid w:val="006C675D"/>
    <w:rsid w:val="006D58DB"/>
    <w:rsid w:val="006D731E"/>
    <w:rsid w:val="006E0078"/>
    <w:rsid w:val="006E263E"/>
    <w:rsid w:val="006E77E0"/>
    <w:rsid w:val="00706D90"/>
    <w:rsid w:val="0071176E"/>
    <w:rsid w:val="007170EB"/>
    <w:rsid w:val="00721936"/>
    <w:rsid w:val="0072449A"/>
    <w:rsid w:val="00736870"/>
    <w:rsid w:val="00740384"/>
    <w:rsid w:val="00740F30"/>
    <w:rsid w:val="007643EB"/>
    <w:rsid w:val="00764801"/>
    <w:rsid w:val="00765EFC"/>
    <w:rsid w:val="007A1EF7"/>
    <w:rsid w:val="007C5C7B"/>
    <w:rsid w:val="007D1489"/>
    <w:rsid w:val="007D674C"/>
    <w:rsid w:val="007D7325"/>
    <w:rsid w:val="007E3180"/>
    <w:rsid w:val="007F5A2F"/>
    <w:rsid w:val="00806DBA"/>
    <w:rsid w:val="00813959"/>
    <w:rsid w:val="00815A46"/>
    <w:rsid w:val="0082385F"/>
    <w:rsid w:val="008254DF"/>
    <w:rsid w:val="00831F92"/>
    <w:rsid w:val="00832B34"/>
    <w:rsid w:val="008572DB"/>
    <w:rsid w:val="008643F6"/>
    <w:rsid w:val="008707B5"/>
    <w:rsid w:val="00895BFB"/>
    <w:rsid w:val="00897D37"/>
    <w:rsid w:val="008A08BF"/>
    <w:rsid w:val="008A5748"/>
    <w:rsid w:val="008B509C"/>
    <w:rsid w:val="008C650A"/>
    <w:rsid w:val="008D0FC6"/>
    <w:rsid w:val="008D7230"/>
    <w:rsid w:val="008D7326"/>
    <w:rsid w:val="008E6549"/>
    <w:rsid w:val="009048B3"/>
    <w:rsid w:val="0092439E"/>
    <w:rsid w:val="009364CE"/>
    <w:rsid w:val="009368B4"/>
    <w:rsid w:val="009547A6"/>
    <w:rsid w:val="00972444"/>
    <w:rsid w:val="0097517D"/>
    <w:rsid w:val="00977409"/>
    <w:rsid w:val="00982B97"/>
    <w:rsid w:val="009943F8"/>
    <w:rsid w:val="009C1967"/>
    <w:rsid w:val="009C6B5D"/>
    <w:rsid w:val="009D171E"/>
    <w:rsid w:val="009D19CA"/>
    <w:rsid w:val="009D2AEB"/>
    <w:rsid w:val="009E0164"/>
    <w:rsid w:val="009E0D24"/>
    <w:rsid w:val="009E4E1A"/>
    <w:rsid w:val="009F3394"/>
    <w:rsid w:val="00A26440"/>
    <w:rsid w:val="00A65899"/>
    <w:rsid w:val="00A71DA3"/>
    <w:rsid w:val="00A763FE"/>
    <w:rsid w:val="00A76EB3"/>
    <w:rsid w:val="00A96161"/>
    <w:rsid w:val="00AB5BD0"/>
    <w:rsid w:val="00AD60B3"/>
    <w:rsid w:val="00AE2E65"/>
    <w:rsid w:val="00AE2EA7"/>
    <w:rsid w:val="00AE2F8E"/>
    <w:rsid w:val="00AE7794"/>
    <w:rsid w:val="00AF1047"/>
    <w:rsid w:val="00AF63C2"/>
    <w:rsid w:val="00AF7877"/>
    <w:rsid w:val="00B01335"/>
    <w:rsid w:val="00B074C8"/>
    <w:rsid w:val="00B23558"/>
    <w:rsid w:val="00B52A49"/>
    <w:rsid w:val="00B5451D"/>
    <w:rsid w:val="00B62E1D"/>
    <w:rsid w:val="00B6319A"/>
    <w:rsid w:val="00B86D02"/>
    <w:rsid w:val="00B90D59"/>
    <w:rsid w:val="00B96D9D"/>
    <w:rsid w:val="00BC3168"/>
    <w:rsid w:val="00BE5A14"/>
    <w:rsid w:val="00BE682A"/>
    <w:rsid w:val="00BF109D"/>
    <w:rsid w:val="00BF230C"/>
    <w:rsid w:val="00BF43D8"/>
    <w:rsid w:val="00C03B73"/>
    <w:rsid w:val="00C13E16"/>
    <w:rsid w:val="00C169D2"/>
    <w:rsid w:val="00C20527"/>
    <w:rsid w:val="00C22139"/>
    <w:rsid w:val="00C2527D"/>
    <w:rsid w:val="00C27711"/>
    <w:rsid w:val="00C30732"/>
    <w:rsid w:val="00C41757"/>
    <w:rsid w:val="00C4181C"/>
    <w:rsid w:val="00C47201"/>
    <w:rsid w:val="00C72937"/>
    <w:rsid w:val="00C909CB"/>
    <w:rsid w:val="00CA060C"/>
    <w:rsid w:val="00CA431A"/>
    <w:rsid w:val="00CB0C22"/>
    <w:rsid w:val="00CB5E0F"/>
    <w:rsid w:val="00CB6645"/>
    <w:rsid w:val="00CD5F75"/>
    <w:rsid w:val="00CE44AA"/>
    <w:rsid w:val="00CF3C68"/>
    <w:rsid w:val="00CF7A16"/>
    <w:rsid w:val="00D000A0"/>
    <w:rsid w:val="00D017ED"/>
    <w:rsid w:val="00D0698E"/>
    <w:rsid w:val="00D16851"/>
    <w:rsid w:val="00D1729D"/>
    <w:rsid w:val="00D210C8"/>
    <w:rsid w:val="00D341F8"/>
    <w:rsid w:val="00D616D7"/>
    <w:rsid w:val="00D75CEE"/>
    <w:rsid w:val="00D807A5"/>
    <w:rsid w:val="00D85D16"/>
    <w:rsid w:val="00D87196"/>
    <w:rsid w:val="00DA043E"/>
    <w:rsid w:val="00DA4C07"/>
    <w:rsid w:val="00DA5C79"/>
    <w:rsid w:val="00DB1797"/>
    <w:rsid w:val="00DB5B60"/>
    <w:rsid w:val="00DC5967"/>
    <w:rsid w:val="00DC6C32"/>
    <w:rsid w:val="00DC7996"/>
    <w:rsid w:val="00DF2238"/>
    <w:rsid w:val="00DF66AC"/>
    <w:rsid w:val="00E0268F"/>
    <w:rsid w:val="00E13197"/>
    <w:rsid w:val="00E31A88"/>
    <w:rsid w:val="00E3336E"/>
    <w:rsid w:val="00E411B4"/>
    <w:rsid w:val="00E4461E"/>
    <w:rsid w:val="00E53465"/>
    <w:rsid w:val="00E54A61"/>
    <w:rsid w:val="00E62654"/>
    <w:rsid w:val="00E75918"/>
    <w:rsid w:val="00EF4EA5"/>
    <w:rsid w:val="00F271C0"/>
    <w:rsid w:val="00F31300"/>
    <w:rsid w:val="00F33422"/>
    <w:rsid w:val="00FA159B"/>
    <w:rsid w:val="00FA52D6"/>
    <w:rsid w:val="00FB452C"/>
    <w:rsid w:val="00FC034E"/>
    <w:rsid w:val="00FC4F7F"/>
    <w:rsid w:val="00FE2B44"/>
    <w:rsid w:val="00FE728A"/>
    <w:rsid w:val="00FF78DA"/>
    <w:rsid w:val="09055A52"/>
    <w:rsid w:val="2E937DA0"/>
    <w:rsid w:val="35793153"/>
    <w:rsid w:val="49327CE1"/>
    <w:rsid w:val="68684E89"/>
    <w:rsid w:val="6E5D3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nhideWhenUsed/>
    <w:uiPriority w:val="0"/>
    <w:rPr>
      <w:rFonts w:ascii="宋体" w:hAnsi="Courier New" w:eastAsia="宋体" w:cs="Courier New"/>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rPr>
      <w:rFonts w:ascii="Times New Roman" w:hAnsi="Times New Roman" w:eastAsia="宋体" w:cs="Times New Roman"/>
      <w:szCs w:val="24"/>
    </w:rPr>
  </w:style>
  <w:style w:type="character" w:customStyle="1" w:styleId="12">
    <w:name w:val="纯文本 Char"/>
    <w:basedOn w:val="7"/>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C780-E022-4143-B6A1-1C40C7F52A72}">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14</Pages>
  <Words>1188</Words>
  <Characters>6777</Characters>
  <Lines>56</Lines>
  <Paragraphs>15</Paragraphs>
  <TotalTime>0</TotalTime>
  <ScaleCrop>false</ScaleCrop>
  <LinksUpToDate>false</LinksUpToDate>
  <CharactersWithSpaces>7950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2019-04-25T01:55:00Z</dcterms:created>
  <dc:creator>Chinese User</dc:creator>
  <cp:lastModifiedBy>office</cp:lastModifiedBy>
  <cp:lastPrinted>2018-11-07T08:09:00Z</cp:lastPrinted>
  <dcterms:modified xsi:type="dcterms:W3CDTF">2023-06-14T08:19:48Z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40A48DA611154E169644464AAE7A387B</vt:lpwstr>
  </property>
</Properties>
</file>