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70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44"/>
          <w:shd w:val="clear" w:fill="FFFFFF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44"/>
          <w:shd w:val="clear" w:fill="FFFFFF"/>
        </w:rPr>
        <w:t>梅州市自然资源局梅县分局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44"/>
          <w:shd w:val="clear" w:fill="FFFFFF"/>
        </w:rPr>
        <w:t>2019</w:t>
      </w:r>
      <w:r>
        <w:rPr>
          <w:rFonts w:ascii="宋体" w:hAnsi="宋体" w:eastAsia="宋体" w:cs="宋体"/>
          <w:color w:val="000000"/>
          <w:spacing w:val="0"/>
          <w:position w:val="0"/>
          <w:sz w:val="44"/>
          <w:shd w:val="clear" w:fill="FFFFFF"/>
        </w:rPr>
        <w:t>年政府信息</w:t>
      </w:r>
    </w:p>
    <w:p>
      <w:pPr>
        <w:widowControl w:val="0"/>
        <w:spacing w:before="0" w:after="0" w:line="70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44"/>
          <w:shd w:val="clear" w:fill="FFFFFF"/>
        </w:rPr>
        <w:t>公开工作年度报告</w:t>
      </w:r>
    </w:p>
    <w:p>
      <w:pPr>
        <w:widowControl w:val="0"/>
        <w:spacing w:before="0" w:after="0" w:line="240" w:lineRule="auto"/>
        <w:ind w:left="0" w:right="0" w:firstLine="632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552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FFFFFF"/>
        </w:rPr>
        <w:t>一、总体情况</w:t>
      </w:r>
    </w:p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根据《中华人民共和国政府信息公开条例》有关规定和省、市、区政府关于政府信息公开工作的要求，现公布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2019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度我局政府信息公开工作年度报告。本报告由概述、主动公开政府信息工作情况、依申请公开政府信息情况、政府信息公开收费及减免情况、因政府信息公开申请行政复议、诉讼和申诉情况、存在的主要问题及改进措施组成。本报告中所列数据的统计期限自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2019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日起至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2019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31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日止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。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18"/>
          <w:shd w:val="clear" w:fill="FFFFFF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FFFFFF"/>
        </w:rPr>
        <w:t>二、主动公开政府信息情况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3"/>
        <w:gridCol w:w="1652"/>
        <w:gridCol w:w="1356"/>
        <w:gridCol w:w="1145"/>
        <w:gridCol w:w="1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06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信息内容</w:t>
            </w:r>
          </w:p>
        </w:tc>
        <w:tc>
          <w:tcPr>
            <w:tcW w:w="203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本年新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制作数量</w:t>
            </w:r>
          </w:p>
        </w:tc>
        <w:tc>
          <w:tcPr>
            <w:tcW w:w="314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本年新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公开数量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规章</w:t>
            </w:r>
          </w:p>
        </w:tc>
        <w:tc>
          <w:tcPr>
            <w:tcW w:w="203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31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规范性文件</w:t>
            </w:r>
          </w:p>
        </w:tc>
        <w:tc>
          <w:tcPr>
            <w:tcW w:w="203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31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060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信息内容</w:t>
            </w:r>
          </w:p>
        </w:tc>
        <w:tc>
          <w:tcPr>
            <w:tcW w:w="203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上一年项目数量</w:t>
            </w:r>
          </w:p>
        </w:tc>
        <w:tc>
          <w:tcPr>
            <w:tcW w:w="314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本年增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减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行政许可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74</w:t>
            </w:r>
          </w:p>
        </w:tc>
        <w:tc>
          <w:tcPr>
            <w:tcW w:w="1372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11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其他对外管理服务事项</w:t>
            </w:r>
          </w:p>
        </w:tc>
        <w:tc>
          <w:tcPr>
            <w:tcW w:w="3802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060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信息内容</w:t>
            </w:r>
          </w:p>
        </w:tc>
        <w:tc>
          <w:tcPr>
            <w:tcW w:w="203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上一年项目数量</w:t>
            </w:r>
          </w:p>
        </w:tc>
        <w:tc>
          <w:tcPr>
            <w:tcW w:w="3140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本年增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减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行政处罚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99</w:t>
            </w:r>
          </w:p>
        </w:tc>
        <w:tc>
          <w:tcPr>
            <w:tcW w:w="1372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15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114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行政强制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1372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205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060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信息内容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本年增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行政事业性收费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34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0602" w:type="dxa"/>
            <w:gridSpan w:val="5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信息内容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37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政府集中采购</w:t>
            </w:r>
          </w:p>
        </w:tc>
        <w:tc>
          <w:tcPr>
            <w:tcW w:w="38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342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</w:tbl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FFFFFF"/>
        </w:rPr>
        <w:t>三、收到和处理政府信息公开申请情况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7"/>
        <w:gridCol w:w="821"/>
        <w:gridCol w:w="1896"/>
        <w:gridCol w:w="763"/>
        <w:gridCol w:w="711"/>
        <w:gridCol w:w="711"/>
        <w:gridCol w:w="763"/>
        <w:gridCol w:w="904"/>
        <w:gridCol w:w="682"/>
        <w:gridCol w:w="6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商业企业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科研机构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社会公益组织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法律服务机构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47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47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（一）予以公开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（三）不予公开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属于国家秘密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其他法律行政法规禁止公开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危及“三安全一稳定”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保护第三方合法权益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属于三类内部事务信息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6.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属于四类过程性信息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7.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属于行政执法案卷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8.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属于行政查询事项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（四）无法提供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本机关不掌握相关政府信息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没有现成信息需要另行制作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补正后申请内容仍不明确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（五）不予处理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信访举报投诉类申请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重复申请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要求提供公开出版物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无正当理由大量反复申请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要求行政机关确认或重新出具已获取信息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（六）其他处理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1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（七）总计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3472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四、结转下年度继续办理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</w:tbl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fill="FFFFFF"/>
        </w:rPr>
        <w:t>四、政府信息公开行政复议、行政诉讼情况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557"/>
        <w:gridCol w:w="571"/>
        <w:gridCol w:w="571"/>
        <w:gridCol w:w="621"/>
        <w:gridCol w:w="527"/>
        <w:gridCol w:w="572"/>
        <w:gridCol w:w="558"/>
        <w:gridCol w:w="572"/>
        <w:gridCol w:w="563"/>
        <w:gridCol w:w="572"/>
        <w:gridCol w:w="558"/>
        <w:gridCol w:w="572"/>
        <w:gridCol w:w="573"/>
        <w:gridCol w:w="5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9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3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结果维持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结果纠正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其他结果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尚未审结</w:t>
            </w:r>
          </w:p>
        </w:tc>
        <w:tc>
          <w:tcPr>
            <w:tcW w:w="5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总计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结果维持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结果纠正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其他结果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尚未审结</w:t>
            </w:r>
          </w:p>
        </w:tc>
        <w:tc>
          <w:tcPr>
            <w:tcW w:w="59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8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3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0 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shd w:val="clear" w:fill="auto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hd w:val="clear" w:fill="auto"/>
              </w:rPr>
              <w:t>0</w:t>
            </w:r>
          </w:p>
        </w:tc>
      </w:tr>
    </w:tbl>
    <w:p>
      <w:pPr>
        <w:widowControl w:val="0"/>
        <w:spacing w:before="100" w:after="100" w:line="3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28"/>
          <w:shd w:val="clear" w:fill="auto"/>
        </w:rPr>
        <w:t>五、政府信息公开工作存在的主要问题及改进措施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widowControl w:val="0"/>
        <w:spacing w:before="100" w:after="100" w:line="3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  <w:t xml:space="preserve">（一）存在问题。一是主动公开政府信息的意识仍需进一步提高。二是信息公开工作仍需进一步规范，公开内容及时性有待加强。 </w:t>
      </w:r>
    </w:p>
    <w:p>
      <w:pPr>
        <w:widowControl w:val="0"/>
        <w:spacing w:before="100" w:after="100" w:line="34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  <w:t>（二）改进措施。我局将按照上级的部署和要求，深入贯彻实施《中华人民共和国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FFFFFF"/>
          <w:lang w:val="en-US" w:eastAsia="zh-CN"/>
        </w:rPr>
        <w:t>政府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  <w:t>信息公开条例》，着重做好如下四方面工作：一是继续加强责任网站栏目内容的更新发布，积极拓展信息公开工作的广度和深度。二是继续加强自然资源系统信息公开工作的业务指导和培训，提高信息员的意识和技能水平。三是继续加强政府信息公开工作规范化制度化建设。</w:t>
      </w:r>
    </w:p>
    <w:p>
      <w:pPr>
        <w:widowControl w:val="0"/>
        <w:spacing w:before="100" w:after="100" w:line="340" w:lineRule="auto"/>
        <w:ind w:left="0" w:right="0" w:firstLine="640"/>
        <w:jc w:val="left"/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FFFFFF"/>
        </w:rPr>
        <w:t xml:space="preserve"> </w:t>
      </w:r>
    </w:p>
    <w:p>
      <w:pPr>
        <w:widowControl w:val="0"/>
        <w:spacing w:before="100" w:after="100" w:line="340" w:lineRule="auto"/>
        <w:ind w:left="0" w:right="0" w:firstLine="640"/>
        <w:jc w:val="right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 xml:space="preserve">梅州市自然资源局梅县分局 </w:t>
      </w:r>
    </w:p>
    <w:p>
      <w:pPr>
        <w:widowControl w:val="0"/>
        <w:spacing w:before="100" w:after="100" w:line="340" w:lineRule="auto"/>
        <w:ind w:left="0" w:right="0" w:firstLine="640"/>
        <w:jc w:val="right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2020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16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日</w:t>
      </w:r>
    </w:p>
    <w:p>
      <w:pPr>
        <w:widowControl w:val="0"/>
        <w:spacing w:before="0" w:after="0" w:line="240" w:lineRule="auto"/>
        <w:ind w:left="0" w:right="0" w:firstLine="472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1F50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2023-06-08T01:40:06Z</dcterms:created>
  <dc:creator>hp</dc:creator>
  <cp:lastModifiedBy>Yaakov Fer</cp:lastModifiedBy>
  <dcterms:modified xsi:type="dcterms:W3CDTF">2023-06-08T01:40:51Z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BDB870595F8840A6A6DE1D04A28FB234</vt:lpwstr>
  </property>
</Properties>
</file>